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91224"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1224">
            <w:pPr>
              <w:pStyle w:val="Default"/>
              <w:rPr>
                <w:rFonts w:asciiTheme="minorHAnsi" w:hAnsiTheme="minorHAnsi"/>
              </w:rPr>
            </w:pPr>
            <w:r>
              <w:rPr>
                <w:rFonts w:asciiTheme="minorHAnsi" w:hAnsiTheme="minorHAnsi"/>
              </w:rPr>
              <w:t>Victoria obe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91224">
            <w:pPr>
              <w:pStyle w:val="Default"/>
              <w:rPr>
                <w:rFonts w:asciiTheme="minorHAnsi" w:hAnsiTheme="minorHAnsi"/>
              </w:rPr>
            </w:pPr>
            <w:r>
              <w:rPr>
                <w:rFonts w:asciiTheme="minorHAnsi" w:hAnsiTheme="minorHAnsi"/>
              </w:rPr>
              <w:t>8388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1224">
            <w:pPr>
              <w:pStyle w:val="Default"/>
              <w:rPr>
                <w:rFonts w:asciiTheme="minorHAnsi" w:hAnsiTheme="minorHAnsi"/>
              </w:rPr>
            </w:pPr>
            <w:r>
              <w:rPr>
                <w:rFonts w:asciiTheme="minorHAnsi" w:hAnsiTheme="minorHAnsi"/>
              </w:rPr>
              <w:t>Investment appraisal methods</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1224">
            <w:r>
              <w:t>Unit 13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91224" w:rsidRPr="00991224" w:rsidRDefault="00CC2FB3" w:rsidP="00991224">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991224">
              <w:t xml:space="preserve"> </w:t>
            </w:r>
            <w:r w:rsidR="00991224" w:rsidRPr="00991224">
              <w:rPr>
                <w:rFonts w:ascii="Arial" w:hAnsi="Arial" w:cs="Arial"/>
                <w:sz w:val="24"/>
                <w:szCs w:val="24"/>
              </w:rPr>
              <w:t>Assessment</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Q:1 Explain the various methods of appraising capital projects, including their relative merits and demerit.</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Project appraisal methodologies are methods used to access a proposed project's potential success and viability. These methods check the appropriateness of a project considering things such as available funds and the economic climate. A good project will service debt and maximize shareholders' wealth.</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1). Net Present Value</w:t>
            </w:r>
          </w:p>
          <w:p w:rsidR="00991224" w:rsidRPr="00991224" w:rsidRDefault="00991224" w:rsidP="00991224">
            <w:pPr>
              <w:rPr>
                <w:rFonts w:ascii="Arial" w:hAnsi="Arial" w:cs="Arial"/>
                <w:sz w:val="24"/>
                <w:szCs w:val="24"/>
              </w:rPr>
            </w:pPr>
            <w:r w:rsidRPr="00991224">
              <w:rPr>
                <w:rFonts w:ascii="Arial" w:hAnsi="Arial" w:cs="Arial"/>
                <w:sz w:val="24"/>
                <w:szCs w:val="24"/>
              </w:rPr>
              <w:t>A project's net present value is determined by summing the net annual cash flow, discounted at the project's cost of capital and deducting the initial outlay. Decision criteria is to accept a project with a positive net present value. Advantages of this method are that it reflects the time value of money and maximizes shareholder's wealth. Its weakness is that its rankings depend on the cost of capital; present value will decline as the discount rate increases.</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Advantages Of Net Present Value (NPV)</w:t>
            </w:r>
          </w:p>
          <w:p w:rsidR="00991224" w:rsidRPr="00991224" w:rsidRDefault="00991224" w:rsidP="00991224">
            <w:pPr>
              <w:rPr>
                <w:rFonts w:ascii="Arial" w:hAnsi="Arial" w:cs="Arial"/>
                <w:sz w:val="24"/>
                <w:szCs w:val="24"/>
              </w:rPr>
            </w:pPr>
            <w:r w:rsidRPr="00991224">
              <w:rPr>
                <w:rFonts w:ascii="Arial" w:hAnsi="Arial" w:cs="Arial"/>
                <w:sz w:val="24"/>
                <w:szCs w:val="24"/>
              </w:rPr>
              <w:t>1. NPV gives important to the time value of money.</w:t>
            </w:r>
          </w:p>
          <w:p w:rsidR="00991224" w:rsidRPr="00991224" w:rsidRDefault="00991224" w:rsidP="00991224">
            <w:pPr>
              <w:rPr>
                <w:rFonts w:ascii="Arial" w:hAnsi="Arial" w:cs="Arial"/>
                <w:sz w:val="24"/>
                <w:szCs w:val="24"/>
              </w:rPr>
            </w:pPr>
            <w:r w:rsidRPr="00991224">
              <w:rPr>
                <w:rFonts w:ascii="Arial" w:hAnsi="Arial" w:cs="Arial"/>
                <w:sz w:val="24"/>
                <w:szCs w:val="24"/>
              </w:rPr>
              <w:t>2.In the calculation of NPV, both after cash flow and before cash flow over the life span of the project are considered.</w:t>
            </w:r>
          </w:p>
          <w:p w:rsidR="00991224" w:rsidRPr="00991224" w:rsidRDefault="00991224" w:rsidP="00991224">
            <w:pPr>
              <w:rPr>
                <w:rFonts w:ascii="Arial" w:hAnsi="Arial" w:cs="Arial"/>
                <w:sz w:val="24"/>
                <w:szCs w:val="24"/>
              </w:rPr>
            </w:pPr>
            <w:r w:rsidRPr="00991224">
              <w:rPr>
                <w:rFonts w:ascii="Arial" w:hAnsi="Arial" w:cs="Arial"/>
                <w:sz w:val="24"/>
                <w:szCs w:val="24"/>
              </w:rPr>
              <w:t>3. Profitability and risk of the projects are given high priority.</w:t>
            </w:r>
          </w:p>
          <w:p w:rsidR="00991224" w:rsidRPr="00991224" w:rsidRDefault="00991224" w:rsidP="00991224">
            <w:pPr>
              <w:rPr>
                <w:rFonts w:ascii="Arial" w:hAnsi="Arial" w:cs="Arial"/>
                <w:sz w:val="24"/>
                <w:szCs w:val="24"/>
              </w:rPr>
            </w:pPr>
            <w:r w:rsidRPr="00991224">
              <w:rPr>
                <w:rFonts w:ascii="Arial" w:hAnsi="Arial" w:cs="Arial"/>
                <w:sz w:val="24"/>
                <w:szCs w:val="24"/>
              </w:rPr>
              <w:t>4. NPV helps in maximizing the firm's value.</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Disadvantages Of Net Present Value (NPV)</w:t>
            </w:r>
          </w:p>
          <w:p w:rsidR="00991224" w:rsidRPr="00991224" w:rsidRDefault="00991224" w:rsidP="00991224">
            <w:pPr>
              <w:rPr>
                <w:rFonts w:ascii="Arial" w:hAnsi="Arial" w:cs="Arial"/>
                <w:sz w:val="24"/>
                <w:szCs w:val="24"/>
              </w:rPr>
            </w:pPr>
            <w:r w:rsidRPr="00991224">
              <w:rPr>
                <w:rFonts w:ascii="Arial" w:hAnsi="Arial" w:cs="Arial"/>
                <w:sz w:val="24"/>
                <w:szCs w:val="24"/>
              </w:rPr>
              <w:t>1. NPV is difficult to use.</w:t>
            </w:r>
          </w:p>
          <w:p w:rsidR="00991224" w:rsidRPr="00991224" w:rsidRDefault="00991224" w:rsidP="00991224">
            <w:pPr>
              <w:rPr>
                <w:rFonts w:ascii="Arial" w:hAnsi="Arial" w:cs="Arial"/>
                <w:sz w:val="24"/>
                <w:szCs w:val="24"/>
              </w:rPr>
            </w:pPr>
            <w:r w:rsidRPr="00991224">
              <w:rPr>
                <w:rFonts w:ascii="Arial" w:hAnsi="Arial" w:cs="Arial"/>
                <w:sz w:val="24"/>
                <w:szCs w:val="24"/>
              </w:rPr>
              <w:lastRenderedPageBreak/>
              <w:t>2. NPV can not give accurate decision if the amount of investment of mutually exclusive projects are not equal.</w:t>
            </w:r>
          </w:p>
          <w:p w:rsidR="00991224" w:rsidRPr="00991224" w:rsidRDefault="00991224" w:rsidP="00991224">
            <w:pPr>
              <w:rPr>
                <w:rFonts w:ascii="Arial" w:hAnsi="Arial" w:cs="Arial"/>
                <w:sz w:val="24"/>
                <w:szCs w:val="24"/>
              </w:rPr>
            </w:pPr>
            <w:r w:rsidRPr="00991224">
              <w:rPr>
                <w:rFonts w:ascii="Arial" w:hAnsi="Arial" w:cs="Arial"/>
                <w:sz w:val="24"/>
                <w:szCs w:val="24"/>
              </w:rPr>
              <w:t>3. It is difficult to calculate the appropriate discount rate.</w:t>
            </w:r>
          </w:p>
          <w:p w:rsidR="00991224" w:rsidRPr="00991224" w:rsidRDefault="00991224" w:rsidP="00991224">
            <w:pPr>
              <w:rPr>
                <w:rFonts w:ascii="Arial" w:hAnsi="Arial" w:cs="Arial"/>
                <w:sz w:val="24"/>
                <w:szCs w:val="24"/>
              </w:rPr>
            </w:pPr>
            <w:r w:rsidRPr="00991224">
              <w:rPr>
                <w:rFonts w:ascii="Arial" w:hAnsi="Arial" w:cs="Arial"/>
                <w:sz w:val="24"/>
                <w:szCs w:val="24"/>
              </w:rPr>
              <w:t>4. NPV may not give correct decision when the projects are of unequal life.</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2). Payback Method</w:t>
            </w:r>
          </w:p>
          <w:p w:rsidR="00991224" w:rsidRPr="00991224" w:rsidRDefault="00991224" w:rsidP="00991224">
            <w:pPr>
              <w:rPr>
                <w:rFonts w:ascii="Arial" w:hAnsi="Arial" w:cs="Arial"/>
                <w:sz w:val="24"/>
                <w:szCs w:val="24"/>
              </w:rPr>
            </w:pPr>
            <w:r w:rsidRPr="00991224">
              <w:rPr>
                <w:rFonts w:ascii="Arial" w:hAnsi="Arial" w:cs="Arial"/>
                <w:sz w:val="24"/>
                <w:szCs w:val="24"/>
              </w:rPr>
              <w:t>A company chooses the expected number of years required to recover an original investment. Projects will only be selected if initial outlay can be recovered within a predetermined period. This method is relatively easy since the cash flow doesn't need to be discounted. Its major</w:t>
            </w:r>
          </w:p>
          <w:p w:rsidR="00991224" w:rsidRPr="00991224" w:rsidRDefault="00991224" w:rsidP="00991224">
            <w:pPr>
              <w:rPr>
                <w:rFonts w:ascii="Arial" w:hAnsi="Arial" w:cs="Arial"/>
                <w:sz w:val="24"/>
                <w:szCs w:val="24"/>
              </w:rPr>
            </w:pPr>
            <w:r w:rsidRPr="00991224">
              <w:rPr>
                <w:rFonts w:ascii="Arial" w:hAnsi="Arial" w:cs="Arial"/>
                <w:sz w:val="24"/>
                <w:szCs w:val="24"/>
              </w:rPr>
              <w:t xml:space="preserve">weakness is that it ignores the cash inflows after the payback period, and does not consider the timing of cash flows. </w:t>
            </w:r>
          </w:p>
          <w:p w:rsidR="00991224" w:rsidRPr="00991224" w:rsidRDefault="00991224" w:rsidP="00991224">
            <w:pPr>
              <w:rPr>
                <w:rFonts w:ascii="Arial" w:hAnsi="Arial" w:cs="Arial"/>
                <w:sz w:val="24"/>
                <w:szCs w:val="24"/>
              </w:rPr>
            </w:pPr>
            <w:r w:rsidRPr="00991224">
              <w:rPr>
                <w:rFonts w:ascii="Arial" w:hAnsi="Arial" w:cs="Arial"/>
                <w:sz w:val="24"/>
                <w:szCs w:val="24"/>
              </w:rPr>
              <w:t>Advantages</w:t>
            </w:r>
          </w:p>
          <w:p w:rsidR="00991224" w:rsidRPr="00991224" w:rsidRDefault="00991224" w:rsidP="00991224">
            <w:pPr>
              <w:rPr>
                <w:rFonts w:ascii="Arial" w:hAnsi="Arial" w:cs="Arial"/>
                <w:sz w:val="24"/>
                <w:szCs w:val="24"/>
              </w:rPr>
            </w:pPr>
            <w:r w:rsidRPr="00991224">
              <w:rPr>
                <w:rFonts w:ascii="Arial" w:hAnsi="Arial" w:cs="Arial"/>
                <w:sz w:val="24"/>
                <w:szCs w:val="24"/>
              </w:rPr>
              <w:t>The payback method is popular with business analysts for several reasons. The first is its simplicity. Most companies will use a team of employees with varied backgrounds to evaluate capital projects. Using the payback method and reducing the evaluation to a simple number of years is an easily understood concept. Identifying projects that provide the fastest return on investment is particularly important for companies with limited cash that need to recover their money as quickly as possible. Managers use the payback method to make quick evaluations of projects with small investment. These small projects do not necessarily involve a group of employees, and it is not necessary to conduct a rigorous economic analysis.</w:t>
            </w:r>
          </w:p>
          <w:p w:rsidR="00991224" w:rsidRPr="00991224" w:rsidRDefault="00991224" w:rsidP="00991224">
            <w:pPr>
              <w:rPr>
                <w:rFonts w:ascii="Arial" w:hAnsi="Arial" w:cs="Arial"/>
                <w:sz w:val="24"/>
                <w:szCs w:val="24"/>
              </w:rPr>
            </w:pPr>
            <w:r w:rsidRPr="00991224">
              <w:rPr>
                <w:rFonts w:ascii="Arial" w:hAnsi="Arial" w:cs="Arial"/>
                <w:sz w:val="24"/>
                <w:szCs w:val="24"/>
              </w:rPr>
              <w:t>Disadvantages</w:t>
            </w:r>
          </w:p>
          <w:p w:rsidR="00991224" w:rsidRPr="00991224" w:rsidRDefault="00991224" w:rsidP="00991224">
            <w:pPr>
              <w:rPr>
                <w:rFonts w:ascii="Arial" w:hAnsi="Arial" w:cs="Arial"/>
                <w:sz w:val="24"/>
                <w:szCs w:val="24"/>
              </w:rPr>
            </w:pPr>
            <w:r w:rsidRPr="00991224">
              <w:rPr>
                <w:rFonts w:ascii="Arial" w:hAnsi="Arial" w:cs="Arial"/>
                <w:sz w:val="24"/>
                <w:szCs w:val="24"/>
              </w:rPr>
              <w:t>The payback method ignores the time value of money. The cash inflows from a project may be irregular, with most of the return not occurring until well into the future. A project could have an acceptable rate of return but still not meet the company's required minimum payback period. The payback model does not consider cash inflows from a project that may occur after the initial investment has been recovered. Most major capital expenditures have a long life span and continue to provide income long after the payback period. Since the payback method focuses on short-term profitability, an attractive project could be overlooked if the payback period is the only consideration</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3). Internal Rate of Return</w:t>
            </w:r>
          </w:p>
          <w:p w:rsidR="00991224" w:rsidRPr="00991224" w:rsidRDefault="00991224" w:rsidP="00991224">
            <w:pPr>
              <w:rPr>
                <w:rFonts w:ascii="Arial" w:hAnsi="Arial" w:cs="Arial"/>
                <w:sz w:val="24"/>
                <w:szCs w:val="24"/>
              </w:rPr>
            </w:pPr>
            <w:r w:rsidRPr="00991224">
              <w:rPr>
                <w:rFonts w:ascii="Arial" w:hAnsi="Arial" w:cs="Arial"/>
                <w:sz w:val="24"/>
                <w:szCs w:val="24"/>
              </w:rPr>
              <w:t>This method equates the net present value of the project to zero. The project is evaluated by comparing the calculated Internal rate of return to the predetermined required rate of return. Projects with Internal rate of return that exceed the predetermined rate are accepted. The major weakness is that when evaluating mutually exclusive projects, use of Internal rate of return may lead to selecting a project that does not maximize the shareholders' wealth.</w:t>
            </w:r>
          </w:p>
          <w:p w:rsidR="00991224" w:rsidRPr="00991224" w:rsidRDefault="00991224" w:rsidP="00991224">
            <w:pPr>
              <w:rPr>
                <w:rFonts w:ascii="Arial" w:hAnsi="Arial" w:cs="Arial"/>
                <w:sz w:val="24"/>
                <w:szCs w:val="24"/>
              </w:rPr>
            </w:pPr>
            <w:r w:rsidRPr="00991224">
              <w:rPr>
                <w:rFonts w:ascii="Arial" w:hAnsi="Arial" w:cs="Arial"/>
                <w:sz w:val="24"/>
                <w:szCs w:val="24"/>
              </w:rPr>
              <w:t>Advantages of Internal Rate of Return method</w:t>
            </w:r>
          </w:p>
          <w:p w:rsidR="00991224" w:rsidRPr="00991224" w:rsidRDefault="00991224" w:rsidP="00991224">
            <w:pPr>
              <w:rPr>
                <w:rFonts w:ascii="Arial" w:hAnsi="Arial" w:cs="Arial"/>
                <w:sz w:val="24"/>
                <w:szCs w:val="24"/>
              </w:rPr>
            </w:pPr>
            <w:r w:rsidRPr="00991224">
              <w:rPr>
                <w:rFonts w:ascii="Arial" w:hAnsi="Arial" w:cs="Arial"/>
                <w:sz w:val="24"/>
                <w:szCs w:val="24"/>
              </w:rPr>
              <w:t>1. It considers the time value of money even though the annual cash inflow is even and uneven.</w:t>
            </w:r>
          </w:p>
          <w:p w:rsidR="00991224" w:rsidRPr="00991224" w:rsidRDefault="00991224" w:rsidP="00991224">
            <w:pPr>
              <w:rPr>
                <w:rFonts w:ascii="Arial" w:hAnsi="Arial" w:cs="Arial"/>
                <w:sz w:val="24"/>
                <w:szCs w:val="24"/>
              </w:rPr>
            </w:pPr>
            <w:r w:rsidRPr="00991224">
              <w:rPr>
                <w:rFonts w:ascii="Arial" w:hAnsi="Arial" w:cs="Arial"/>
                <w:sz w:val="24"/>
                <w:szCs w:val="24"/>
              </w:rPr>
              <w:t>2. The profitability of the project is considered over the entire economic life of the project. In this way, a true profitability of the project is evaluated.</w:t>
            </w:r>
          </w:p>
          <w:p w:rsidR="00991224" w:rsidRPr="00991224" w:rsidRDefault="00991224" w:rsidP="00991224">
            <w:pPr>
              <w:rPr>
                <w:rFonts w:ascii="Arial" w:hAnsi="Arial" w:cs="Arial"/>
                <w:sz w:val="24"/>
                <w:szCs w:val="24"/>
              </w:rPr>
            </w:pPr>
            <w:r w:rsidRPr="00991224">
              <w:rPr>
                <w:rFonts w:ascii="Arial" w:hAnsi="Arial" w:cs="Arial"/>
                <w:sz w:val="24"/>
                <w:szCs w:val="24"/>
              </w:rPr>
              <w:t>3. There is no need of the pre-determination of cost of capital or cut off rate. Hence, Internal Rate of Return method is better than Net Present Value method.</w:t>
            </w:r>
          </w:p>
          <w:p w:rsidR="00991224" w:rsidRPr="00991224" w:rsidRDefault="00991224" w:rsidP="00991224">
            <w:pPr>
              <w:rPr>
                <w:rFonts w:ascii="Arial" w:hAnsi="Arial" w:cs="Arial"/>
                <w:sz w:val="24"/>
                <w:szCs w:val="24"/>
              </w:rPr>
            </w:pPr>
            <w:r w:rsidRPr="00991224">
              <w:rPr>
                <w:rFonts w:ascii="Arial" w:hAnsi="Arial" w:cs="Arial"/>
                <w:sz w:val="24"/>
                <w:szCs w:val="24"/>
              </w:rPr>
              <w:t xml:space="preserve">4. Sometimes, the pre-determination of cost of capital is very difficult. At that time, Internal Rate of Return can be used to evaluate the project. </w:t>
            </w:r>
          </w:p>
          <w:p w:rsidR="00991224" w:rsidRPr="00991224" w:rsidRDefault="00991224" w:rsidP="00991224">
            <w:pPr>
              <w:rPr>
                <w:rFonts w:ascii="Arial" w:hAnsi="Arial" w:cs="Arial"/>
                <w:sz w:val="24"/>
                <w:szCs w:val="24"/>
              </w:rPr>
            </w:pPr>
            <w:r w:rsidRPr="00991224">
              <w:rPr>
                <w:rFonts w:ascii="Arial" w:hAnsi="Arial" w:cs="Arial"/>
                <w:sz w:val="24"/>
                <w:szCs w:val="24"/>
              </w:rPr>
              <w:lastRenderedPageBreak/>
              <w:t>Disvantages</w:t>
            </w:r>
          </w:p>
          <w:p w:rsidR="00991224" w:rsidRPr="00991224" w:rsidRDefault="00991224" w:rsidP="00991224">
            <w:pPr>
              <w:rPr>
                <w:rFonts w:ascii="Arial" w:hAnsi="Arial" w:cs="Arial"/>
                <w:sz w:val="24"/>
                <w:szCs w:val="24"/>
              </w:rPr>
            </w:pPr>
            <w:r w:rsidRPr="00991224">
              <w:rPr>
                <w:rFonts w:ascii="Arial" w:hAnsi="Arial" w:cs="Arial"/>
                <w:sz w:val="24"/>
                <w:szCs w:val="24"/>
              </w:rPr>
              <w:t>1. This method assumed that the earnings are reinvested at the internal rate of return for the remaining life of the project. If the average rate of return earned by the firm is not close to the internal rate of return, the profitability of the project is not justifiable.</w:t>
            </w:r>
          </w:p>
          <w:p w:rsidR="00991224" w:rsidRPr="00991224" w:rsidRDefault="00991224" w:rsidP="00991224">
            <w:pPr>
              <w:rPr>
                <w:rFonts w:ascii="Arial" w:hAnsi="Arial" w:cs="Arial"/>
                <w:sz w:val="24"/>
                <w:szCs w:val="24"/>
              </w:rPr>
            </w:pPr>
            <w:r w:rsidRPr="00991224">
              <w:rPr>
                <w:rFonts w:ascii="Arial" w:hAnsi="Arial" w:cs="Arial"/>
                <w:sz w:val="24"/>
                <w:szCs w:val="24"/>
              </w:rPr>
              <w:t>2. It involves tedious calculations.</w:t>
            </w:r>
          </w:p>
          <w:p w:rsidR="00991224" w:rsidRPr="00991224" w:rsidRDefault="00991224" w:rsidP="00991224">
            <w:pPr>
              <w:rPr>
                <w:rFonts w:ascii="Arial" w:hAnsi="Arial" w:cs="Arial"/>
                <w:sz w:val="24"/>
                <w:szCs w:val="24"/>
              </w:rPr>
            </w:pPr>
            <w:r w:rsidRPr="00991224">
              <w:rPr>
                <w:rFonts w:ascii="Arial" w:hAnsi="Arial" w:cs="Arial"/>
                <w:sz w:val="24"/>
                <w:szCs w:val="24"/>
              </w:rPr>
              <w:t>3. This method gives importance only to the profitability but not consider the earliest recouping of capital expenditure. The reason is that sometimes Internal Rate of Return method favors a project which comparatively requires a longer period for recouping the capital expenditure. Under the conditions of future is uncertainty, sometimes the full capital expenditure can not be recouped if Internal Rate of Return followed.</w:t>
            </w:r>
          </w:p>
          <w:p w:rsidR="00991224" w:rsidRPr="00991224" w:rsidRDefault="00991224" w:rsidP="00991224">
            <w:pPr>
              <w:rPr>
                <w:rFonts w:ascii="Arial" w:hAnsi="Arial" w:cs="Arial"/>
                <w:sz w:val="24"/>
                <w:szCs w:val="24"/>
              </w:rPr>
            </w:pPr>
            <w:r w:rsidRPr="00991224">
              <w:rPr>
                <w:rFonts w:ascii="Arial" w:hAnsi="Arial" w:cs="Arial"/>
                <w:sz w:val="24"/>
                <w:szCs w:val="24"/>
              </w:rPr>
              <w:t>4. The results of Net Present Value method and Internal Rate of Return method may differ when the projects under evaluation differ in their size, life and timings of cash inflows.</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4). Profitability Index</w:t>
            </w:r>
          </w:p>
          <w:p w:rsidR="00991224" w:rsidRPr="00991224" w:rsidRDefault="00991224" w:rsidP="00991224">
            <w:pPr>
              <w:rPr>
                <w:rFonts w:ascii="Arial" w:hAnsi="Arial" w:cs="Arial"/>
                <w:sz w:val="24"/>
                <w:szCs w:val="24"/>
              </w:rPr>
            </w:pPr>
            <w:r w:rsidRPr="00991224">
              <w:rPr>
                <w:rFonts w:ascii="Arial" w:hAnsi="Arial" w:cs="Arial"/>
                <w:sz w:val="24"/>
                <w:szCs w:val="24"/>
              </w:rPr>
              <w:t>This is the ratio of the present value of project cash inflow to the present value of initial cost. Projects with a Profitability Index of greater than 1.0 are acceptable. The major disadvantage in this method is that it requires cost of capital to calculate and it cannot be used when there are unequal cash flows. The advantage of this method is that it considers all cash flows of the project.</w:t>
            </w:r>
          </w:p>
          <w:p w:rsidR="00991224" w:rsidRPr="00991224" w:rsidRDefault="00991224" w:rsidP="00991224">
            <w:pPr>
              <w:rPr>
                <w:rFonts w:ascii="Arial" w:hAnsi="Arial" w:cs="Arial"/>
                <w:sz w:val="24"/>
                <w:szCs w:val="24"/>
              </w:rPr>
            </w:pPr>
            <w:r w:rsidRPr="00991224">
              <w:rPr>
                <w:rFonts w:ascii="Arial" w:hAnsi="Arial" w:cs="Arial"/>
                <w:sz w:val="24"/>
                <w:szCs w:val="24"/>
              </w:rPr>
              <w:t>Advantages</w:t>
            </w:r>
          </w:p>
          <w:p w:rsidR="00991224" w:rsidRPr="00991224" w:rsidRDefault="00991224" w:rsidP="00991224">
            <w:pPr>
              <w:rPr>
                <w:rFonts w:ascii="Arial" w:hAnsi="Arial" w:cs="Arial"/>
                <w:sz w:val="24"/>
                <w:szCs w:val="24"/>
              </w:rPr>
            </w:pPr>
            <w:r w:rsidRPr="00991224">
              <w:rPr>
                <w:rFonts w:ascii="Arial" w:hAnsi="Arial" w:cs="Arial"/>
                <w:sz w:val="24"/>
                <w:szCs w:val="24"/>
              </w:rPr>
              <w:t>1.         This method also uses the concept of time value of money.</w:t>
            </w:r>
          </w:p>
          <w:p w:rsidR="00991224" w:rsidRPr="00991224" w:rsidRDefault="00991224" w:rsidP="00991224">
            <w:pPr>
              <w:rPr>
                <w:rFonts w:ascii="Arial" w:hAnsi="Arial" w:cs="Arial"/>
                <w:sz w:val="24"/>
                <w:szCs w:val="24"/>
              </w:rPr>
            </w:pPr>
            <w:r w:rsidRPr="00991224">
              <w:rPr>
                <w:rFonts w:ascii="Arial" w:hAnsi="Arial" w:cs="Arial"/>
                <w:sz w:val="24"/>
                <w:szCs w:val="24"/>
              </w:rPr>
              <w:t xml:space="preserve"> 2.         It is a better project evaluation technique than NPV.</w:t>
            </w:r>
          </w:p>
          <w:p w:rsidR="00991224" w:rsidRPr="00991224" w:rsidRDefault="00991224" w:rsidP="00991224">
            <w:pPr>
              <w:rPr>
                <w:rFonts w:ascii="Arial" w:hAnsi="Arial" w:cs="Arial"/>
                <w:sz w:val="24"/>
                <w:szCs w:val="24"/>
              </w:rPr>
            </w:pPr>
            <w:r w:rsidRPr="00991224">
              <w:rPr>
                <w:rFonts w:ascii="Arial" w:hAnsi="Arial" w:cs="Arial"/>
                <w:sz w:val="24"/>
                <w:szCs w:val="24"/>
              </w:rPr>
              <w:t>Disadvantages</w:t>
            </w:r>
          </w:p>
          <w:p w:rsidR="00991224" w:rsidRPr="00991224" w:rsidRDefault="00991224" w:rsidP="00991224">
            <w:pPr>
              <w:rPr>
                <w:rFonts w:ascii="Arial" w:hAnsi="Arial" w:cs="Arial"/>
                <w:sz w:val="24"/>
                <w:szCs w:val="24"/>
              </w:rPr>
            </w:pPr>
            <w:r w:rsidRPr="00991224">
              <w:rPr>
                <w:rFonts w:ascii="Arial" w:hAnsi="Arial" w:cs="Arial"/>
                <w:sz w:val="24"/>
                <w:szCs w:val="24"/>
              </w:rPr>
              <w:t>1.         Profitability index fails as a guide in resolving capital rationing (discussed later in this chapter) where projects are indivisible. Once a single large project with high NPV is selected, possibility of accepting several small projects which together may have higher NPV than the single project is excluded.</w:t>
            </w:r>
          </w:p>
          <w:p w:rsidR="00991224" w:rsidRPr="00991224" w:rsidRDefault="00991224" w:rsidP="00991224">
            <w:pPr>
              <w:rPr>
                <w:rFonts w:ascii="Arial" w:hAnsi="Arial" w:cs="Arial"/>
                <w:sz w:val="24"/>
                <w:szCs w:val="24"/>
              </w:rPr>
            </w:pPr>
            <w:r w:rsidRPr="00991224">
              <w:rPr>
                <w:rFonts w:ascii="Arial" w:hAnsi="Arial" w:cs="Arial"/>
                <w:sz w:val="24"/>
                <w:szCs w:val="24"/>
              </w:rPr>
              <w:t xml:space="preserve"> 2.         Situations may arise where a project with a lower profitability index selected may generate cash flows in such a way that another project can be taken up one or two years later, the total NPV in such case being more than the one with a project with highest profitability index.</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Q:2  Preparing a project report involves an analysis of financial data to project future cash outflows and inflows, as well as, a thorough assessment of the following:</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1). The project’s potential in the market</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Determining the market potential of a product is part of a successful marketing process and requires marketing research. You'll need to examine at least three factors that will determine whether the market potential of your product is worth the investment. You need to analyze your potential customer base, analyze your competition and analyze the current environmental conditions that may affect market potential.</w:t>
            </w:r>
          </w:p>
          <w:p w:rsidR="00991224" w:rsidRPr="00991224" w:rsidRDefault="00991224" w:rsidP="00991224">
            <w:pPr>
              <w:rPr>
                <w:rFonts w:ascii="Arial" w:hAnsi="Arial" w:cs="Arial"/>
                <w:sz w:val="24"/>
                <w:szCs w:val="24"/>
              </w:rPr>
            </w:pPr>
            <w:r w:rsidRPr="00991224">
              <w:rPr>
                <w:rFonts w:ascii="Arial" w:hAnsi="Arial" w:cs="Arial"/>
                <w:sz w:val="24"/>
                <w:szCs w:val="24"/>
              </w:rPr>
              <w:t>Analyzing Potential Customer Base</w:t>
            </w:r>
          </w:p>
          <w:p w:rsidR="00991224" w:rsidRPr="00991224" w:rsidRDefault="00991224" w:rsidP="00991224">
            <w:pPr>
              <w:rPr>
                <w:rFonts w:ascii="Arial" w:hAnsi="Arial" w:cs="Arial"/>
                <w:sz w:val="24"/>
                <w:szCs w:val="24"/>
              </w:rPr>
            </w:pPr>
            <w:r w:rsidRPr="00991224">
              <w:rPr>
                <w:rFonts w:ascii="Arial" w:hAnsi="Arial" w:cs="Arial"/>
                <w:sz w:val="24"/>
                <w:szCs w:val="24"/>
              </w:rPr>
              <w:t xml:space="preserve">You need to determine the size and demographic characteristics of your potential consumers. Important information to obtain includes the population size of your target market, their product preferences and their median annual household income. </w:t>
            </w:r>
            <w:r w:rsidRPr="00991224">
              <w:rPr>
                <w:rFonts w:ascii="Arial" w:hAnsi="Arial" w:cs="Arial"/>
                <w:sz w:val="24"/>
                <w:szCs w:val="24"/>
              </w:rPr>
              <w:lastRenderedPageBreak/>
              <w:t>This will tell you the number of potential customers and whether they can actually afford the product.</w:t>
            </w:r>
          </w:p>
          <w:p w:rsidR="00991224" w:rsidRPr="00991224" w:rsidRDefault="00991224" w:rsidP="00991224">
            <w:pPr>
              <w:rPr>
                <w:rFonts w:ascii="Arial" w:hAnsi="Arial" w:cs="Arial"/>
                <w:sz w:val="24"/>
                <w:szCs w:val="24"/>
              </w:rPr>
            </w:pPr>
            <w:r w:rsidRPr="00991224">
              <w:rPr>
                <w:rFonts w:ascii="Arial" w:hAnsi="Arial" w:cs="Arial"/>
                <w:sz w:val="24"/>
                <w:szCs w:val="24"/>
              </w:rPr>
              <w:t>You can assess your product's potential customer base by analyzing secondary data, or data that already exists, such as demographic data collected by the United States Census Bureau on household demographics in each state. You may also decide to collect primary data, which is data you collect specifically to analyze the market potential of a product. Typical means of collecting primary data include telephone surveys using a random sample of households drawn that you believe match your target market.</w:t>
            </w:r>
          </w:p>
          <w:p w:rsidR="00991224" w:rsidRPr="00991224" w:rsidRDefault="00991224" w:rsidP="00991224">
            <w:pPr>
              <w:rPr>
                <w:rFonts w:ascii="Arial" w:hAnsi="Arial" w:cs="Arial"/>
                <w:sz w:val="24"/>
                <w:szCs w:val="24"/>
              </w:rPr>
            </w:pPr>
            <w:r w:rsidRPr="00991224">
              <w:rPr>
                <w:rFonts w:ascii="Arial" w:hAnsi="Arial" w:cs="Arial"/>
                <w:sz w:val="24"/>
                <w:szCs w:val="24"/>
              </w:rPr>
              <w:t>Analyzing Competition</w:t>
            </w:r>
          </w:p>
          <w:p w:rsidR="00991224" w:rsidRPr="00991224" w:rsidRDefault="00991224" w:rsidP="00991224">
            <w:pPr>
              <w:rPr>
                <w:rFonts w:ascii="Arial" w:hAnsi="Arial" w:cs="Arial"/>
                <w:sz w:val="24"/>
                <w:szCs w:val="24"/>
              </w:rPr>
            </w:pPr>
            <w:r w:rsidRPr="00991224">
              <w:rPr>
                <w:rFonts w:ascii="Arial" w:hAnsi="Arial" w:cs="Arial"/>
                <w:sz w:val="24"/>
                <w:szCs w:val="24"/>
              </w:rPr>
              <w:t>Unless you are very fortunate and are bringing an entirely new type of product to the market, like the first iPod, you'll almost certainly have competition. It is important to assess the number of your competitors, their respective share of the current market and how your product can be differentiated from theirs. This research can be undertaken using both primary and secondary research. Secondary data sources may include industry surveys, membership directories of industry organizations, data collected by local chambers of commerce and data collected by state agencies. Primary data can be collected by simply shopping around and examining your compaction from the perspective of not only a competitor but as a consumer.</w:t>
            </w:r>
          </w:p>
          <w:p w:rsidR="00991224" w:rsidRPr="00991224" w:rsidRDefault="00991224" w:rsidP="00991224">
            <w:pPr>
              <w:rPr>
                <w:rFonts w:ascii="Arial" w:hAnsi="Arial" w:cs="Arial"/>
                <w:sz w:val="24"/>
                <w:szCs w:val="24"/>
              </w:rPr>
            </w:pPr>
            <w:r w:rsidRPr="00991224">
              <w:rPr>
                <w:rFonts w:ascii="Arial" w:hAnsi="Arial" w:cs="Arial"/>
                <w:sz w:val="24"/>
                <w:szCs w:val="24"/>
              </w:rPr>
              <w:t>Analyzing the current Environment</w:t>
            </w:r>
          </w:p>
          <w:p w:rsidR="00991224" w:rsidRPr="00991224" w:rsidRDefault="00991224" w:rsidP="00991224">
            <w:pPr>
              <w:rPr>
                <w:rFonts w:ascii="Arial" w:hAnsi="Arial" w:cs="Arial"/>
                <w:sz w:val="24"/>
                <w:szCs w:val="24"/>
              </w:rPr>
            </w:pPr>
            <w:r w:rsidRPr="00991224">
              <w:rPr>
                <w:rFonts w:ascii="Arial" w:hAnsi="Arial" w:cs="Arial"/>
                <w:sz w:val="24"/>
                <w:szCs w:val="24"/>
              </w:rPr>
              <w:t>Remember that market potential is not a static concept- it changes with the general economic and political environment. For example, if interest rates go up, people may not be willing to use credit to purchase big-ticket items, like cars and boats. This will lower the demand for those products and decrease the products overall market potential. A change in tax rates may also suppress spending as less money is available on discretionary purchase, thereby reducing a product overall market potential of course market potential can increase if wages increase taxes are lowered or interest rates decline because product demand may increase.</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2). It’s technical feasibility:</w:t>
            </w:r>
          </w:p>
          <w:p w:rsidR="00991224" w:rsidRPr="00991224" w:rsidRDefault="00991224" w:rsidP="00991224">
            <w:pPr>
              <w:rPr>
                <w:rFonts w:ascii="Arial" w:hAnsi="Arial" w:cs="Arial"/>
                <w:sz w:val="24"/>
                <w:szCs w:val="24"/>
              </w:rPr>
            </w:pPr>
            <w:r w:rsidRPr="00991224">
              <w:rPr>
                <w:rFonts w:ascii="Arial" w:hAnsi="Arial" w:cs="Arial"/>
                <w:sz w:val="24"/>
                <w:szCs w:val="24"/>
              </w:rPr>
              <w:t>Technical feasibility study is the complete study of the project in terms of input, processes, output, fields, programs and procedures. It is a very effective tool for long term planning and trouble shooting. The technical feasibility study should most essentially support the financial information of an organization.</w:t>
            </w:r>
          </w:p>
          <w:p w:rsidR="00991224" w:rsidRPr="00991224" w:rsidRDefault="00991224" w:rsidP="00991224">
            <w:pPr>
              <w:rPr>
                <w:rFonts w:ascii="Arial" w:hAnsi="Arial" w:cs="Arial"/>
                <w:sz w:val="24"/>
                <w:szCs w:val="24"/>
              </w:rPr>
            </w:pPr>
            <w:r w:rsidRPr="00991224">
              <w:rPr>
                <w:rFonts w:ascii="Arial" w:hAnsi="Arial" w:cs="Arial"/>
                <w:sz w:val="24"/>
                <w:szCs w:val="24"/>
              </w:rPr>
              <w:t>3). It’s environmental impact.</w:t>
            </w:r>
          </w:p>
          <w:p w:rsidR="00991224" w:rsidRPr="00991224" w:rsidRDefault="00991224" w:rsidP="00991224">
            <w:pPr>
              <w:rPr>
                <w:rFonts w:ascii="Arial" w:hAnsi="Arial" w:cs="Arial"/>
                <w:sz w:val="24"/>
                <w:szCs w:val="24"/>
              </w:rPr>
            </w:pPr>
            <w:r w:rsidRPr="00991224">
              <w:rPr>
                <w:rFonts w:ascii="Arial" w:hAnsi="Arial" w:cs="Arial"/>
                <w:sz w:val="24"/>
                <w:szCs w:val="24"/>
              </w:rPr>
              <w:t>Environmental assessment (EA) is the assessment of the environmental consequences (positive and negative) of a plan, policy, program, or actual projects prior to the decision to move forward with the proposed action. In this context, the term "environmental impact assessment" (EIA) is usually used when applied to actual projects by individuals or companies and the term "strategic environmental assessment" (SEA) applies to policies, plans and programmes most often proposed by organs of state. Environmental assessments may be governed by rules of administrative procedure regarding public participation and documentation of decision making, and may be subject to judicial review.</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 xml:space="preserve">The purpose of the assessment is to ensure that decision makers consider the environmental impacts when deciding whether or not to proceed with a project. The International Association for Impact Assessment (IAIA) defines an environmental impact assessment as "the process of identifying, predicting, evaluating and mitigating the biophysical, social, and other relevant effects of development </w:t>
            </w:r>
            <w:r w:rsidRPr="00991224">
              <w:rPr>
                <w:rFonts w:ascii="Arial" w:hAnsi="Arial" w:cs="Arial"/>
                <w:sz w:val="24"/>
                <w:szCs w:val="24"/>
              </w:rPr>
              <w:lastRenderedPageBreak/>
              <w:t>proposals prior to major decisions being taken and commitments made". EIAs are unique in that they do not require adherence to a predetermined environmental outcome, but rather they require decision makers to account for environmental values in their decisions and to justify those decisions in light of detailed environmental studies and public comments on the potential environmental impacts.</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 xml:space="preserve">4). It’s financial feasibility: </w:t>
            </w:r>
          </w:p>
          <w:p w:rsidR="00991224" w:rsidRPr="00991224" w:rsidRDefault="00991224" w:rsidP="00991224">
            <w:pPr>
              <w:rPr>
                <w:rFonts w:ascii="Arial" w:hAnsi="Arial" w:cs="Arial"/>
                <w:sz w:val="24"/>
                <w:szCs w:val="24"/>
              </w:rPr>
            </w:pPr>
            <w:r w:rsidRPr="00991224">
              <w:rPr>
                <w:rFonts w:ascii="Arial" w:hAnsi="Arial" w:cs="Arial"/>
                <w:sz w:val="24"/>
                <w:szCs w:val="24"/>
              </w:rPr>
              <w:t>To assess the financial feasibility of investments relevant criteria have to be chosen. Financial feasibility calculations need to be done with care and the complexity of the calculations depends on the number of different aspects that need to be considered. The assumptions used in the calculations can, and often will, change as the project progresses and then the analysis needs to be updated. Using mathematical models for the calculations makes it easier and less time consuming to update the analysis. It also makes it easier to conduct sensitivity analysis on key parameters, which makes it possible for investors to envision different scenarios and possibly mitigate risk associated with these parameters. The objectives of this thesis are summarized in the following four research questions:</w:t>
            </w:r>
          </w:p>
          <w:p w:rsidR="00991224" w:rsidRPr="00991224" w:rsidRDefault="00991224" w:rsidP="00991224">
            <w:pPr>
              <w:rPr>
                <w:rFonts w:ascii="Arial" w:hAnsi="Arial" w:cs="Arial"/>
                <w:sz w:val="24"/>
                <w:szCs w:val="24"/>
              </w:rPr>
            </w:pPr>
            <w:r w:rsidRPr="00991224">
              <w:rPr>
                <w:rFonts w:ascii="Arial" w:hAnsi="Arial" w:cs="Arial"/>
                <w:sz w:val="24"/>
                <w:szCs w:val="24"/>
              </w:rPr>
              <w:t>1. How should the financial feasibility of an investment project be measured and calculated?</w:t>
            </w:r>
          </w:p>
          <w:p w:rsidR="00991224" w:rsidRPr="00991224" w:rsidRDefault="00991224" w:rsidP="00991224">
            <w:pPr>
              <w:rPr>
                <w:rFonts w:ascii="Arial" w:hAnsi="Arial" w:cs="Arial"/>
                <w:sz w:val="24"/>
                <w:szCs w:val="24"/>
              </w:rPr>
            </w:pPr>
            <w:r w:rsidRPr="00991224">
              <w:rPr>
                <w:rFonts w:ascii="Arial" w:hAnsi="Arial" w:cs="Arial"/>
                <w:sz w:val="24"/>
                <w:szCs w:val="24"/>
              </w:rPr>
              <w:t>2. How should a financial feasibility assessment model be constructed?</w:t>
            </w:r>
          </w:p>
          <w:p w:rsidR="00991224" w:rsidRPr="00991224" w:rsidRDefault="00991224" w:rsidP="00991224">
            <w:pPr>
              <w:rPr>
                <w:rFonts w:ascii="Arial" w:hAnsi="Arial" w:cs="Arial"/>
                <w:sz w:val="24"/>
                <w:szCs w:val="24"/>
              </w:rPr>
            </w:pPr>
            <w:r w:rsidRPr="00991224">
              <w:rPr>
                <w:rFonts w:ascii="Arial" w:hAnsi="Arial" w:cs="Arial"/>
                <w:sz w:val="24"/>
                <w:szCs w:val="24"/>
              </w:rPr>
              <w:t>3. How should risk associated with investment project be analyzed?</w:t>
            </w:r>
          </w:p>
          <w:p w:rsidR="00991224" w:rsidRPr="00991224" w:rsidRDefault="00991224" w:rsidP="00991224">
            <w:pPr>
              <w:rPr>
                <w:rFonts w:ascii="Arial" w:hAnsi="Arial" w:cs="Arial"/>
                <w:sz w:val="24"/>
                <w:szCs w:val="24"/>
              </w:rPr>
            </w:pPr>
            <w:r w:rsidRPr="00991224">
              <w:rPr>
                <w:rFonts w:ascii="Arial" w:hAnsi="Arial" w:cs="Arial"/>
                <w:sz w:val="24"/>
                <w:szCs w:val="24"/>
              </w:rPr>
              <w:t>4. How can an investor predict if and when it will be optimal to sell an</w:t>
            </w:r>
          </w:p>
          <w:p w:rsidR="00991224" w:rsidRPr="00991224" w:rsidRDefault="00991224" w:rsidP="00991224">
            <w:pPr>
              <w:rPr>
                <w:rFonts w:ascii="Arial" w:hAnsi="Arial" w:cs="Arial"/>
                <w:sz w:val="24"/>
                <w:szCs w:val="24"/>
              </w:rPr>
            </w:pPr>
            <w:r w:rsidRPr="00991224">
              <w:rPr>
                <w:rFonts w:ascii="Arial" w:hAnsi="Arial" w:cs="Arial"/>
                <w:sz w:val="24"/>
                <w:szCs w:val="24"/>
              </w:rPr>
              <w:t>investment project?</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5). Availability of managerial skills required for the project:</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One of the mistakes development organizations make is appointing a</w:t>
            </w:r>
          </w:p>
          <w:p w:rsidR="00991224" w:rsidRPr="00991224" w:rsidRDefault="00991224" w:rsidP="00991224">
            <w:pPr>
              <w:rPr>
                <w:rFonts w:ascii="Arial" w:hAnsi="Arial" w:cs="Arial"/>
                <w:sz w:val="24"/>
                <w:szCs w:val="24"/>
              </w:rPr>
            </w:pPr>
            <w:r w:rsidRPr="00991224">
              <w:rPr>
                <w:rFonts w:ascii="Arial" w:hAnsi="Arial" w:cs="Arial"/>
                <w:sz w:val="24"/>
                <w:szCs w:val="24"/>
              </w:rPr>
              <w:t>project manager only for the depth of her technical skills. It is not</w:t>
            </w:r>
          </w:p>
          <w:p w:rsidR="00991224" w:rsidRPr="00991224" w:rsidRDefault="00991224" w:rsidP="00991224">
            <w:pPr>
              <w:rPr>
                <w:rFonts w:ascii="Arial" w:hAnsi="Arial" w:cs="Arial"/>
                <w:sz w:val="24"/>
                <w:szCs w:val="24"/>
              </w:rPr>
            </w:pPr>
            <w:r w:rsidRPr="00991224">
              <w:rPr>
                <w:rFonts w:ascii="Arial" w:hAnsi="Arial" w:cs="Arial"/>
                <w:sz w:val="24"/>
                <w:szCs w:val="24"/>
              </w:rPr>
              <w:t>unusual to find a good engineer being promoted to project manager</w:t>
            </w:r>
          </w:p>
          <w:p w:rsidR="00991224" w:rsidRPr="00991224" w:rsidRDefault="00991224" w:rsidP="00991224">
            <w:pPr>
              <w:rPr>
                <w:rFonts w:ascii="Arial" w:hAnsi="Arial" w:cs="Arial"/>
                <w:sz w:val="24"/>
                <w:szCs w:val="24"/>
              </w:rPr>
            </w:pPr>
            <w:r w:rsidRPr="00991224">
              <w:rPr>
                <w:rFonts w:ascii="Arial" w:hAnsi="Arial" w:cs="Arial"/>
                <w:sz w:val="24"/>
                <w:szCs w:val="24"/>
              </w:rPr>
              <w:t>just for her technical competence. While it is true that one must have</w:t>
            </w:r>
          </w:p>
          <w:p w:rsidR="00991224" w:rsidRPr="00991224" w:rsidRDefault="00991224" w:rsidP="00991224">
            <w:pPr>
              <w:rPr>
                <w:rFonts w:ascii="Arial" w:hAnsi="Arial" w:cs="Arial"/>
                <w:sz w:val="24"/>
                <w:szCs w:val="24"/>
              </w:rPr>
            </w:pPr>
            <w:r w:rsidRPr="00991224">
              <w:rPr>
                <w:rFonts w:ascii="Arial" w:hAnsi="Arial" w:cs="Arial"/>
                <w:sz w:val="24"/>
                <w:szCs w:val="24"/>
              </w:rPr>
              <w:t>a good understanding of the technical aspects of the project, the</w:t>
            </w:r>
          </w:p>
          <w:p w:rsidR="00991224" w:rsidRPr="00991224" w:rsidRDefault="00991224" w:rsidP="00991224">
            <w:pPr>
              <w:rPr>
                <w:rFonts w:ascii="Arial" w:hAnsi="Arial" w:cs="Arial"/>
                <w:sz w:val="24"/>
                <w:szCs w:val="24"/>
              </w:rPr>
            </w:pPr>
            <w:r w:rsidRPr="00991224">
              <w:rPr>
                <w:rFonts w:ascii="Arial" w:hAnsi="Arial" w:cs="Arial"/>
                <w:sz w:val="24"/>
                <w:szCs w:val="24"/>
              </w:rPr>
              <w:t>principal areas of competence that are required in the management</w:t>
            </w:r>
          </w:p>
          <w:p w:rsidR="00991224" w:rsidRPr="00991224" w:rsidRDefault="00991224" w:rsidP="00991224">
            <w:pPr>
              <w:rPr>
                <w:rFonts w:ascii="Arial" w:hAnsi="Arial" w:cs="Arial"/>
                <w:sz w:val="24"/>
                <w:szCs w:val="24"/>
              </w:rPr>
            </w:pPr>
            <w:r w:rsidRPr="00991224">
              <w:rPr>
                <w:rFonts w:ascii="Arial" w:hAnsi="Arial" w:cs="Arial"/>
                <w:sz w:val="24"/>
                <w:szCs w:val="24"/>
              </w:rPr>
              <w:t>competence areas and these include communicating; planning,</w:t>
            </w:r>
          </w:p>
          <w:p w:rsidR="00991224" w:rsidRPr="00991224" w:rsidRDefault="00991224" w:rsidP="00991224">
            <w:pPr>
              <w:rPr>
                <w:rFonts w:ascii="Arial" w:hAnsi="Arial" w:cs="Arial"/>
                <w:sz w:val="24"/>
                <w:szCs w:val="24"/>
              </w:rPr>
            </w:pPr>
            <w:r w:rsidRPr="00991224">
              <w:rPr>
                <w:rFonts w:ascii="Arial" w:hAnsi="Arial" w:cs="Arial"/>
                <w:sz w:val="24"/>
                <w:szCs w:val="24"/>
              </w:rPr>
              <w:t>negotiating, coaching, decision-making, and leadership. These skills</w:t>
            </w:r>
          </w:p>
          <w:p w:rsidR="00991224" w:rsidRPr="00991224" w:rsidRDefault="00991224" w:rsidP="00991224">
            <w:pPr>
              <w:rPr>
                <w:rFonts w:ascii="Arial" w:hAnsi="Arial" w:cs="Arial"/>
                <w:sz w:val="24"/>
                <w:szCs w:val="24"/>
              </w:rPr>
            </w:pPr>
            <w:r w:rsidRPr="00991224">
              <w:rPr>
                <w:rFonts w:ascii="Arial" w:hAnsi="Arial" w:cs="Arial"/>
                <w:sz w:val="24"/>
                <w:szCs w:val="24"/>
              </w:rPr>
              <w:t>are often overlooked at the time of hiring or appointing a project</w:t>
            </w:r>
          </w:p>
          <w:p w:rsidR="00991224" w:rsidRPr="00991224" w:rsidRDefault="00991224" w:rsidP="00991224">
            <w:pPr>
              <w:rPr>
                <w:rFonts w:ascii="Arial" w:hAnsi="Arial" w:cs="Arial"/>
                <w:sz w:val="24"/>
                <w:szCs w:val="24"/>
              </w:rPr>
            </w:pPr>
            <w:r w:rsidRPr="00991224">
              <w:rPr>
                <w:rFonts w:ascii="Arial" w:hAnsi="Arial" w:cs="Arial"/>
                <w:sz w:val="24"/>
                <w:szCs w:val="24"/>
              </w:rPr>
              <w:t>manager; and they are supplemented by the functional support</w:t>
            </w:r>
          </w:p>
          <w:p w:rsidR="00991224" w:rsidRPr="00991224" w:rsidRDefault="00991224" w:rsidP="00991224">
            <w:pPr>
              <w:rPr>
                <w:rFonts w:ascii="Arial" w:hAnsi="Arial" w:cs="Arial"/>
                <w:sz w:val="24"/>
                <w:szCs w:val="24"/>
              </w:rPr>
            </w:pPr>
            <w:r w:rsidRPr="00991224">
              <w:rPr>
                <w:rFonts w:ascii="Arial" w:hAnsi="Arial" w:cs="Arial"/>
                <w:sz w:val="24"/>
                <w:szCs w:val="24"/>
              </w:rPr>
              <w:t>provided by the organizations back-office operations, such as</w:t>
            </w:r>
          </w:p>
          <w:p w:rsidR="00991224" w:rsidRPr="00991224" w:rsidRDefault="00991224" w:rsidP="00991224">
            <w:pPr>
              <w:rPr>
                <w:rFonts w:ascii="Arial" w:hAnsi="Arial" w:cs="Arial"/>
                <w:sz w:val="24"/>
                <w:szCs w:val="24"/>
              </w:rPr>
            </w:pPr>
            <w:r w:rsidRPr="00991224">
              <w:rPr>
                <w:rFonts w:ascii="Arial" w:hAnsi="Arial" w:cs="Arial"/>
                <w:sz w:val="24"/>
                <w:szCs w:val="24"/>
              </w:rPr>
              <w:t>accounting, human resource and logistics.</w:t>
            </w:r>
          </w:p>
          <w:p w:rsidR="00991224" w:rsidRPr="00991224" w:rsidRDefault="00991224" w:rsidP="00991224">
            <w:pPr>
              <w:rPr>
                <w:rFonts w:ascii="Arial" w:hAnsi="Arial" w:cs="Arial"/>
                <w:sz w:val="24"/>
                <w:szCs w:val="24"/>
              </w:rPr>
            </w:pPr>
            <w:r w:rsidRPr="00991224">
              <w:rPr>
                <w:rFonts w:ascii="Arial" w:hAnsi="Arial" w:cs="Arial"/>
                <w:sz w:val="24"/>
                <w:szCs w:val="24"/>
              </w:rPr>
              <w:t>Another common mistake is the poor definition of the role of the</w:t>
            </w:r>
          </w:p>
          <w:p w:rsidR="00991224" w:rsidRPr="00991224" w:rsidRDefault="00991224" w:rsidP="00991224">
            <w:pPr>
              <w:rPr>
                <w:rFonts w:ascii="Arial" w:hAnsi="Arial" w:cs="Arial"/>
                <w:sz w:val="24"/>
                <w:szCs w:val="24"/>
              </w:rPr>
            </w:pPr>
            <w:r w:rsidRPr="00991224">
              <w:rPr>
                <w:rFonts w:ascii="Arial" w:hAnsi="Arial" w:cs="Arial"/>
                <w:sz w:val="24"/>
                <w:szCs w:val="24"/>
              </w:rPr>
              <w:t>project manager, usually the job descriptions are too vague and put</w:t>
            </w:r>
          </w:p>
          <w:p w:rsidR="00991224" w:rsidRPr="00991224" w:rsidRDefault="00991224" w:rsidP="00991224">
            <w:pPr>
              <w:rPr>
                <w:rFonts w:ascii="Arial" w:hAnsi="Arial" w:cs="Arial"/>
                <w:sz w:val="24"/>
                <w:szCs w:val="24"/>
              </w:rPr>
            </w:pPr>
            <w:r w:rsidRPr="00991224">
              <w:rPr>
                <w:rFonts w:ascii="Arial" w:hAnsi="Arial" w:cs="Arial"/>
                <w:sz w:val="24"/>
                <w:szCs w:val="24"/>
              </w:rPr>
              <w:t>too much emphasis on the technical competencies required for the job,</w:t>
            </w:r>
          </w:p>
          <w:p w:rsidR="00991224" w:rsidRPr="00991224" w:rsidRDefault="00991224" w:rsidP="00991224">
            <w:pPr>
              <w:rPr>
                <w:rFonts w:ascii="Arial" w:hAnsi="Arial" w:cs="Arial"/>
                <w:sz w:val="24"/>
                <w:szCs w:val="24"/>
              </w:rPr>
            </w:pPr>
            <w:r w:rsidRPr="00991224">
              <w:rPr>
                <w:rFonts w:ascii="Arial" w:hAnsi="Arial" w:cs="Arial"/>
                <w:sz w:val="24"/>
                <w:szCs w:val="24"/>
              </w:rPr>
              <w:t>organizations make the mistake to assign the project manager the</w:t>
            </w:r>
          </w:p>
          <w:p w:rsidR="00991224" w:rsidRPr="00991224" w:rsidRDefault="00991224" w:rsidP="00991224">
            <w:pPr>
              <w:rPr>
                <w:rFonts w:ascii="Arial" w:hAnsi="Arial" w:cs="Arial"/>
                <w:sz w:val="24"/>
                <w:szCs w:val="24"/>
              </w:rPr>
            </w:pPr>
            <w:r w:rsidRPr="00991224">
              <w:rPr>
                <w:rFonts w:ascii="Arial" w:hAnsi="Arial" w:cs="Arial"/>
                <w:sz w:val="24"/>
                <w:szCs w:val="24"/>
              </w:rPr>
              <w:t>tasks and activities designed for the project, this may be true for</w:t>
            </w:r>
          </w:p>
          <w:p w:rsidR="00991224" w:rsidRPr="00991224" w:rsidRDefault="00991224" w:rsidP="00991224">
            <w:pPr>
              <w:rPr>
                <w:rFonts w:ascii="Arial" w:hAnsi="Arial" w:cs="Arial"/>
                <w:sz w:val="24"/>
                <w:szCs w:val="24"/>
              </w:rPr>
            </w:pPr>
            <w:r w:rsidRPr="00991224">
              <w:rPr>
                <w:rFonts w:ascii="Arial" w:hAnsi="Arial" w:cs="Arial"/>
                <w:sz w:val="24"/>
                <w:szCs w:val="24"/>
              </w:rPr>
              <w:t>certain small projects but for most of them the role of the project</w:t>
            </w:r>
          </w:p>
          <w:p w:rsidR="00991224" w:rsidRPr="00991224" w:rsidRDefault="00991224" w:rsidP="00991224">
            <w:pPr>
              <w:rPr>
                <w:rFonts w:ascii="Arial" w:hAnsi="Arial" w:cs="Arial"/>
                <w:sz w:val="24"/>
                <w:szCs w:val="24"/>
              </w:rPr>
            </w:pPr>
            <w:r w:rsidRPr="00991224">
              <w:rPr>
                <w:rFonts w:ascii="Arial" w:hAnsi="Arial" w:cs="Arial"/>
                <w:sz w:val="24"/>
                <w:szCs w:val="24"/>
              </w:rPr>
              <w:t>manager is one of integrator, communicator, and facilitator.</w:t>
            </w:r>
          </w:p>
          <w:p w:rsidR="00991224" w:rsidRPr="00991224" w:rsidRDefault="00991224" w:rsidP="00991224">
            <w:pPr>
              <w:rPr>
                <w:rFonts w:ascii="Arial" w:hAnsi="Arial" w:cs="Arial"/>
                <w:sz w:val="24"/>
                <w:szCs w:val="24"/>
              </w:rPr>
            </w:pPr>
            <w:r w:rsidRPr="00991224">
              <w:rPr>
                <w:rFonts w:ascii="Arial" w:hAnsi="Arial" w:cs="Arial"/>
                <w:sz w:val="24"/>
                <w:szCs w:val="24"/>
              </w:rPr>
              <w:t>The project manager is the ultimate person accountable for the project</w:t>
            </w:r>
          </w:p>
          <w:p w:rsidR="00991224" w:rsidRPr="00991224" w:rsidRDefault="00991224" w:rsidP="00991224">
            <w:pPr>
              <w:rPr>
                <w:rFonts w:ascii="Arial" w:hAnsi="Arial" w:cs="Arial"/>
                <w:sz w:val="24"/>
                <w:szCs w:val="24"/>
              </w:rPr>
            </w:pPr>
            <w:r w:rsidRPr="00991224">
              <w:rPr>
                <w:rFonts w:ascii="Arial" w:hAnsi="Arial" w:cs="Arial"/>
                <w:sz w:val="24"/>
                <w:szCs w:val="24"/>
              </w:rPr>
              <w:t>she is the one whose job it is to make sure the project is done, and</w:t>
            </w:r>
          </w:p>
          <w:p w:rsidR="00991224" w:rsidRPr="00991224" w:rsidRDefault="00991224" w:rsidP="00991224">
            <w:pPr>
              <w:rPr>
                <w:rFonts w:ascii="Arial" w:hAnsi="Arial" w:cs="Arial"/>
                <w:sz w:val="24"/>
                <w:szCs w:val="24"/>
              </w:rPr>
            </w:pPr>
            <w:r w:rsidRPr="00991224">
              <w:rPr>
                <w:rFonts w:ascii="Arial" w:hAnsi="Arial" w:cs="Arial"/>
                <w:sz w:val="24"/>
                <w:szCs w:val="24"/>
              </w:rPr>
              <w:t>would be the principal contact person for the donor, beneficiaries and</w:t>
            </w:r>
          </w:p>
          <w:p w:rsidR="00991224" w:rsidRPr="00991224" w:rsidRDefault="00991224" w:rsidP="00991224">
            <w:pPr>
              <w:rPr>
                <w:rFonts w:ascii="Arial" w:hAnsi="Arial" w:cs="Arial"/>
                <w:sz w:val="24"/>
                <w:szCs w:val="24"/>
              </w:rPr>
            </w:pPr>
            <w:r w:rsidRPr="00991224">
              <w:rPr>
                <w:rFonts w:ascii="Arial" w:hAnsi="Arial" w:cs="Arial"/>
                <w:sz w:val="24"/>
                <w:szCs w:val="24"/>
              </w:rPr>
              <w:lastRenderedPageBreak/>
              <w:t>the key stakeholders. As responsible for the project she needs to make</w:t>
            </w:r>
          </w:p>
          <w:p w:rsidR="00991224" w:rsidRPr="00991224" w:rsidRDefault="00991224" w:rsidP="00991224">
            <w:pPr>
              <w:rPr>
                <w:rFonts w:ascii="Arial" w:hAnsi="Arial" w:cs="Arial"/>
                <w:sz w:val="24"/>
                <w:szCs w:val="24"/>
              </w:rPr>
            </w:pPr>
            <w:r w:rsidRPr="00991224">
              <w:rPr>
                <w:rFonts w:ascii="Arial" w:hAnsi="Arial" w:cs="Arial"/>
                <w:sz w:val="24"/>
                <w:szCs w:val="24"/>
              </w:rPr>
              <w:t>key decisions regarding the management of the resources available to</w:t>
            </w:r>
          </w:p>
          <w:p w:rsidR="00991224" w:rsidRPr="00991224" w:rsidRDefault="00991224" w:rsidP="00991224">
            <w:pPr>
              <w:rPr>
                <w:rFonts w:ascii="Arial" w:hAnsi="Arial" w:cs="Arial"/>
                <w:sz w:val="24"/>
                <w:szCs w:val="24"/>
              </w:rPr>
            </w:pPr>
            <w:r w:rsidRPr="00991224">
              <w:rPr>
                <w:rFonts w:ascii="Arial" w:hAnsi="Arial" w:cs="Arial"/>
                <w:sz w:val="24"/>
                <w:szCs w:val="24"/>
              </w:rPr>
              <w:t>the project, and to do that the organization’s senior management</w:t>
            </w:r>
          </w:p>
          <w:p w:rsidR="00991224" w:rsidRPr="00991224" w:rsidRDefault="00991224" w:rsidP="00991224">
            <w:pPr>
              <w:rPr>
                <w:rFonts w:ascii="Arial" w:hAnsi="Arial" w:cs="Arial"/>
                <w:sz w:val="24"/>
                <w:szCs w:val="24"/>
              </w:rPr>
            </w:pPr>
            <w:r w:rsidRPr="00991224">
              <w:rPr>
                <w:rFonts w:ascii="Arial" w:hAnsi="Arial" w:cs="Arial"/>
                <w:sz w:val="24"/>
                <w:szCs w:val="24"/>
              </w:rPr>
              <w:t>needs to appoint the project manager, and give her the appropriate</w:t>
            </w:r>
          </w:p>
          <w:p w:rsidR="00991224" w:rsidRPr="00991224" w:rsidRDefault="00991224" w:rsidP="00991224">
            <w:pPr>
              <w:rPr>
                <w:rFonts w:ascii="Arial" w:hAnsi="Arial" w:cs="Arial"/>
                <w:sz w:val="24"/>
                <w:szCs w:val="24"/>
              </w:rPr>
            </w:pPr>
            <w:r w:rsidRPr="00991224">
              <w:rPr>
                <w:rFonts w:ascii="Arial" w:hAnsi="Arial" w:cs="Arial"/>
                <w:sz w:val="24"/>
                <w:szCs w:val="24"/>
              </w:rPr>
              <w:t>level of responsibility and authority for project direction and control.</w:t>
            </w:r>
          </w:p>
          <w:p w:rsidR="00991224" w:rsidRPr="00991224" w:rsidRDefault="00991224" w:rsidP="00991224">
            <w:pPr>
              <w:rPr>
                <w:rFonts w:ascii="Arial" w:hAnsi="Arial" w:cs="Arial"/>
                <w:sz w:val="24"/>
                <w:szCs w:val="24"/>
              </w:rPr>
            </w:pPr>
            <w:r w:rsidRPr="00991224">
              <w:rPr>
                <w:rFonts w:ascii="Arial" w:hAnsi="Arial" w:cs="Arial"/>
                <w:sz w:val="24"/>
                <w:szCs w:val="24"/>
              </w:rPr>
              <w:t>A Project Manager is also accountable to the Program Manager or</w:t>
            </w:r>
          </w:p>
          <w:p w:rsidR="00991224" w:rsidRPr="00991224" w:rsidRDefault="00991224" w:rsidP="00991224">
            <w:pPr>
              <w:rPr>
                <w:rFonts w:ascii="Arial" w:hAnsi="Arial" w:cs="Arial"/>
                <w:sz w:val="24"/>
                <w:szCs w:val="24"/>
              </w:rPr>
            </w:pPr>
            <w:r w:rsidRPr="00991224">
              <w:rPr>
                <w:rFonts w:ascii="Arial" w:hAnsi="Arial" w:cs="Arial"/>
                <w:sz w:val="24"/>
                <w:szCs w:val="24"/>
              </w:rPr>
              <w:t>Organization Director, depending on the size of the organization; and</w:t>
            </w:r>
          </w:p>
          <w:p w:rsidR="00991224" w:rsidRPr="00991224" w:rsidRDefault="00991224" w:rsidP="00991224">
            <w:pPr>
              <w:rPr>
                <w:rFonts w:ascii="Arial" w:hAnsi="Arial" w:cs="Arial"/>
                <w:sz w:val="24"/>
                <w:szCs w:val="24"/>
              </w:rPr>
            </w:pPr>
            <w:r w:rsidRPr="00991224">
              <w:rPr>
                <w:rFonts w:ascii="Arial" w:hAnsi="Arial" w:cs="Arial"/>
                <w:sz w:val="24"/>
                <w:szCs w:val="24"/>
              </w:rPr>
              <w:t>is accountable to the beneficiaries for delivering the project as</w:t>
            </w:r>
          </w:p>
          <w:p w:rsidR="00991224" w:rsidRPr="00991224" w:rsidRDefault="00991224" w:rsidP="00991224">
            <w:pPr>
              <w:rPr>
                <w:rFonts w:ascii="Arial" w:hAnsi="Arial" w:cs="Arial"/>
                <w:sz w:val="24"/>
                <w:szCs w:val="24"/>
              </w:rPr>
            </w:pPr>
            <w:r w:rsidRPr="00991224">
              <w:rPr>
                <w:rFonts w:ascii="Arial" w:hAnsi="Arial" w:cs="Arial"/>
                <w:sz w:val="24"/>
                <w:szCs w:val="24"/>
              </w:rPr>
              <w:t>planned. The Project Manager has the delegated authority to commit.</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 xml:space="preserve">Why i s a n environmental impact documented in a project report and how can it affect future cash inflows and outflows. </w:t>
            </w:r>
          </w:p>
          <w:p w:rsidR="00991224" w:rsidRPr="00991224" w:rsidRDefault="00991224" w:rsidP="00991224">
            <w:pPr>
              <w:rPr>
                <w:rFonts w:ascii="Arial" w:hAnsi="Arial" w:cs="Arial"/>
                <w:sz w:val="24"/>
                <w:szCs w:val="24"/>
              </w:rPr>
            </w:pPr>
          </w:p>
          <w:p w:rsidR="00991224" w:rsidRPr="00991224" w:rsidRDefault="00991224" w:rsidP="00991224">
            <w:pPr>
              <w:rPr>
                <w:rFonts w:ascii="Arial" w:hAnsi="Arial" w:cs="Arial"/>
                <w:sz w:val="24"/>
                <w:szCs w:val="24"/>
              </w:rPr>
            </w:pPr>
            <w:r w:rsidRPr="00991224">
              <w:rPr>
                <w:rFonts w:ascii="Arial" w:hAnsi="Arial" w:cs="Arial"/>
                <w:sz w:val="24"/>
                <w:szCs w:val="24"/>
              </w:rPr>
              <w:t>Environmental impacts are of increasing importance and the drivers for reporting and assurance on such matters in annual financial statements are more than just a matter of compliance with the law. Climate change, resource use and waste, among other environmental issues, have moved up the corporate agenda and are now matters of strategic concern for many businesses.</w:t>
            </w:r>
          </w:p>
          <w:p w:rsidR="00991224" w:rsidRPr="00991224" w:rsidRDefault="00991224" w:rsidP="00991224">
            <w:pPr>
              <w:rPr>
                <w:rFonts w:ascii="Arial" w:hAnsi="Arial" w:cs="Arial"/>
                <w:sz w:val="24"/>
                <w:szCs w:val="24"/>
              </w:rPr>
            </w:pPr>
            <w:r w:rsidRPr="00991224">
              <w:rPr>
                <w:rFonts w:ascii="Arial" w:hAnsi="Arial" w:cs="Arial"/>
                <w:sz w:val="24"/>
                <w:szCs w:val="24"/>
              </w:rPr>
              <w:t>The integration of environmental issues with the financial reporting framework is not only logical from the point of view of stewardship, enabling users of financial statements to make economic decisions regarding environmental impacts on assets, liabilities, income and</w:t>
            </w:r>
          </w:p>
          <w:p w:rsidR="00991224" w:rsidRPr="00991224" w:rsidRDefault="00991224" w:rsidP="00991224">
            <w:pPr>
              <w:rPr>
                <w:rFonts w:ascii="Arial" w:hAnsi="Arial" w:cs="Arial"/>
                <w:sz w:val="24"/>
                <w:szCs w:val="24"/>
              </w:rPr>
            </w:pPr>
            <w:r w:rsidRPr="00991224">
              <w:rPr>
                <w:rFonts w:ascii="Arial" w:hAnsi="Arial" w:cs="Arial"/>
                <w:sz w:val="24"/>
                <w:szCs w:val="24"/>
              </w:rPr>
              <w:t>expenditure; it can also reveal business opportunities, as well as offering a more holistic approach to risk management. This could result in enhanced profitability, reputation and relationships with employees and customers.</w:t>
            </w:r>
          </w:p>
          <w:p w:rsidR="00991224" w:rsidRPr="00991224" w:rsidRDefault="00991224" w:rsidP="00991224">
            <w:pPr>
              <w:rPr>
                <w:rFonts w:ascii="Arial" w:hAnsi="Arial" w:cs="Arial"/>
                <w:sz w:val="24"/>
                <w:szCs w:val="24"/>
              </w:rPr>
            </w:pPr>
            <w:r w:rsidRPr="00991224">
              <w:rPr>
                <w:rFonts w:ascii="Arial" w:hAnsi="Arial" w:cs="Arial"/>
                <w:sz w:val="24"/>
                <w:szCs w:val="24"/>
              </w:rPr>
              <w:t>The guidance in this report is designed to assist all organizations that wish, as part of good governance, to disclose information on environmental risks and opportunities in their annual financial statements. The reporting requirements for public and large companies are more explicit as a result of recent changes in company law, but much of the information in response to the questions set out in this report can apply to organizations regardless of size or sector. The ICAEW and the Environment Agency, as well as many other organizations, support the principle of greater transparency on strategies, value drivers and the use of appropriate indicators by management to improve the flow of information to all users,</w:t>
            </w:r>
          </w:p>
          <w:p w:rsidR="00991224" w:rsidRPr="00991224" w:rsidRDefault="00991224" w:rsidP="00991224">
            <w:pPr>
              <w:rPr>
                <w:rFonts w:ascii="Arial" w:hAnsi="Arial" w:cs="Arial"/>
                <w:sz w:val="24"/>
                <w:szCs w:val="24"/>
              </w:rPr>
            </w:pPr>
            <w:r w:rsidRPr="00991224">
              <w:rPr>
                <w:rFonts w:ascii="Arial" w:hAnsi="Arial" w:cs="Arial"/>
                <w:sz w:val="24"/>
                <w:szCs w:val="24"/>
              </w:rPr>
              <w:t>particularly institutional investors and capital market participants.</w:t>
            </w:r>
          </w:p>
          <w:p w:rsidR="00991224" w:rsidRPr="00991224" w:rsidRDefault="00991224" w:rsidP="00991224">
            <w:pPr>
              <w:rPr>
                <w:rFonts w:ascii="Arial" w:hAnsi="Arial" w:cs="Arial"/>
                <w:sz w:val="24"/>
                <w:szCs w:val="24"/>
              </w:rPr>
            </w:pPr>
            <w:r w:rsidRPr="00991224">
              <w:rPr>
                <w:rFonts w:ascii="Arial" w:hAnsi="Arial" w:cs="Arial"/>
                <w:sz w:val="24"/>
                <w:szCs w:val="24"/>
              </w:rPr>
              <w:t>We believe that this report will be of interest mainly to those involved with the financial statements of larger companies although smaller companies will probably also benefit.</w:t>
            </w:r>
          </w:p>
          <w:p w:rsidR="00991224" w:rsidRPr="00991224" w:rsidRDefault="00991224" w:rsidP="00991224">
            <w:pPr>
              <w:rPr>
                <w:rFonts w:ascii="Arial" w:hAnsi="Arial" w:cs="Arial"/>
                <w:sz w:val="24"/>
                <w:szCs w:val="24"/>
              </w:rPr>
            </w:pPr>
            <w:r w:rsidRPr="00991224">
              <w:rPr>
                <w:rFonts w:ascii="Arial" w:hAnsi="Arial" w:cs="Arial"/>
                <w:sz w:val="24"/>
                <w:szCs w:val="24"/>
              </w:rPr>
              <w:t>While the guidance is addressed to the private sector, the accounting principles generally applicable to most public sector bodies are similar to those in the private sector, although narrative reporting requirements can differ. Much of the guidance in the report should</w:t>
            </w:r>
          </w:p>
          <w:p w:rsidR="00991224" w:rsidRPr="00991224" w:rsidRDefault="00991224" w:rsidP="00991224">
            <w:pPr>
              <w:rPr>
                <w:rFonts w:ascii="Arial" w:hAnsi="Arial" w:cs="Arial"/>
                <w:sz w:val="24"/>
                <w:szCs w:val="24"/>
              </w:rPr>
            </w:pPr>
            <w:r w:rsidRPr="00991224">
              <w:rPr>
                <w:rFonts w:ascii="Arial" w:hAnsi="Arial" w:cs="Arial"/>
                <w:sz w:val="24"/>
                <w:szCs w:val="24"/>
              </w:rPr>
              <w:t>therefore be regarded as being applicable, at least in principle, to public sector bodies.</w:t>
            </w:r>
          </w:p>
          <w:p w:rsidR="00991224" w:rsidRPr="00991224" w:rsidRDefault="00991224" w:rsidP="00991224">
            <w:pPr>
              <w:rPr>
                <w:rFonts w:ascii="Arial" w:hAnsi="Arial" w:cs="Arial"/>
                <w:sz w:val="24"/>
                <w:szCs w:val="24"/>
              </w:rPr>
            </w:pPr>
            <w:r w:rsidRPr="00991224">
              <w:rPr>
                <w:rFonts w:ascii="Arial" w:hAnsi="Arial" w:cs="Arial"/>
                <w:sz w:val="24"/>
                <w:szCs w:val="24"/>
              </w:rPr>
              <w:t>While accountants are likely to constitute the main audience, the report is also expected to be of interest to directors of companies and users of annual reports. For auditors, the report poses a number of issues relating to the environmental matters that</w:t>
            </w:r>
            <w:r w:rsidRPr="00991224">
              <w:rPr>
                <w:rFonts w:ascii="Arial" w:hAnsi="Arial" w:cs="Arial"/>
                <w:sz w:val="24"/>
                <w:szCs w:val="24"/>
              </w:rPr>
              <w:cr/>
            </w:r>
          </w:p>
          <w:p w:rsidR="00991224" w:rsidRPr="00991224" w:rsidRDefault="00991224" w:rsidP="00991224">
            <w:pPr>
              <w:rPr>
                <w:rFonts w:ascii="Arial" w:hAnsi="Arial" w:cs="Arial"/>
                <w:sz w:val="24"/>
                <w:szCs w:val="24"/>
              </w:rPr>
            </w:pPr>
            <w:r w:rsidRPr="00991224">
              <w:rPr>
                <w:rFonts w:ascii="Arial" w:hAnsi="Arial" w:cs="Arial"/>
                <w:sz w:val="24"/>
                <w:szCs w:val="24"/>
              </w:rPr>
              <w:t xml:space="preserve">the auditor may need to consider, depending on the nature of the entity whose </w:t>
            </w:r>
            <w:r w:rsidRPr="00991224">
              <w:rPr>
                <w:rFonts w:ascii="Arial" w:hAnsi="Arial" w:cs="Arial"/>
                <w:sz w:val="24"/>
                <w:szCs w:val="24"/>
              </w:rPr>
              <w:lastRenderedPageBreak/>
              <w:t>financial statements are subject to audit. It is offered as a source of reference rather than a mandatory checklist. The inclusion of Section 4 Guidance for auditors, together with Appendix 3 Audit</w:t>
            </w:r>
          </w:p>
          <w:p w:rsidR="00CC2FB3" w:rsidRDefault="00991224" w:rsidP="00991224">
            <w:pPr>
              <w:rPr>
                <w:rFonts w:ascii="Arial" w:hAnsi="Arial" w:cs="Arial"/>
                <w:sz w:val="24"/>
                <w:szCs w:val="24"/>
              </w:rPr>
            </w:pPr>
            <w:r w:rsidRPr="00991224">
              <w:rPr>
                <w:rFonts w:ascii="Arial" w:hAnsi="Arial" w:cs="Arial"/>
                <w:sz w:val="24"/>
                <w:szCs w:val="24"/>
              </w:rPr>
              <w:t>process – examples and procedures, should not be interpreted as excluding auditors from the need to read the other sections, both of which are also relevant to the audit.</w:t>
            </w:r>
          </w:p>
          <w:p w:rsidR="00991224" w:rsidRDefault="00991224" w:rsidP="00A851DA">
            <w:pPr>
              <w:rPr>
                <w:rFonts w:ascii="Arial" w:hAnsi="Arial" w:cs="Arial"/>
                <w:sz w:val="24"/>
                <w:szCs w:val="24"/>
              </w:rPr>
            </w:pPr>
          </w:p>
          <w:p w:rsidR="00991224" w:rsidRDefault="00991224" w:rsidP="00A851DA">
            <w:pPr>
              <w:rPr>
                <w:rFonts w:ascii="Arial" w:hAnsi="Arial" w:cs="Arial"/>
                <w:sz w:val="24"/>
                <w:szCs w:val="24"/>
              </w:rPr>
            </w:pPr>
          </w:p>
          <w:p w:rsidR="00991224" w:rsidRPr="00CC2FB3" w:rsidRDefault="00991224" w:rsidP="00A851DA">
            <w:pPr>
              <w:rPr>
                <w:rFonts w:ascii="Arial" w:hAnsi="Arial" w:cs="Arial"/>
                <w:sz w:val="24"/>
                <w:szCs w:val="24"/>
              </w:rPr>
            </w:pPr>
          </w:p>
          <w:p w:rsidR="00CC2FB3" w:rsidRDefault="00CC2FB3" w:rsidP="00A851DA">
            <w:pPr>
              <w:rPr>
                <w:b/>
              </w:rPr>
            </w:pPr>
          </w:p>
          <w:p w:rsidR="00991224" w:rsidRDefault="00991224" w:rsidP="00A851DA">
            <w:pPr>
              <w:rPr>
                <w:b/>
              </w:rPr>
            </w:pPr>
          </w:p>
          <w:p w:rsidR="00CC2FB3" w:rsidRPr="00991224" w:rsidRDefault="00CC2FB3" w:rsidP="00A851DA"/>
          <w:p w:rsidR="00CC2FB3" w:rsidRDefault="00CC2FB3" w:rsidP="00A851DA">
            <w:pPr>
              <w:rPr>
                <w:b/>
              </w:rPr>
            </w:pPr>
          </w:p>
          <w:p w:rsidR="00CC2FB3" w:rsidRPr="00991224" w:rsidRDefault="00CC2FB3" w:rsidP="00A851DA"/>
          <w:p w:rsidR="00CC2FB3" w:rsidRPr="00991224" w:rsidRDefault="00CC2FB3" w:rsidP="00A851D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91224" w:rsidP="00A851DA">
            <w:pPr>
              <w:rPr>
                <w:rFonts w:cs="Bliss-Regular"/>
                <w:color w:val="000000"/>
              </w:rPr>
            </w:pPr>
            <w:r>
              <w:rPr>
                <w:rFonts w:cs="Bliss-Regular"/>
                <w:color w:val="000000"/>
              </w:rPr>
              <w:t>Victoria obe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1224" w:rsidP="00A851DA">
            <w:pPr>
              <w:rPr>
                <w:rFonts w:cs="Bliss-Regular"/>
                <w:color w:val="000000"/>
              </w:rPr>
            </w:pPr>
            <w:r>
              <w:rPr>
                <w:rFonts w:cs="Bliss-Regular"/>
                <w:color w:val="000000"/>
              </w:rPr>
              <w:t>21.08.2017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91224"/>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F5B95-F4E6-4C44-B7C3-C2F79FC75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2767</Words>
  <Characters>15772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cp:revision>
  <dcterms:created xsi:type="dcterms:W3CDTF">2015-01-26T12:24:00Z</dcterms:created>
  <dcterms:modified xsi:type="dcterms:W3CDTF">2017-08-21T22:46:00Z</dcterms:modified>
</cp:coreProperties>
</file>