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C6484FD" w14:textId="77777777"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14:anchorId="6C9744F8" wp14:editId="023DD89B">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14:paraId="174ECD55" w14:textId="66976E80" w:rsidR="00607874" w:rsidRDefault="00654F94" w:rsidP="00A851DA">
      <w:pPr>
        <w:rPr>
          <w:lang w:val="en-US"/>
        </w:rPr>
      </w:pPr>
      <w:r>
        <w:rPr>
          <w:noProof/>
          <w:lang w:val="en-US" w:eastAsia="zh-TW"/>
        </w:rPr>
        <mc:AlternateContent>
          <mc:Choice Requires="wps">
            <w:drawing>
              <wp:anchor distT="0" distB="0" distL="114300" distR="114300" simplePos="0" relativeHeight="251660288" behindDoc="0" locked="0" layoutInCell="1" allowOverlap="1" wp14:anchorId="19AB6530" wp14:editId="74A7DB5D">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52DA438"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7301FCE4" w14:textId="77777777"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19AB6530"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" stroked="f">
                <v:textbox>
                  <w:txbxContent>
                    <w:p w14:paraId="752DA438"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7301FCE4" w14:textId="77777777" w:rsidR="00405895" w:rsidRDefault="00405895"/>
                  </w:txbxContent>
                </v:textbox>
              </v:shape>
            </w:pict>
          </mc:Fallback>
        </mc:AlternateContent>
      </w:r>
    </w:p>
    <w:p w14:paraId="4527ED2D" w14:textId="77777777" w:rsidR="00607874" w:rsidRDefault="00607874" w:rsidP="00A851DA">
      <w:pPr>
        <w:rPr>
          <w:lang w:val="en-US"/>
        </w:rPr>
      </w:pPr>
    </w:p>
    <w:p w14:paraId="27C2B323" w14:textId="77777777" w:rsidR="00607874" w:rsidRDefault="00607874" w:rsidP="00A851DA">
      <w:pPr>
        <w:rPr>
          <w:lang w:val="en-US"/>
        </w:rPr>
      </w:pPr>
    </w:p>
    <w:p w14:paraId="735F0CBE" w14:textId="77777777" w:rsidR="00607874" w:rsidRDefault="00607874" w:rsidP="00A851DA">
      <w:pPr>
        <w:rPr>
          <w:lang w:val="en-US"/>
        </w:rPr>
      </w:pPr>
    </w:p>
    <w:tbl>
      <w:tblPr>
        <w:tblStyle w:val="TableGrid"/>
        <w:tblW w:w="0" w:type="auto"/>
        <w:tblLook w:val="04A0" w:firstRow="1" w:lastRow="0" w:firstColumn="1" w:lastColumn="0" w:noHBand="0" w:noVBand="1"/>
      </w:tblPr>
      <w:tblGrid>
        <w:gridCol w:w="2523"/>
        <w:gridCol w:w="6493"/>
      </w:tblGrid>
      <w:tr w:rsidR="00A851DA" w:rsidRPr="00B0415E" w14:paraId="55EA0659"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2078DCB9" w14:textId="77777777"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14:paraId="57B856E2" w14:textId="23C45E48" w:rsidR="00A851DA" w:rsidRPr="00B0415E" w:rsidRDefault="00FE7E16">
            <w:pPr>
              <w:pStyle w:val="Default"/>
              <w:rPr>
                <w:rFonts w:asciiTheme="minorHAnsi" w:hAnsiTheme="minorHAnsi"/>
              </w:rPr>
            </w:pPr>
            <w:r>
              <w:rPr>
                <w:rFonts w:asciiTheme="minorHAnsi" w:hAnsiTheme="minorHAnsi"/>
              </w:rPr>
              <w:t>Yashid Fateh-Mamode</w:t>
            </w:r>
          </w:p>
        </w:tc>
      </w:tr>
      <w:tr w:rsidR="00A851DA" w:rsidRPr="00B0415E" w14:paraId="1FCEEDB7"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0E0273E7" w14:textId="77777777"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14:paraId="0F252A28" w14:textId="465C7765" w:rsidR="00A851DA" w:rsidRPr="00B0415E" w:rsidRDefault="00FE7E16">
            <w:pPr>
              <w:pStyle w:val="Default"/>
              <w:rPr>
                <w:rFonts w:asciiTheme="minorHAnsi" w:hAnsiTheme="minorHAnsi"/>
              </w:rPr>
            </w:pPr>
            <w:r>
              <w:rPr>
                <w:rFonts w:asciiTheme="minorHAnsi" w:hAnsiTheme="minorHAnsi"/>
              </w:rPr>
              <w:t>28752</w:t>
            </w:r>
          </w:p>
        </w:tc>
      </w:tr>
      <w:tr w:rsidR="00A851DA" w:rsidRPr="00B0415E" w14:paraId="44753E9B"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60824D43" w14:textId="77777777"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14:paraId="01DADDA2" w14:textId="2EDFDC7B" w:rsidR="00FE7E16" w:rsidRPr="00B0415E" w:rsidRDefault="00FE7E16">
            <w:pPr>
              <w:pStyle w:val="Default"/>
              <w:rPr>
                <w:rFonts w:asciiTheme="minorHAnsi" w:hAnsiTheme="minorHAnsi"/>
              </w:rPr>
            </w:pPr>
            <w:r>
              <w:rPr>
                <w:rFonts w:asciiTheme="minorHAnsi" w:hAnsiTheme="minorHAnsi"/>
              </w:rPr>
              <w:t>Diploma in Child Psychology (Level 4)</w:t>
            </w:r>
          </w:p>
        </w:tc>
      </w:tr>
      <w:tr w:rsidR="00A851DA" w:rsidRPr="00B0415E" w14:paraId="6AF7E7C3"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60EFA756" w14:textId="77777777"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14:paraId="64F375B7" w14:textId="77777777" w:rsidR="00A851DA" w:rsidRPr="00B0415E" w:rsidRDefault="00A851DA"/>
        </w:tc>
      </w:tr>
    </w:tbl>
    <w:p w14:paraId="43830E77" w14:textId="77777777" w:rsidR="00CC2FB3" w:rsidRDefault="00CC2FB3" w:rsidP="00A851DA">
      <w:pPr>
        <w:rPr>
          <w:b/>
          <w:lang w:val="en-US"/>
        </w:rPr>
      </w:pPr>
    </w:p>
    <w:p w14:paraId="15CEB0FE" w14:textId="77777777" w:rsidR="00443E6F" w:rsidRDefault="00527C11" w:rsidP="00A851DA">
      <w:pPr>
        <w:rPr>
          <w:b/>
          <w:sz w:val="28"/>
          <w:lang w:val="en-US"/>
        </w:rPr>
      </w:pPr>
      <w:r w:rsidRPr="00443E6F">
        <w:rPr>
          <w:b/>
          <w:sz w:val="28"/>
          <w:lang w:val="en-US"/>
        </w:rPr>
        <w:t>Marking Criteria:</w:t>
      </w:r>
    </w:p>
    <w:p w14:paraId="3568B7DF" w14:textId="77777777"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14:paraId="0D62B750" w14:textId="77777777"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14:paraId="6AC77074" w14:textId="77777777" w:rsidTr="00CC2FB3">
        <w:tc>
          <w:tcPr>
            <w:tcW w:w="9242" w:type="dxa"/>
          </w:tcPr>
          <w:p w14:paraId="0A4BF982" w14:textId="4C88B794" w:rsidR="00CC2FB3" w:rsidRPr="00FE7E16"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(in word format) </w:t>
            </w:r>
            <w:r w:rsidRPr="00CC2FB3">
              <w:rPr>
                <w:rFonts w:ascii="Arial" w:hAnsi="Arial" w:cs="Arial"/>
                <w:sz w:val="24"/>
                <w:szCs w:val="24"/>
              </w:rPr>
              <w:t>here:</w:t>
            </w:r>
          </w:p>
          <w:p w14:paraId="1FAF93BF" w14:textId="77777777" w:rsidR="00CC2FB3" w:rsidRDefault="00CC2FB3" w:rsidP="00A851DA">
            <w:pPr>
              <w:rPr>
                <w:b/>
              </w:rPr>
            </w:pPr>
          </w:p>
          <w:p w14:paraId="1CF07D03" w14:textId="25F89772" w:rsidR="00654F94" w:rsidRDefault="00654F94" w:rsidP="00654F94">
            <w:pPr>
              <w:rPr>
                <w:b/>
                <w:bCs/>
              </w:rPr>
            </w:pPr>
            <w:r w:rsidRPr="00CA3D0F">
              <w:rPr>
                <w:b/>
                <w:bCs/>
              </w:rPr>
              <w:t xml:space="preserve">1. Do Children Grieve Differently? If So, How? (4) </w:t>
            </w:r>
          </w:p>
          <w:p w14:paraId="4CD6BBDE" w14:textId="77777777" w:rsidR="00654F94" w:rsidRPr="00CA3D0F" w:rsidRDefault="00654F94" w:rsidP="00654F94">
            <w:pPr>
              <w:rPr>
                <w:b/>
                <w:bCs/>
              </w:rPr>
            </w:pPr>
          </w:p>
          <w:p w14:paraId="50F88E4B" w14:textId="3035F6B1" w:rsidR="00654F94" w:rsidRDefault="00654F94" w:rsidP="00654F94">
            <w:r>
              <w:t xml:space="preserve">Yes, children do grieve differently to one another, babies and toddlers might not have the full capacity to understand the concept of death but can respond to the emotional responses of people around them, this means that if one was to see their mother is crying they would be able to </w:t>
            </w:r>
            <w:proofErr w:type="spellStart"/>
            <w:r>
              <w:t>recognise</w:t>
            </w:r>
            <w:proofErr w:type="spellEnd"/>
            <w:r>
              <w:t xml:space="preserve"> that emotion of sadness. Whereas older children who are able to comprehend death might experience similar emotions to adults, its known that teenage grief can sometimes turn into aggression towards others, which is completely normal and of course different to how a baby would react.</w:t>
            </w:r>
          </w:p>
          <w:p w14:paraId="2145C423" w14:textId="77777777" w:rsidR="00654F94" w:rsidRDefault="00654F94" w:rsidP="00654F94"/>
          <w:p w14:paraId="6A77A18B" w14:textId="0C823268" w:rsidR="00654F94" w:rsidRDefault="00654F94" w:rsidP="00654F94">
            <w:pPr>
              <w:rPr>
                <w:b/>
                <w:bCs/>
              </w:rPr>
            </w:pPr>
            <w:r w:rsidRPr="00CA3D0F">
              <w:rPr>
                <w:b/>
                <w:bCs/>
              </w:rPr>
              <w:t xml:space="preserve">2. Discuss the Effects of Bereavement on Children in Early Childhood. (4) </w:t>
            </w:r>
          </w:p>
          <w:p w14:paraId="79D48264" w14:textId="77777777" w:rsidR="00654F94" w:rsidRPr="00CA3D0F" w:rsidRDefault="00654F94" w:rsidP="00654F94">
            <w:pPr>
              <w:rPr>
                <w:b/>
                <w:bCs/>
              </w:rPr>
            </w:pPr>
          </w:p>
          <w:p w14:paraId="0A7D4A95" w14:textId="689B2286" w:rsidR="00654F94" w:rsidRDefault="00654F94" w:rsidP="00654F94">
            <w:r>
              <w:t xml:space="preserve">Children use their relationships and emotional connections with their caregiver as a sense of predictability and security, this is highly important during the first 2 years. So, if the unfortunate situation was to arise and their caregiver was suddenly no longer able to respond to their needs it could have an effect on their </w:t>
            </w:r>
            <w:proofErr w:type="spellStart"/>
            <w:r>
              <w:t>behaviour</w:t>
            </w:r>
            <w:proofErr w:type="spellEnd"/>
            <w:r>
              <w:t xml:space="preserve"> which could echo throughout their later life, this is supported by Bowlby’s attachment theory. </w:t>
            </w:r>
          </w:p>
          <w:p w14:paraId="2288539C" w14:textId="77777777" w:rsidR="00654F94" w:rsidRDefault="00654F94" w:rsidP="00654F94"/>
          <w:p w14:paraId="03A2FDFD" w14:textId="62FC54D9" w:rsidR="00654F94" w:rsidRDefault="00654F94" w:rsidP="00654F94">
            <w:pPr>
              <w:rPr>
                <w:b/>
                <w:bCs/>
              </w:rPr>
            </w:pPr>
            <w:r w:rsidRPr="00CA3D0F">
              <w:rPr>
                <w:b/>
                <w:bCs/>
              </w:rPr>
              <w:t xml:space="preserve">3. How Does A Sudden Death in The Family Affect A Child? (4) </w:t>
            </w:r>
          </w:p>
          <w:p w14:paraId="054FE61F" w14:textId="77777777" w:rsidR="00654F94" w:rsidRPr="00CA3D0F" w:rsidRDefault="00654F94" w:rsidP="00654F94">
            <w:pPr>
              <w:rPr>
                <w:b/>
                <w:bCs/>
              </w:rPr>
            </w:pPr>
          </w:p>
          <w:p w14:paraId="1EF68DCE" w14:textId="77777777" w:rsidR="00654F94" w:rsidRDefault="00654F94" w:rsidP="00654F94">
            <w:r>
              <w:t xml:space="preserve">Children might not grasp the concept of death but can </w:t>
            </w:r>
            <w:proofErr w:type="spellStart"/>
            <w:r>
              <w:t>recognise</w:t>
            </w:r>
            <w:proofErr w:type="spellEnd"/>
            <w:r>
              <w:t xml:space="preserve"> the separation of a loved one, its already clear that infants respond best to consistent pattern and routine so that bonds are able to be maintained and reinforced however, if a caregiver is displaying their emotions it and is having trouble maintaining a pattern it may cause stress for the child.</w:t>
            </w:r>
          </w:p>
          <w:p w14:paraId="73AAE8D5" w14:textId="0A9A654F" w:rsidR="00654F94" w:rsidRDefault="00654F94" w:rsidP="00654F94">
            <w:r>
              <w:t xml:space="preserve">Sometimes children can believe that someone who has died will come back to life for a special occasion such as their birthday, this sort of situation is typically accompanied by questions that </w:t>
            </w:r>
            <w:r>
              <w:lastRenderedPageBreak/>
              <w:t>will have to be answered multiple times as they may be in a state of confusion after such an event.</w:t>
            </w:r>
          </w:p>
          <w:p w14:paraId="3F9CCD35" w14:textId="77777777" w:rsidR="00654F94" w:rsidRDefault="00654F94" w:rsidP="00654F94"/>
          <w:p w14:paraId="7EB31AC7" w14:textId="7D792F69" w:rsidR="00654F94" w:rsidRDefault="00654F94" w:rsidP="00654F94">
            <w:pPr>
              <w:rPr>
                <w:b/>
                <w:bCs/>
              </w:rPr>
            </w:pPr>
            <w:r w:rsidRPr="00CA3D0F">
              <w:rPr>
                <w:b/>
                <w:bCs/>
              </w:rPr>
              <w:t xml:space="preserve">4. ‘Sudden Traumatic Deaths, Especially Those That Are Witnessed by The Child, Are Likely to Result in Complicated Grieving Processes Among Children.’ Discuss. (4) </w:t>
            </w:r>
          </w:p>
          <w:p w14:paraId="2D1CC216" w14:textId="77777777" w:rsidR="00654F94" w:rsidRPr="00CA3D0F" w:rsidRDefault="00654F94" w:rsidP="00654F94">
            <w:pPr>
              <w:rPr>
                <w:b/>
                <w:bCs/>
              </w:rPr>
            </w:pPr>
          </w:p>
          <w:p w14:paraId="3817379C" w14:textId="77777777" w:rsidR="00654F94" w:rsidRDefault="00654F94" w:rsidP="00654F94">
            <w:r>
              <w:t xml:space="preserve">If a child witnesses a death, they’ll require a lot of assistance in processing their emotions, children in preschool tend to have difficulty understanding death and can tend to feel somewhat responsible for it as they believe their thoughts or actions resulted in someone’s pain or death. One of the aftereffects of someone’s death is that children may relive the event and begin to over </w:t>
            </w:r>
            <w:proofErr w:type="spellStart"/>
            <w:r>
              <w:t>analyse</w:t>
            </w:r>
            <w:proofErr w:type="spellEnd"/>
            <w:r>
              <w:t xml:space="preserve"> certain situations in hopes to bring someone back to life.</w:t>
            </w:r>
          </w:p>
          <w:p w14:paraId="6DBD2420" w14:textId="6ADF7BF6" w:rsidR="00654F94" w:rsidRDefault="00654F94" w:rsidP="00654F94">
            <w:r>
              <w:t>If a child is old enough to comprehend death and in the rare occurrence a witness an accident being in certain situations, seeing pictures, even being exposed to loud noises can act as a trigger and bring back traumatic memories of what they experienced, this in turn will cause an increasing in the child’s level of anxiety and if this isn’t addresses early on it could have long term effects on their physical and emotional health.</w:t>
            </w:r>
          </w:p>
          <w:p w14:paraId="1AA36D07" w14:textId="77777777" w:rsidR="00654F94" w:rsidRDefault="00654F94" w:rsidP="00654F94"/>
          <w:p w14:paraId="0C1FD245" w14:textId="58793904" w:rsidR="00654F94" w:rsidRDefault="00654F94" w:rsidP="00654F94">
            <w:pPr>
              <w:rPr>
                <w:b/>
                <w:bCs/>
              </w:rPr>
            </w:pPr>
            <w:r w:rsidRPr="00CA3D0F">
              <w:rPr>
                <w:b/>
                <w:bCs/>
              </w:rPr>
              <w:t xml:space="preserve">5. How Does Divorce Affect Children? (4) </w:t>
            </w:r>
          </w:p>
          <w:p w14:paraId="3D8D255F" w14:textId="77777777" w:rsidR="00654F94" w:rsidRPr="00CA3D0F" w:rsidRDefault="00654F94" w:rsidP="00654F94">
            <w:pPr>
              <w:rPr>
                <w:b/>
                <w:bCs/>
              </w:rPr>
            </w:pPr>
          </w:p>
          <w:p w14:paraId="3BD2513F" w14:textId="60834BC5" w:rsidR="00654F94" w:rsidRDefault="00654F94" w:rsidP="00654F94">
            <w:r>
              <w:t xml:space="preserve">Other than death, divorce can be one of the most life-changing and stressful events in a child’s life. There’s no set way in which a child can react so the effects vary but typically the child's age will define what they are able to understand. The nature of the divorce can also have consequences on the whole family, this is typically overlooked especially is the primary caregiver has to deal with legal consequences. Seeing any unnecessary and unpleasant altercations can have an effect as well, seeing parents fight isn’t what they want and can damaging effects on their mental health but can also be teaching the child bad habits in which they might mirror when they grow up. </w:t>
            </w:r>
          </w:p>
          <w:p w14:paraId="27FEAC32" w14:textId="77777777" w:rsidR="00654F94" w:rsidRDefault="00654F94" w:rsidP="00654F94"/>
          <w:p w14:paraId="0E83AFDD" w14:textId="7020B5A8" w:rsidR="00654F94" w:rsidRDefault="00654F94" w:rsidP="00654F94">
            <w:pPr>
              <w:rPr>
                <w:b/>
                <w:bCs/>
              </w:rPr>
            </w:pPr>
            <w:r w:rsidRPr="00CA3D0F">
              <w:rPr>
                <w:b/>
                <w:bCs/>
              </w:rPr>
              <w:t xml:space="preserve">6. How Does Foster Care Affect Children? (4) </w:t>
            </w:r>
          </w:p>
          <w:p w14:paraId="31E5D06A" w14:textId="77777777" w:rsidR="00654F94" w:rsidRPr="00CA3D0F" w:rsidRDefault="00654F94" w:rsidP="00654F94">
            <w:pPr>
              <w:rPr>
                <w:b/>
                <w:bCs/>
              </w:rPr>
            </w:pPr>
          </w:p>
          <w:p w14:paraId="6CFE59D2" w14:textId="77777777" w:rsidR="00654F94" w:rsidRDefault="00654F94" w:rsidP="00654F94">
            <w:r>
              <w:t>Children are only placed into foster care when the parents are unable to meet the needs of the child, there are 4 main types of circumstances that might factor into why a child needs to be placed into foster care, that being:</w:t>
            </w:r>
          </w:p>
          <w:p w14:paraId="74C8B164" w14:textId="77777777" w:rsidR="00654F94" w:rsidRDefault="00654F94" w:rsidP="00654F94">
            <w:pPr>
              <w:pStyle w:val="ListParagraph"/>
              <w:numPr>
                <w:ilvl w:val="0"/>
                <w:numId w:val="2"/>
              </w:numPr>
              <w:spacing w:after="160" w:line="259" w:lineRule="auto"/>
            </w:pPr>
            <w:r>
              <w:t>Parents Have A Physical or Mental Illness</w:t>
            </w:r>
          </w:p>
          <w:p w14:paraId="524A3CF1" w14:textId="77777777" w:rsidR="00654F94" w:rsidRDefault="00654F94" w:rsidP="00654F94">
            <w:pPr>
              <w:pStyle w:val="ListParagraph"/>
              <w:numPr>
                <w:ilvl w:val="0"/>
                <w:numId w:val="2"/>
              </w:numPr>
              <w:spacing w:after="160" w:line="259" w:lineRule="auto"/>
            </w:pPr>
            <w:r>
              <w:t>Voluntary Relief Care</w:t>
            </w:r>
          </w:p>
          <w:p w14:paraId="0510CDE2" w14:textId="77777777" w:rsidR="00654F94" w:rsidRDefault="00654F94" w:rsidP="00654F94">
            <w:pPr>
              <w:pStyle w:val="ListParagraph"/>
              <w:numPr>
                <w:ilvl w:val="0"/>
                <w:numId w:val="2"/>
              </w:numPr>
              <w:spacing w:after="160" w:line="259" w:lineRule="auto"/>
            </w:pPr>
            <w:r>
              <w:t>Failure to Provide Adequate Childcare</w:t>
            </w:r>
          </w:p>
          <w:p w14:paraId="70B712E4" w14:textId="77777777" w:rsidR="00654F94" w:rsidRDefault="00654F94" w:rsidP="00654F94">
            <w:pPr>
              <w:pStyle w:val="ListParagraph"/>
              <w:numPr>
                <w:ilvl w:val="0"/>
                <w:numId w:val="2"/>
              </w:numPr>
              <w:spacing w:after="160" w:line="259" w:lineRule="auto"/>
            </w:pPr>
            <w:r>
              <w:t>Neglect or Abuse</w:t>
            </w:r>
          </w:p>
          <w:p w14:paraId="3A5CB315" w14:textId="77777777" w:rsidR="00654F94" w:rsidRDefault="00654F94" w:rsidP="00654F94">
            <w:r>
              <w:t>Each one having different outcomes.</w:t>
            </w:r>
          </w:p>
          <w:p w14:paraId="114F0905" w14:textId="77777777" w:rsidR="00654F94" w:rsidRDefault="00654F94" w:rsidP="00654F94">
            <w:r>
              <w:t xml:space="preserve">Child foster care is a way of keeping children safe from any potential abuse it also interrupts the child bonding experience, which is why it considered to be </w:t>
            </w:r>
            <w:proofErr w:type="spellStart"/>
            <w:r>
              <w:t>on</w:t>
            </w:r>
            <w:proofErr w:type="spellEnd"/>
            <w:r>
              <w:t xml:space="preserve"> of the last measures.</w:t>
            </w:r>
          </w:p>
          <w:p w14:paraId="2019B6DF" w14:textId="77777777" w:rsidR="00654F94" w:rsidRDefault="00654F94" w:rsidP="00654F94">
            <w:r>
              <w:t xml:space="preserve">Bowlby highlighted 3 main stages of mourning after a separation, the protest stage shows a child begging and bargain in hopes to be bring their parents back. The anxiety stage the child begins to lose hope in being reunited with their caregiver, not likely to make any new attachments. The final stage is detachment this means the child could create and attachment t to a replacement parent however, this is only a short window of opportunity so if a good foster parent is able to be found the child may enter constant detachment and can lead to </w:t>
            </w:r>
            <w:proofErr w:type="spellStart"/>
            <w:r>
              <w:t>behavioural</w:t>
            </w:r>
            <w:proofErr w:type="spellEnd"/>
            <w:r>
              <w:t xml:space="preserve"> problems in the future.</w:t>
            </w:r>
          </w:p>
          <w:p w14:paraId="253824EC" w14:textId="1E8030C0" w:rsidR="00654F94" w:rsidRDefault="00654F94" w:rsidP="00654F94">
            <w:r>
              <w:t xml:space="preserve">When it comes to short term foster care regularly </w:t>
            </w:r>
            <w:proofErr w:type="spellStart"/>
            <w:r>
              <w:t>organised</w:t>
            </w:r>
            <w:proofErr w:type="spellEnd"/>
            <w:r>
              <w:t xml:space="preserve"> visits should be planned in order for child and caregiver to continue to maintain and develop a positive relationship. It works best is the foster parents work onside the biological parents in order to have the best outcome for the child.</w:t>
            </w:r>
          </w:p>
          <w:p w14:paraId="4ED0C2D6" w14:textId="77777777" w:rsidR="00654F94" w:rsidRPr="00CA3D0F" w:rsidRDefault="00654F94" w:rsidP="00654F94">
            <w:pPr>
              <w:rPr>
                <w:b/>
                <w:bCs/>
              </w:rPr>
            </w:pPr>
            <w:r w:rsidRPr="00CA3D0F">
              <w:rPr>
                <w:b/>
                <w:bCs/>
              </w:rPr>
              <w:lastRenderedPageBreak/>
              <w:t>Activity (6)</w:t>
            </w:r>
          </w:p>
          <w:p w14:paraId="383EA76C" w14:textId="77777777" w:rsidR="00654F94" w:rsidRDefault="00654F94" w:rsidP="00654F94">
            <w:pPr>
              <w:rPr>
                <w:b/>
                <w:bCs/>
              </w:rPr>
            </w:pPr>
          </w:p>
          <w:p w14:paraId="39CF7937" w14:textId="56A9A9CF" w:rsidR="00654F94" w:rsidRDefault="00654F94" w:rsidP="00654F94">
            <w:pPr>
              <w:rPr>
                <w:b/>
                <w:bCs/>
              </w:rPr>
            </w:pPr>
            <w:r w:rsidRPr="0086415A">
              <w:rPr>
                <w:b/>
                <w:bCs/>
              </w:rPr>
              <w:t>Identify the agencies/services most likely to be involved with children at different stages of the bereavement process. How do they help children settle down?</w:t>
            </w:r>
          </w:p>
          <w:p w14:paraId="45E4404B" w14:textId="77777777" w:rsidR="00654F94" w:rsidRPr="0086415A" w:rsidRDefault="00654F94" w:rsidP="00654F94">
            <w:pPr>
              <w:rPr>
                <w:b/>
                <w:bCs/>
              </w:rPr>
            </w:pPr>
          </w:p>
          <w:p w14:paraId="6769F4EA" w14:textId="77777777" w:rsidR="00654F94" w:rsidRDefault="00654F94" w:rsidP="00654F94">
            <w:r w:rsidRPr="0096499F">
              <w:t xml:space="preserve">Death effects everyone differently, especially with children there is no predicting on how they might react. There are signs that help to show how a child might be grieving but these vary from person to person, one might </w:t>
            </w:r>
            <w:r>
              <w:t>be in s</w:t>
            </w:r>
            <w:r w:rsidRPr="0096499F">
              <w:t>hock</w:t>
            </w:r>
            <w:r>
              <w:t xml:space="preserve"> and start acting out through aggression because they’re unable to process a person’s death. Not being able to express their emotions may have damaging effects on a child’s mental and physical health, which is why there are agencies and services in place to prevent that.</w:t>
            </w:r>
          </w:p>
          <w:p w14:paraId="66E5AF37" w14:textId="77777777" w:rsidR="00654F94" w:rsidRDefault="00654F94" w:rsidP="00654F94">
            <w:r>
              <w:t xml:space="preserve">There are agencies in place that can help parents and coach them through what to do in these types of situations such as Curse </w:t>
            </w:r>
            <w:r w:rsidRPr="0096499F">
              <w:t>Bereavement Care</w:t>
            </w:r>
            <w:r>
              <w:t>, which is a</w:t>
            </w:r>
            <w:r w:rsidRPr="0096499F">
              <w:t xml:space="preserve"> </w:t>
            </w:r>
            <w:r>
              <w:t xml:space="preserve">free </w:t>
            </w:r>
            <w:r w:rsidRPr="0096499F">
              <w:t xml:space="preserve">national helpline </w:t>
            </w:r>
            <w:r>
              <w:t>equipped with</w:t>
            </w:r>
            <w:r w:rsidRPr="0096499F">
              <w:t xml:space="preserve"> trained bereavement volunteers, who offer emotional support</w:t>
            </w:r>
            <w:r>
              <w:t xml:space="preserve"> and guidance</w:t>
            </w:r>
            <w:r w:rsidRPr="0096499F">
              <w:t xml:space="preserve"> to anyone affected by bereavement.</w:t>
            </w:r>
            <w:r>
              <w:t xml:space="preserve"> </w:t>
            </w:r>
          </w:p>
          <w:p w14:paraId="2DC3BD9C" w14:textId="75ED26DB" w:rsidR="00CC2FB3" w:rsidRPr="00654F94" w:rsidRDefault="00654F94" w:rsidP="00A851DA">
            <w:r>
              <w:t>In the UK we also have charities such as YoungMinds who offer i</w:t>
            </w:r>
            <w:r w:rsidRPr="00972F97">
              <w:t>nformation and advice for anyone concerned</w:t>
            </w:r>
            <w:r>
              <w:t xml:space="preserve"> </w:t>
            </w:r>
            <w:r w:rsidRPr="00972F97">
              <w:t>about the mental health of a child or young</w:t>
            </w:r>
            <w:r>
              <w:t xml:space="preserve"> </w:t>
            </w:r>
            <w:r w:rsidRPr="00972F97">
              <w:t>person</w:t>
            </w:r>
            <w:r>
              <w:t xml:space="preserve">. Another option is going through the NHS, you’re able to ask your GP for guidance on how to proceed and they might refer you to a specialist who is trained to handle these types of situations. </w:t>
            </w:r>
          </w:p>
          <w:p w14:paraId="5992AB6E" w14:textId="77777777" w:rsidR="00CC2FB3" w:rsidRDefault="00CC2FB3" w:rsidP="00A851DA">
            <w:pPr>
              <w:rPr>
                <w:b/>
              </w:rPr>
            </w:pPr>
          </w:p>
        </w:tc>
      </w:tr>
    </w:tbl>
    <w:p w14:paraId="0031F5A6" w14:textId="77777777" w:rsidR="00503D7E" w:rsidRPr="00B0415E" w:rsidRDefault="00503D7E" w:rsidP="00A851DA">
      <w:pPr>
        <w:autoSpaceDE w:val="0"/>
        <w:autoSpaceDN w:val="0"/>
        <w:adjustRightInd w:val="0"/>
        <w:spacing w:after="0" w:line="240" w:lineRule="auto"/>
        <w:rPr>
          <w:rFonts w:cs="CalvertMT-Bold"/>
          <w:b/>
          <w:bCs/>
          <w:color w:val="002060"/>
          <w:sz w:val="28"/>
          <w:lang w:val="en-US"/>
        </w:rPr>
      </w:pPr>
    </w:p>
    <w:p w14:paraId="17A99D2D" w14:textId="77777777"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14:paraId="60FF7FD8" w14:textId="77777777" w:rsidR="00A851DA" w:rsidRPr="00B0415E" w:rsidRDefault="00A851DA" w:rsidP="00A851DA">
      <w:pPr>
        <w:autoSpaceDE w:val="0"/>
        <w:autoSpaceDN w:val="0"/>
        <w:adjustRightInd w:val="0"/>
        <w:spacing w:after="0" w:line="240" w:lineRule="auto"/>
        <w:rPr>
          <w:rFonts w:cs="CalvertMT-Bold"/>
          <w:b/>
          <w:bCs/>
          <w:color w:val="001AE6"/>
          <w:lang w:val="en-US"/>
        </w:rPr>
      </w:pPr>
    </w:p>
    <w:p w14:paraId="44D86807" w14:textId="77777777"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14:paraId="693FFFCF"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57458509" w14:textId="77777777"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58"/>
        <w:gridCol w:w="3910"/>
        <w:gridCol w:w="1250"/>
        <w:gridCol w:w="1598"/>
      </w:tblGrid>
      <w:tr w:rsidR="00405895" w:rsidRPr="00B0415E" w14:paraId="70FB2485" w14:textId="77777777" w:rsidTr="00405895">
        <w:tc>
          <w:tcPr>
            <w:tcW w:w="2310" w:type="dxa"/>
            <w:shd w:val="clear" w:color="auto" w:fill="D9D9D9" w:themeFill="background1" w:themeFillShade="D9"/>
          </w:tcPr>
          <w:p w14:paraId="210D8622" w14:textId="77777777" w:rsidR="00405895" w:rsidRPr="00B0415E" w:rsidRDefault="00405895" w:rsidP="00A851DA">
            <w:pPr>
              <w:rPr>
                <w:rFonts w:cs="Bliss-Regular"/>
                <w:color w:val="000000"/>
              </w:rPr>
            </w:pPr>
            <w:r w:rsidRPr="00B0415E">
              <w:rPr>
                <w:rFonts w:cs="Bliss-Regular"/>
                <w:color w:val="000000"/>
              </w:rPr>
              <w:t>Student Signature</w:t>
            </w:r>
          </w:p>
        </w:tc>
        <w:tc>
          <w:tcPr>
            <w:tcW w:w="4035" w:type="dxa"/>
          </w:tcPr>
          <w:p w14:paraId="1EDF945B" w14:textId="307471E1" w:rsidR="00405895" w:rsidRPr="00B0415E" w:rsidRDefault="007510F0" w:rsidP="00A851DA">
            <w:pPr>
              <w:rPr>
                <w:rFonts w:cs="Bliss-Regular"/>
                <w:color w:val="000000"/>
              </w:rPr>
            </w:pPr>
            <w:r>
              <w:rPr>
                <w:rFonts w:cs="Bliss-Regular"/>
                <w:color w:val="000000"/>
              </w:rPr>
              <w:t>Yashid Fateh-Mamode</w:t>
            </w:r>
          </w:p>
        </w:tc>
        <w:tc>
          <w:tcPr>
            <w:tcW w:w="1276" w:type="dxa"/>
            <w:shd w:val="clear" w:color="auto" w:fill="D9D9D9" w:themeFill="background1" w:themeFillShade="D9"/>
          </w:tcPr>
          <w:p w14:paraId="024B1DE9" w14:textId="77777777" w:rsidR="00405895" w:rsidRPr="00B0415E" w:rsidRDefault="00405895" w:rsidP="00A851DA">
            <w:pPr>
              <w:rPr>
                <w:rFonts w:cs="Bliss-Regular"/>
                <w:color w:val="000000"/>
              </w:rPr>
            </w:pPr>
            <w:r w:rsidRPr="00B0415E">
              <w:rPr>
                <w:rFonts w:cs="Bliss-Regular"/>
                <w:color w:val="000000"/>
              </w:rPr>
              <w:t>Date</w:t>
            </w:r>
          </w:p>
        </w:tc>
        <w:tc>
          <w:tcPr>
            <w:tcW w:w="1621" w:type="dxa"/>
          </w:tcPr>
          <w:p w14:paraId="16C725A0" w14:textId="397D7F0F" w:rsidR="00405895" w:rsidRPr="00B0415E" w:rsidRDefault="007510F0" w:rsidP="00A851DA">
            <w:pPr>
              <w:rPr>
                <w:rFonts w:cs="Bliss-Regular"/>
                <w:color w:val="000000"/>
              </w:rPr>
            </w:pPr>
            <w:r>
              <w:rPr>
                <w:rFonts w:cs="Bliss-Regular"/>
                <w:color w:val="000000"/>
              </w:rPr>
              <w:t>27/10/19</w:t>
            </w:r>
          </w:p>
        </w:tc>
      </w:tr>
    </w:tbl>
    <w:p w14:paraId="6DB4F867" w14:textId="77777777" w:rsidR="00A851DA" w:rsidRPr="00B0415E" w:rsidRDefault="00A851DA" w:rsidP="00A851DA">
      <w:pPr>
        <w:rPr>
          <w:rFonts w:cs="Bliss-Regular"/>
          <w:color w:val="000000"/>
          <w:lang w:val="en-US"/>
        </w:rPr>
      </w:pPr>
      <w:bookmarkStart w:id="0" w:name="_GoBack"/>
      <w:bookmarkEnd w:id="0"/>
    </w:p>
    <w:p w14:paraId="52AA6B72" w14:textId="77777777" w:rsidR="00A851DA" w:rsidRPr="00B0415E" w:rsidRDefault="00A851DA" w:rsidP="00A851DA">
      <w:pPr>
        <w:rPr>
          <w:rFonts w:cs="Bliss-Regular"/>
          <w:color w:val="000000"/>
          <w:lang w:val="en-US"/>
        </w:rPr>
      </w:pPr>
    </w:p>
    <w:p w14:paraId="6EE8E122" w14:textId="77777777"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14:paraId="2C93BDC9" w14:textId="77777777" w:rsidTr="00B0415E">
        <w:trPr>
          <w:trHeight w:val="249"/>
        </w:trPr>
        <w:tc>
          <w:tcPr>
            <w:tcW w:w="4621" w:type="dxa"/>
            <w:shd w:val="clear" w:color="auto" w:fill="D9D9D9" w:themeFill="background1" w:themeFillShade="D9"/>
          </w:tcPr>
          <w:p w14:paraId="7711C4B1" w14:textId="77777777" w:rsidR="00503D7E" w:rsidRPr="00B0415E" w:rsidRDefault="00503D7E" w:rsidP="00503D7E">
            <w:pPr>
              <w:rPr>
                <w:b/>
                <w:color w:val="002060"/>
              </w:rPr>
            </w:pPr>
            <w:r w:rsidRPr="00B0415E">
              <w:rPr>
                <w:b/>
                <w:color w:val="002060"/>
              </w:rPr>
              <w:t>Total Marks</w:t>
            </w:r>
          </w:p>
        </w:tc>
        <w:tc>
          <w:tcPr>
            <w:tcW w:w="4621" w:type="dxa"/>
          </w:tcPr>
          <w:p w14:paraId="7FB3B781" w14:textId="77777777" w:rsidR="00503D7E" w:rsidRPr="00B0415E" w:rsidRDefault="00503D7E" w:rsidP="00503D7E">
            <w:pPr>
              <w:rPr>
                <w:rFonts w:cs="Times New Roman"/>
                <w:szCs w:val="32"/>
              </w:rPr>
            </w:pPr>
          </w:p>
        </w:tc>
      </w:tr>
      <w:tr w:rsidR="00503D7E" w:rsidRPr="00B0415E" w14:paraId="432A8C59" w14:textId="77777777" w:rsidTr="00B0415E">
        <w:tc>
          <w:tcPr>
            <w:tcW w:w="4621" w:type="dxa"/>
            <w:shd w:val="clear" w:color="auto" w:fill="D9D9D9" w:themeFill="background1" w:themeFillShade="D9"/>
          </w:tcPr>
          <w:p w14:paraId="3AE48D7B" w14:textId="77777777" w:rsidR="00503D7E" w:rsidRPr="00B0415E" w:rsidRDefault="00503D7E" w:rsidP="00503D7E">
            <w:pPr>
              <w:rPr>
                <w:b/>
                <w:color w:val="002060"/>
              </w:rPr>
            </w:pPr>
            <w:r w:rsidRPr="00B0415E">
              <w:rPr>
                <w:b/>
                <w:color w:val="002060"/>
              </w:rPr>
              <w:t>Marks Obtained</w:t>
            </w:r>
          </w:p>
        </w:tc>
        <w:tc>
          <w:tcPr>
            <w:tcW w:w="4621" w:type="dxa"/>
          </w:tcPr>
          <w:p w14:paraId="6D1469C5" w14:textId="77777777" w:rsidR="00503D7E" w:rsidRPr="00B0415E" w:rsidRDefault="00503D7E" w:rsidP="00503D7E">
            <w:pPr>
              <w:rPr>
                <w:rFonts w:cs="Times New Roman"/>
                <w:szCs w:val="32"/>
              </w:rPr>
            </w:pPr>
          </w:p>
        </w:tc>
      </w:tr>
      <w:tr w:rsidR="00503D7E" w:rsidRPr="00B0415E" w14:paraId="2B0AB104" w14:textId="77777777" w:rsidTr="00B0415E">
        <w:tc>
          <w:tcPr>
            <w:tcW w:w="4621" w:type="dxa"/>
            <w:shd w:val="clear" w:color="auto" w:fill="D9D9D9" w:themeFill="background1" w:themeFillShade="D9"/>
          </w:tcPr>
          <w:p w14:paraId="52570DD2" w14:textId="77777777" w:rsidR="00503D7E" w:rsidRPr="00B0415E" w:rsidRDefault="00B0415E" w:rsidP="00503D7E">
            <w:pPr>
              <w:rPr>
                <w:b/>
                <w:color w:val="002060"/>
              </w:rPr>
            </w:pPr>
            <w:r w:rsidRPr="00B0415E">
              <w:rPr>
                <w:b/>
                <w:color w:val="002060"/>
              </w:rPr>
              <w:t>Percentage / Grade</w:t>
            </w:r>
          </w:p>
        </w:tc>
        <w:tc>
          <w:tcPr>
            <w:tcW w:w="4621" w:type="dxa"/>
          </w:tcPr>
          <w:p w14:paraId="70BA02CF" w14:textId="77777777" w:rsidR="00503D7E" w:rsidRPr="00B0415E" w:rsidRDefault="00503D7E" w:rsidP="00503D7E">
            <w:pPr>
              <w:rPr>
                <w:rFonts w:cs="Times New Roman"/>
                <w:szCs w:val="32"/>
              </w:rPr>
            </w:pPr>
          </w:p>
        </w:tc>
      </w:tr>
    </w:tbl>
    <w:p w14:paraId="78EB0E7A" w14:textId="77777777"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983D48D" w14:textId="77777777" w:rsidR="0020174B" w:rsidRDefault="0020174B" w:rsidP="00CB4D0A">
      <w:pPr>
        <w:spacing w:after="0" w:line="240" w:lineRule="auto"/>
      </w:pPr>
      <w:r>
        <w:separator/>
      </w:r>
    </w:p>
  </w:endnote>
  <w:endnote w:type="continuationSeparator" w:id="0">
    <w:p w14:paraId="70DBA7FE" w14:textId="77777777" w:rsidR="0020174B" w:rsidRDefault="0020174B"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4A1EF65" w14:textId="77777777" w:rsidR="0020174B" w:rsidRDefault="0020174B" w:rsidP="00CB4D0A">
      <w:pPr>
        <w:spacing w:after="0" w:line="240" w:lineRule="auto"/>
      </w:pPr>
      <w:r>
        <w:separator/>
      </w:r>
    </w:p>
  </w:footnote>
  <w:footnote w:type="continuationSeparator" w:id="0">
    <w:p w14:paraId="5B431D7C" w14:textId="77777777" w:rsidR="0020174B" w:rsidRDefault="0020174B" w:rsidP="00CB4D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09A7DE2"/>
    <w:multiLevelType w:val="hybridMultilevel"/>
    <w:tmpl w:val="58B0C9B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0CB9"/>
    <w:rsid w:val="000158F9"/>
    <w:rsid w:val="00035CDD"/>
    <w:rsid w:val="00040083"/>
    <w:rsid w:val="00055992"/>
    <w:rsid w:val="000820E8"/>
    <w:rsid w:val="001175EE"/>
    <w:rsid w:val="00157CF6"/>
    <w:rsid w:val="00182416"/>
    <w:rsid w:val="00187EB4"/>
    <w:rsid w:val="001F0481"/>
    <w:rsid w:val="00200C92"/>
    <w:rsid w:val="0020174B"/>
    <w:rsid w:val="0020451E"/>
    <w:rsid w:val="00206B9D"/>
    <w:rsid w:val="0023259C"/>
    <w:rsid w:val="002B0BD7"/>
    <w:rsid w:val="002B573D"/>
    <w:rsid w:val="002C5CB2"/>
    <w:rsid w:val="002F779F"/>
    <w:rsid w:val="00371885"/>
    <w:rsid w:val="003E2B87"/>
    <w:rsid w:val="00402786"/>
    <w:rsid w:val="00405895"/>
    <w:rsid w:val="004058DF"/>
    <w:rsid w:val="0041449B"/>
    <w:rsid w:val="00443E6F"/>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54F94"/>
    <w:rsid w:val="006823A7"/>
    <w:rsid w:val="00687EE8"/>
    <w:rsid w:val="0070347F"/>
    <w:rsid w:val="0070678E"/>
    <w:rsid w:val="007510F0"/>
    <w:rsid w:val="00831C11"/>
    <w:rsid w:val="008A60B4"/>
    <w:rsid w:val="008B3C31"/>
    <w:rsid w:val="008B64FE"/>
    <w:rsid w:val="00935BF7"/>
    <w:rsid w:val="0095442C"/>
    <w:rsid w:val="00983942"/>
    <w:rsid w:val="009C37E0"/>
    <w:rsid w:val="009E41F4"/>
    <w:rsid w:val="00A14B66"/>
    <w:rsid w:val="00A65CF7"/>
    <w:rsid w:val="00A81AB4"/>
    <w:rsid w:val="00A851DA"/>
    <w:rsid w:val="00AC7D5B"/>
    <w:rsid w:val="00AE1481"/>
    <w:rsid w:val="00B0415E"/>
    <w:rsid w:val="00B04678"/>
    <w:rsid w:val="00BC46DF"/>
    <w:rsid w:val="00C03577"/>
    <w:rsid w:val="00C53029"/>
    <w:rsid w:val="00C65FEA"/>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96EB3"/>
    <w:rsid w:val="00FE45E2"/>
    <w:rsid w:val="00FE7E1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974127E"/>
  <w15:docId w15:val="{4B0D4C97-AB58-4E2C-881D-ADC5BD4DD6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98DDA02-20B6-4E2B-9DCC-4556537864B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3</Pages>
  <Words>1084</Words>
  <Characters>6183</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7253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Yashid Fateh-Mamode</cp:lastModifiedBy>
  <cp:revision>3</cp:revision>
  <dcterms:created xsi:type="dcterms:W3CDTF">2019-10-27T14:57:00Z</dcterms:created>
  <dcterms:modified xsi:type="dcterms:W3CDTF">2019-10-27T14:58:00Z</dcterms:modified>
</cp:coreProperties>
</file>