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E917F1" w:rsidTr="006D5C78">
        <w:tc>
          <w:tcPr>
            <w:tcW w:w="1135" w:type="dxa"/>
          </w:tcPr>
          <w:p w:rsidR="00E917F1" w:rsidRDefault="00E917F1" w:rsidP="006D5C78">
            <w:pPr>
              <w:jc w:val="both"/>
              <w:rPr>
                <w:rFonts w:ascii="Arial" w:hAnsi="Arial" w:cs="Arial"/>
                <w:sz w:val="24"/>
                <w:szCs w:val="24"/>
              </w:rPr>
            </w:pPr>
          </w:p>
        </w:tc>
        <w:tc>
          <w:tcPr>
            <w:tcW w:w="8363" w:type="dxa"/>
          </w:tcPr>
          <w:p w:rsidR="00E917F1" w:rsidRDefault="00D94749" w:rsidP="00D94749">
            <w:pPr>
              <w:autoSpaceDE w:val="0"/>
              <w:autoSpaceDN w:val="0"/>
              <w:adjustRightInd w:val="0"/>
              <w:spacing w:before="120" w:line="360" w:lineRule="auto"/>
              <w:jc w:val="both"/>
              <w:rPr>
                <w:rFonts w:ascii="Arial" w:hAnsi="Arial" w:cs="Arial"/>
                <w:color w:val="000000"/>
                <w:sz w:val="24"/>
                <w:szCs w:val="24"/>
              </w:rPr>
            </w:pPr>
            <w:r>
              <w:rPr>
                <w:rFonts w:ascii="Arial" w:hAnsi="Arial" w:cs="Arial"/>
                <w:color w:val="000000"/>
                <w:sz w:val="24"/>
                <w:szCs w:val="24"/>
              </w:rPr>
              <w:t>1</w:t>
            </w:r>
            <w:r w:rsidR="00E917F1" w:rsidRPr="00E917F1">
              <w:rPr>
                <w:rFonts w:ascii="Arial" w:hAnsi="Arial" w:cs="Arial"/>
                <w:color w:val="000000"/>
                <w:sz w:val="24"/>
                <w:szCs w:val="24"/>
              </w:rPr>
              <w:t xml:space="preserve">i. What makes </w:t>
            </w:r>
            <w:r w:rsidR="00256C1C">
              <w:rPr>
                <w:rFonts w:ascii="Arial" w:hAnsi="Arial" w:cs="Arial"/>
                <w:color w:val="000000"/>
                <w:sz w:val="24"/>
                <w:szCs w:val="24"/>
              </w:rPr>
              <w:t xml:space="preserve">the </w:t>
            </w:r>
            <w:r w:rsidR="00E917F1" w:rsidRPr="00E917F1">
              <w:rPr>
                <w:rFonts w:ascii="Arial" w:hAnsi="Arial" w:cs="Arial"/>
                <w:color w:val="000000"/>
                <w:sz w:val="24"/>
                <w:szCs w:val="24"/>
              </w:rPr>
              <w:t>construction industry different from other industries?</w:t>
            </w:r>
          </w:p>
          <w:p w:rsidR="00E917F1" w:rsidRPr="00E917F1" w:rsidRDefault="00E917F1" w:rsidP="006D5C78">
            <w:pPr>
              <w:autoSpaceDE w:val="0"/>
              <w:autoSpaceDN w:val="0"/>
              <w:adjustRightInd w:val="0"/>
              <w:spacing w:line="360" w:lineRule="auto"/>
              <w:jc w:val="both"/>
              <w:rPr>
                <w:rFonts w:ascii="Arial" w:hAnsi="Arial" w:cs="Arial"/>
                <w:b/>
                <w:color w:val="000000"/>
                <w:sz w:val="24"/>
                <w:szCs w:val="24"/>
                <w:u w:val="single"/>
              </w:rPr>
            </w:pPr>
            <w:r w:rsidRPr="00E917F1">
              <w:rPr>
                <w:rFonts w:ascii="Arial" w:hAnsi="Arial" w:cs="Arial"/>
                <w:b/>
                <w:color w:val="000000"/>
                <w:sz w:val="24"/>
                <w:szCs w:val="24"/>
                <w:u w:val="single"/>
              </w:rPr>
              <w:t>Answer:</w:t>
            </w:r>
          </w:p>
          <w:p w:rsidR="00E917F1" w:rsidRPr="00E917F1" w:rsidRDefault="00E917F1" w:rsidP="006D5C78">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 xml:space="preserve">The construction industry is different and unique from other industries in many ways. The definition of construction as defined in the Construction (Design and Management) Regulations 2015 commonly referred to as the “CDM Regulations” is very broad and covers many activities including maintenance, commissioning, repair, upkeep and demolition on a structure such as a bridge, road or building. </w:t>
            </w:r>
          </w:p>
          <w:p w:rsidR="00E917F1" w:rsidRPr="00E917F1" w:rsidRDefault="00E917F1" w:rsidP="006D5C78">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The Construction Industry has many unique features including the complexity of the job, transient resources, material availability and quality, lifecycle of the construction phase, contractor skills and resource and financial constraints.</w:t>
            </w:r>
          </w:p>
          <w:p w:rsidR="00E917F1" w:rsidRPr="00E917F1" w:rsidRDefault="00E917F1" w:rsidP="006D5C78">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 xml:space="preserve">Also, a construction project or task is a 24-7 job for the project and construction manager (who could be the same individual) and they may get a call to inform you that a worker has </w:t>
            </w:r>
            <w:proofErr w:type="spellStart"/>
            <w:r w:rsidRPr="00E917F1">
              <w:rPr>
                <w:rFonts w:ascii="Arial" w:hAnsi="Arial" w:cs="Arial"/>
                <w:color w:val="000000"/>
                <w:sz w:val="24"/>
                <w:szCs w:val="24"/>
              </w:rPr>
              <w:t>mis</w:t>
            </w:r>
            <w:proofErr w:type="spellEnd"/>
            <w:r w:rsidRPr="00E917F1">
              <w:rPr>
                <w:rFonts w:ascii="Arial" w:hAnsi="Arial" w:cs="Arial"/>
                <w:color w:val="000000"/>
                <w:sz w:val="24"/>
                <w:szCs w:val="24"/>
              </w:rPr>
              <w:t>-behaved, there has been a theft from the construction site, a vehicle has been involved in an accident or stolen, member of the public has fallen into an excavation or there are intruders on the construction site.</w:t>
            </w:r>
          </w:p>
        </w:tc>
        <w:tc>
          <w:tcPr>
            <w:tcW w:w="1134" w:type="dxa"/>
          </w:tcPr>
          <w:p w:rsidR="00E917F1" w:rsidRDefault="00E917F1" w:rsidP="006D5C78">
            <w:pPr>
              <w:jc w:val="both"/>
              <w:rPr>
                <w:rFonts w:ascii="Arial" w:hAnsi="Arial" w:cs="Arial"/>
                <w:sz w:val="24"/>
                <w:szCs w:val="24"/>
              </w:rPr>
            </w:pPr>
          </w:p>
        </w:tc>
      </w:tr>
    </w:tbl>
    <w:p w:rsidR="006D5C78" w:rsidRDefault="006D5C78" w:rsidP="00E917F1">
      <w:pPr>
        <w:rPr>
          <w:rFonts w:ascii="Arial" w:hAnsi="Arial" w:cs="Arial"/>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D94749" w:rsidTr="001A50B0">
        <w:tc>
          <w:tcPr>
            <w:tcW w:w="1135" w:type="dxa"/>
          </w:tcPr>
          <w:p w:rsidR="00D94749" w:rsidRDefault="00D94749" w:rsidP="001A50B0">
            <w:pPr>
              <w:jc w:val="both"/>
              <w:rPr>
                <w:rFonts w:ascii="Arial" w:hAnsi="Arial" w:cs="Arial"/>
                <w:sz w:val="24"/>
                <w:szCs w:val="24"/>
              </w:rPr>
            </w:pPr>
          </w:p>
        </w:tc>
        <w:tc>
          <w:tcPr>
            <w:tcW w:w="8363" w:type="dxa"/>
          </w:tcPr>
          <w:p w:rsidR="00D94749" w:rsidRPr="00E917F1" w:rsidRDefault="00D94749" w:rsidP="00D94749">
            <w:pPr>
              <w:autoSpaceDE w:val="0"/>
              <w:autoSpaceDN w:val="0"/>
              <w:adjustRightInd w:val="0"/>
              <w:spacing w:before="120" w:line="360" w:lineRule="auto"/>
              <w:jc w:val="both"/>
              <w:rPr>
                <w:rFonts w:ascii="Arial" w:hAnsi="Arial" w:cs="Arial"/>
                <w:color w:val="000000"/>
                <w:sz w:val="24"/>
                <w:szCs w:val="24"/>
              </w:rPr>
            </w:pPr>
            <w:proofErr w:type="gramStart"/>
            <w:r>
              <w:rPr>
                <w:rFonts w:ascii="Arial" w:hAnsi="Arial" w:cs="Arial"/>
                <w:color w:val="000000"/>
                <w:sz w:val="24"/>
                <w:szCs w:val="24"/>
              </w:rPr>
              <w:t>1.</w:t>
            </w:r>
            <w:r w:rsidRPr="00E917F1">
              <w:rPr>
                <w:rFonts w:ascii="Arial" w:hAnsi="Arial" w:cs="Arial"/>
                <w:color w:val="000000"/>
                <w:sz w:val="24"/>
                <w:szCs w:val="24"/>
              </w:rPr>
              <w:t>ii</w:t>
            </w:r>
            <w:proofErr w:type="gramEnd"/>
            <w:r w:rsidRPr="00E917F1">
              <w:rPr>
                <w:rFonts w:ascii="Arial" w:hAnsi="Arial" w:cs="Arial"/>
                <w:color w:val="000000"/>
                <w:sz w:val="24"/>
                <w:szCs w:val="24"/>
              </w:rPr>
              <w:t>. The accident rate in construction industry is four times higher than that in any other</w:t>
            </w:r>
            <w:r>
              <w:rPr>
                <w:rFonts w:ascii="Arial" w:hAnsi="Arial" w:cs="Arial"/>
                <w:color w:val="000000"/>
                <w:sz w:val="24"/>
                <w:szCs w:val="24"/>
              </w:rPr>
              <w:t xml:space="preserve"> </w:t>
            </w:r>
            <w:r w:rsidRPr="00E917F1">
              <w:rPr>
                <w:rFonts w:ascii="Arial" w:hAnsi="Arial" w:cs="Arial"/>
                <w:color w:val="000000"/>
                <w:sz w:val="24"/>
                <w:szCs w:val="24"/>
              </w:rPr>
              <w:t>industry. Why?</w:t>
            </w:r>
          </w:p>
          <w:p w:rsidR="00D94749" w:rsidRPr="00E917F1" w:rsidRDefault="00D94749" w:rsidP="001A50B0">
            <w:pPr>
              <w:autoSpaceDE w:val="0"/>
              <w:autoSpaceDN w:val="0"/>
              <w:adjustRightInd w:val="0"/>
              <w:spacing w:line="360" w:lineRule="auto"/>
              <w:jc w:val="both"/>
              <w:rPr>
                <w:rFonts w:ascii="Arial" w:hAnsi="Arial" w:cs="Arial"/>
                <w:color w:val="000000"/>
                <w:sz w:val="24"/>
                <w:szCs w:val="24"/>
                <w:u w:val="single"/>
              </w:rPr>
            </w:pPr>
            <w:r w:rsidRPr="00E917F1">
              <w:rPr>
                <w:rFonts w:ascii="Arial" w:hAnsi="Arial" w:cs="Arial"/>
                <w:b/>
                <w:color w:val="000000"/>
                <w:sz w:val="24"/>
                <w:szCs w:val="24"/>
                <w:u w:val="single"/>
              </w:rPr>
              <w:t>Answer:</w:t>
            </w:r>
          </w:p>
          <w:p w:rsidR="00D94749" w:rsidRPr="00E917F1" w:rsidRDefault="00D94749" w:rsidP="001A50B0">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The accident rate in construction industry is four times higher than that in any other</w:t>
            </w:r>
          </w:p>
          <w:p w:rsidR="00D94749" w:rsidRPr="00E917F1" w:rsidRDefault="00D94749" w:rsidP="001A50B0">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Industry due to the significant high risk activities involved including work at height, use of cranes, moving plant and vehicles, manual handling, hot work etc.  The hazards may change continuously and the interface with other disciplines and contractors will be constantly changes as the construction phase progresses. Other factors that increase the risk of accidents is lack of training, poor supervisor, poor</w:t>
            </w:r>
            <w:r w:rsidRPr="00E917F1">
              <w:rPr>
                <w:rFonts w:ascii="Arial" w:hAnsi="Arial" w:cs="Arial"/>
                <w:color w:val="000000"/>
                <w:sz w:val="24"/>
                <w:szCs w:val="24"/>
              </w:rPr>
              <w:t xml:space="preserve"> </w:t>
            </w:r>
            <w:r w:rsidRPr="00E917F1">
              <w:rPr>
                <w:rFonts w:ascii="Arial" w:hAnsi="Arial" w:cs="Arial"/>
                <w:color w:val="000000"/>
                <w:sz w:val="24"/>
                <w:szCs w:val="24"/>
              </w:rPr>
              <w:t>safety culture, management pressure to get the work done quickly, human performance and risk taking, failure to comply with procedures, poor or unsuitable work equipment, poor planning, personal protective equipment not provided or worn etc.</w:t>
            </w:r>
          </w:p>
          <w:p w:rsidR="00D94749" w:rsidRPr="00E917F1" w:rsidRDefault="00D94749" w:rsidP="001A50B0">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lastRenderedPageBreak/>
              <w:t>Unfortunately, due to the rapidly changing significant health i.e. dusts or noise and safety i.e. height or transport risks and conditions on a construction site, it is not possible to have a standard or generic safety management system and safety procedures compared to a typical manufacturing environment where the conditions, equipment, location, personnel and materials generally remain constant.</w:t>
            </w:r>
          </w:p>
        </w:tc>
        <w:tc>
          <w:tcPr>
            <w:tcW w:w="1134" w:type="dxa"/>
          </w:tcPr>
          <w:p w:rsidR="00D94749" w:rsidRDefault="00D94749" w:rsidP="001A50B0">
            <w:pPr>
              <w:ind w:firstLine="601"/>
              <w:jc w:val="both"/>
              <w:rPr>
                <w:rFonts w:ascii="Arial" w:hAnsi="Arial" w:cs="Arial"/>
                <w:sz w:val="24"/>
                <w:szCs w:val="24"/>
              </w:rPr>
            </w:pPr>
          </w:p>
        </w:tc>
      </w:tr>
    </w:tbl>
    <w:p w:rsidR="00E917F1" w:rsidRPr="00E917F1" w:rsidRDefault="00E917F1" w:rsidP="00E917F1">
      <w:pPr>
        <w:autoSpaceDE w:val="0"/>
        <w:autoSpaceDN w:val="0"/>
        <w:adjustRightInd w:val="0"/>
        <w:rPr>
          <w:rFonts w:ascii="Arial" w:hAnsi="Arial" w:cs="Arial"/>
          <w:color w:val="000000"/>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6D5C78" w:rsidTr="00D94749">
        <w:tc>
          <w:tcPr>
            <w:tcW w:w="1135" w:type="dxa"/>
          </w:tcPr>
          <w:p w:rsidR="006D5C78" w:rsidRDefault="006D5C78" w:rsidP="006D5C78">
            <w:pPr>
              <w:spacing w:line="360" w:lineRule="auto"/>
              <w:jc w:val="both"/>
              <w:rPr>
                <w:rFonts w:ascii="Arial" w:hAnsi="Arial" w:cs="Arial"/>
                <w:sz w:val="24"/>
                <w:szCs w:val="24"/>
              </w:rPr>
            </w:pPr>
          </w:p>
        </w:tc>
        <w:tc>
          <w:tcPr>
            <w:tcW w:w="8363" w:type="dxa"/>
          </w:tcPr>
          <w:p w:rsidR="006D5C78" w:rsidRPr="00E917F1" w:rsidRDefault="00D94749" w:rsidP="00D94749">
            <w:pPr>
              <w:autoSpaceDE w:val="0"/>
              <w:autoSpaceDN w:val="0"/>
              <w:adjustRightInd w:val="0"/>
              <w:spacing w:before="120" w:line="360" w:lineRule="auto"/>
              <w:jc w:val="both"/>
              <w:rPr>
                <w:rFonts w:ascii="Arial" w:hAnsi="Arial" w:cs="Arial"/>
                <w:color w:val="000000"/>
                <w:sz w:val="24"/>
                <w:szCs w:val="24"/>
              </w:rPr>
            </w:pPr>
            <w:proofErr w:type="gramStart"/>
            <w:r>
              <w:rPr>
                <w:rFonts w:ascii="Arial" w:hAnsi="Arial" w:cs="Arial"/>
                <w:color w:val="000000"/>
                <w:sz w:val="24"/>
                <w:szCs w:val="24"/>
              </w:rPr>
              <w:t>1.</w:t>
            </w:r>
            <w:r w:rsidR="006D5C78" w:rsidRPr="00E917F1">
              <w:rPr>
                <w:rFonts w:ascii="Arial" w:hAnsi="Arial" w:cs="Arial"/>
                <w:color w:val="000000"/>
                <w:sz w:val="24"/>
                <w:szCs w:val="24"/>
              </w:rPr>
              <w:t>iii</w:t>
            </w:r>
            <w:proofErr w:type="gramEnd"/>
            <w:r w:rsidR="006D5C78" w:rsidRPr="00E917F1">
              <w:rPr>
                <w:rFonts w:ascii="Arial" w:hAnsi="Arial" w:cs="Arial"/>
                <w:color w:val="000000"/>
                <w:sz w:val="24"/>
                <w:szCs w:val="24"/>
              </w:rPr>
              <w:t xml:space="preserve">. Outline the main duties that mid-level management </w:t>
            </w:r>
            <w:proofErr w:type="gramStart"/>
            <w:r w:rsidR="006D5C78" w:rsidRPr="00E917F1">
              <w:rPr>
                <w:rFonts w:ascii="Arial" w:hAnsi="Arial" w:cs="Arial"/>
                <w:color w:val="000000"/>
                <w:sz w:val="24"/>
                <w:szCs w:val="24"/>
              </w:rPr>
              <w:t>perform</w:t>
            </w:r>
            <w:proofErr w:type="gramEnd"/>
            <w:r w:rsidR="006D5C78" w:rsidRPr="00E917F1">
              <w:rPr>
                <w:rFonts w:ascii="Arial" w:hAnsi="Arial" w:cs="Arial"/>
                <w:color w:val="000000"/>
                <w:sz w:val="24"/>
                <w:szCs w:val="24"/>
              </w:rPr>
              <w:t xml:space="preserve"> in construction industry.</w:t>
            </w:r>
          </w:p>
          <w:p w:rsidR="006D5C78" w:rsidRPr="00E917F1" w:rsidRDefault="006D5C78" w:rsidP="006D5C78">
            <w:pPr>
              <w:autoSpaceDE w:val="0"/>
              <w:autoSpaceDN w:val="0"/>
              <w:adjustRightInd w:val="0"/>
              <w:spacing w:line="360" w:lineRule="auto"/>
              <w:jc w:val="both"/>
              <w:rPr>
                <w:rFonts w:ascii="Arial" w:hAnsi="Arial" w:cs="Arial"/>
                <w:b/>
                <w:color w:val="000000"/>
                <w:sz w:val="24"/>
                <w:szCs w:val="24"/>
                <w:u w:val="single"/>
              </w:rPr>
            </w:pPr>
            <w:r w:rsidRPr="00E917F1">
              <w:rPr>
                <w:rFonts w:ascii="Arial" w:hAnsi="Arial" w:cs="Arial"/>
                <w:b/>
                <w:color w:val="000000"/>
                <w:sz w:val="24"/>
                <w:szCs w:val="24"/>
                <w:u w:val="single"/>
              </w:rPr>
              <w:t>Answer:</w:t>
            </w:r>
          </w:p>
          <w:p w:rsidR="006D5C78" w:rsidRPr="00E917F1" w:rsidRDefault="006D5C78" w:rsidP="006D5C78">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 xml:space="preserve">The term “Mid –level Management “will have very different meanings to a Project and Construction Manager. The mid-level manager may be referred to as the Principal Contractor or Main Contractor. They are mostly involved in the procurement of materials, </w:t>
            </w:r>
            <w:proofErr w:type="spellStart"/>
            <w:r w:rsidRPr="00E917F1">
              <w:rPr>
                <w:rFonts w:ascii="Arial" w:hAnsi="Arial" w:cs="Arial"/>
                <w:color w:val="000000"/>
                <w:sz w:val="24"/>
                <w:szCs w:val="24"/>
              </w:rPr>
              <w:t>labour</w:t>
            </w:r>
            <w:proofErr w:type="spellEnd"/>
            <w:r w:rsidRPr="00E917F1">
              <w:rPr>
                <w:rFonts w:ascii="Arial" w:hAnsi="Arial" w:cs="Arial"/>
                <w:color w:val="000000"/>
                <w:sz w:val="24"/>
                <w:szCs w:val="24"/>
              </w:rPr>
              <w:t xml:space="preserve"> and equipment management for the construction phase. They may also be responsible for procuring or performing any highly </w:t>
            </w:r>
            <w:proofErr w:type="spellStart"/>
            <w:r w:rsidRPr="00E917F1">
              <w:rPr>
                <w:rFonts w:ascii="Arial" w:hAnsi="Arial" w:cs="Arial"/>
                <w:color w:val="000000"/>
                <w:sz w:val="24"/>
                <w:szCs w:val="24"/>
              </w:rPr>
              <w:t>specialised</w:t>
            </w:r>
            <w:proofErr w:type="spellEnd"/>
            <w:r w:rsidRPr="00E917F1">
              <w:rPr>
                <w:rFonts w:ascii="Arial" w:hAnsi="Arial" w:cs="Arial"/>
                <w:color w:val="000000"/>
                <w:sz w:val="24"/>
                <w:szCs w:val="24"/>
              </w:rPr>
              <w:t xml:space="preserve"> duties such as lift installation and HVAC.</w:t>
            </w:r>
          </w:p>
          <w:p w:rsidR="006D5C78" w:rsidRPr="00E917F1" w:rsidRDefault="006D5C78" w:rsidP="006D5C78">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 xml:space="preserve">The mid –level management team may also have a role in resolving any implications with respect to </w:t>
            </w:r>
            <w:proofErr w:type="spellStart"/>
            <w:r w:rsidRPr="00E917F1">
              <w:rPr>
                <w:rFonts w:ascii="Arial" w:hAnsi="Arial" w:cs="Arial"/>
                <w:color w:val="000000"/>
                <w:sz w:val="24"/>
                <w:szCs w:val="24"/>
              </w:rPr>
              <w:t>mobilisation</w:t>
            </w:r>
            <w:proofErr w:type="spellEnd"/>
            <w:r w:rsidRPr="00E917F1">
              <w:rPr>
                <w:rFonts w:ascii="Arial" w:hAnsi="Arial" w:cs="Arial"/>
                <w:color w:val="000000"/>
                <w:sz w:val="24"/>
                <w:szCs w:val="24"/>
              </w:rPr>
              <w:t>, site establishment, advance work - (e.g. slab construction and design etc.), construction,  installation, commissioning and resource engagement.</w:t>
            </w:r>
          </w:p>
        </w:tc>
        <w:tc>
          <w:tcPr>
            <w:tcW w:w="1134" w:type="dxa"/>
          </w:tcPr>
          <w:p w:rsidR="006D5C78" w:rsidRDefault="006D5C78" w:rsidP="006D5C78">
            <w:pPr>
              <w:spacing w:line="360" w:lineRule="auto"/>
              <w:jc w:val="both"/>
              <w:rPr>
                <w:rFonts w:ascii="Arial" w:hAnsi="Arial" w:cs="Arial"/>
                <w:sz w:val="24"/>
                <w:szCs w:val="24"/>
              </w:rPr>
            </w:pPr>
          </w:p>
        </w:tc>
      </w:tr>
    </w:tbl>
    <w:p w:rsidR="00E917F1" w:rsidRPr="00E917F1" w:rsidRDefault="00E917F1" w:rsidP="00E917F1">
      <w:pPr>
        <w:autoSpaceDE w:val="0"/>
        <w:autoSpaceDN w:val="0"/>
        <w:adjustRightInd w:val="0"/>
        <w:rPr>
          <w:rFonts w:ascii="Arial" w:hAnsi="Arial" w:cs="Arial"/>
          <w:color w:val="000000"/>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6D5C78" w:rsidTr="00D94749">
        <w:tc>
          <w:tcPr>
            <w:tcW w:w="1135" w:type="dxa"/>
          </w:tcPr>
          <w:p w:rsidR="006D5C78" w:rsidRDefault="006D5C78" w:rsidP="00D94749">
            <w:pPr>
              <w:spacing w:line="360" w:lineRule="auto"/>
              <w:jc w:val="both"/>
              <w:rPr>
                <w:rFonts w:ascii="Arial" w:hAnsi="Arial" w:cs="Arial"/>
                <w:sz w:val="24"/>
                <w:szCs w:val="24"/>
              </w:rPr>
            </w:pPr>
          </w:p>
        </w:tc>
        <w:tc>
          <w:tcPr>
            <w:tcW w:w="8363" w:type="dxa"/>
          </w:tcPr>
          <w:p w:rsidR="006D5C78" w:rsidRPr="00E917F1" w:rsidRDefault="00D94749" w:rsidP="00D94749">
            <w:pPr>
              <w:autoSpaceDE w:val="0"/>
              <w:autoSpaceDN w:val="0"/>
              <w:adjustRightInd w:val="0"/>
              <w:spacing w:before="120" w:line="360" w:lineRule="auto"/>
              <w:jc w:val="both"/>
              <w:rPr>
                <w:rFonts w:ascii="Arial" w:hAnsi="Arial" w:cs="Arial"/>
                <w:color w:val="000000"/>
                <w:sz w:val="24"/>
                <w:szCs w:val="24"/>
              </w:rPr>
            </w:pPr>
            <w:proofErr w:type="gramStart"/>
            <w:r>
              <w:rPr>
                <w:rFonts w:ascii="Arial" w:hAnsi="Arial" w:cs="Arial"/>
                <w:color w:val="000000"/>
                <w:sz w:val="24"/>
                <w:szCs w:val="24"/>
              </w:rPr>
              <w:t>1.</w:t>
            </w:r>
            <w:r w:rsidR="006D5C78" w:rsidRPr="00E917F1">
              <w:rPr>
                <w:rFonts w:ascii="Arial" w:hAnsi="Arial" w:cs="Arial"/>
                <w:color w:val="000000"/>
                <w:sz w:val="24"/>
                <w:szCs w:val="24"/>
              </w:rPr>
              <w:t>iv</w:t>
            </w:r>
            <w:proofErr w:type="gramEnd"/>
            <w:r w:rsidR="006D5C78" w:rsidRPr="00E917F1">
              <w:rPr>
                <w:rFonts w:ascii="Arial" w:hAnsi="Arial" w:cs="Arial"/>
                <w:color w:val="000000"/>
                <w:sz w:val="24"/>
                <w:szCs w:val="24"/>
              </w:rPr>
              <w:t>. What does the first line manager do?</w:t>
            </w:r>
          </w:p>
          <w:p w:rsidR="006D5C78" w:rsidRPr="00E917F1" w:rsidRDefault="006D5C78" w:rsidP="00D94749">
            <w:pPr>
              <w:autoSpaceDE w:val="0"/>
              <w:autoSpaceDN w:val="0"/>
              <w:adjustRightInd w:val="0"/>
              <w:spacing w:line="360" w:lineRule="auto"/>
              <w:jc w:val="both"/>
              <w:rPr>
                <w:rFonts w:ascii="Arial" w:hAnsi="Arial" w:cs="Arial"/>
                <w:b/>
                <w:color w:val="000000"/>
                <w:sz w:val="24"/>
                <w:szCs w:val="24"/>
                <w:u w:val="single"/>
              </w:rPr>
            </w:pPr>
            <w:r w:rsidRPr="00E917F1">
              <w:rPr>
                <w:rFonts w:ascii="Arial" w:hAnsi="Arial" w:cs="Arial"/>
                <w:b/>
                <w:color w:val="000000"/>
                <w:sz w:val="24"/>
                <w:szCs w:val="24"/>
                <w:u w:val="single"/>
              </w:rPr>
              <w:t>Answer:</w:t>
            </w:r>
          </w:p>
          <w:p w:rsidR="006D5C78" w:rsidRPr="00E917F1" w:rsidRDefault="006D5C78" w:rsidP="00D94749">
            <w:pPr>
              <w:autoSpaceDE w:val="0"/>
              <w:autoSpaceDN w:val="0"/>
              <w:adjustRightInd w:val="0"/>
              <w:spacing w:line="360" w:lineRule="auto"/>
              <w:jc w:val="both"/>
              <w:rPr>
                <w:rFonts w:ascii="Arial" w:hAnsi="Arial" w:cs="Arial"/>
                <w:sz w:val="24"/>
                <w:szCs w:val="24"/>
                <w:lang w:val="en-GB"/>
              </w:rPr>
            </w:pPr>
            <w:r w:rsidRPr="00E917F1">
              <w:rPr>
                <w:rFonts w:ascii="Arial" w:hAnsi="Arial" w:cs="Arial"/>
                <w:sz w:val="24"/>
                <w:szCs w:val="24"/>
                <w:lang w:val="en-GB"/>
              </w:rPr>
              <w:t xml:space="preserve">This level is usually comprised of the construction supervisors, site agent or site foreman. It is the lowest level of management which takes instruction from the mid-level, oversees and plans the various construction tasks, produces the method statements, risk assessments, lifting plans and quality plans and report back progress and significant issues to the Mid-level management team(s) during the course of construction. </w:t>
            </w:r>
          </w:p>
          <w:p w:rsidR="006D5C78" w:rsidRPr="00E917F1" w:rsidRDefault="006D5C78" w:rsidP="00D94749">
            <w:pPr>
              <w:autoSpaceDE w:val="0"/>
              <w:autoSpaceDN w:val="0"/>
              <w:adjustRightInd w:val="0"/>
              <w:spacing w:line="360" w:lineRule="auto"/>
              <w:jc w:val="both"/>
              <w:rPr>
                <w:rFonts w:ascii="Arial" w:hAnsi="Arial" w:cs="Arial"/>
                <w:sz w:val="24"/>
                <w:szCs w:val="24"/>
                <w:lang w:val="en-GB"/>
              </w:rPr>
            </w:pPr>
            <w:r w:rsidRPr="00E917F1">
              <w:rPr>
                <w:rFonts w:ascii="Arial" w:hAnsi="Arial" w:cs="Arial"/>
                <w:sz w:val="24"/>
                <w:szCs w:val="24"/>
                <w:lang w:val="en-GB"/>
              </w:rPr>
              <w:t>The First Line Manager will also be involved in planning and co-ordinating the work for the personnel under their responsibility.</w:t>
            </w:r>
          </w:p>
          <w:p w:rsidR="006D5C78" w:rsidRPr="00D94749" w:rsidRDefault="00D94749" w:rsidP="00D94749">
            <w:pPr>
              <w:autoSpaceDE w:val="0"/>
              <w:autoSpaceDN w:val="0"/>
              <w:adjustRightInd w:val="0"/>
              <w:spacing w:line="360" w:lineRule="auto"/>
              <w:jc w:val="both"/>
              <w:rPr>
                <w:rFonts w:ascii="Arial" w:hAnsi="Arial" w:cs="Arial"/>
                <w:sz w:val="24"/>
                <w:szCs w:val="24"/>
                <w:lang w:val="en-GB"/>
              </w:rPr>
            </w:pPr>
            <w:r w:rsidRPr="00E917F1">
              <w:rPr>
                <w:rFonts w:ascii="Arial" w:hAnsi="Arial" w:cs="Arial"/>
                <w:sz w:val="24"/>
                <w:szCs w:val="24"/>
                <w:lang w:val="en-GB"/>
              </w:rPr>
              <w:t xml:space="preserve">They will also normally take responsibility for ensuring their construction teams have the correct skills, knowledge, experience and training to do a </w:t>
            </w:r>
            <w:r w:rsidRPr="00E917F1">
              <w:rPr>
                <w:rFonts w:ascii="Arial" w:hAnsi="Arial" w:cs="Arial"/>
                <w:sz w:val="24"/>
                <w:szCs w:val="24"/>
                <w:lang w:val="en-GB"/>
              </w:rPr>
              <w:lastRenderedPageBreak/>
              <w:t>specific task such as bricklaying or driving plant such as an excavator.</w:t>
            </w:r>
            <w:r w:rsidRPr="00E917F1">
              <w:rPr>
                <w:rFonts w:ascii="Arial" w:hAnsi="Arial" w:cs="Arial"/>
                <w:sz w:val="24"/>
                <w:szCs w:val="24"/>
              </w:rPr>
              <w:t xml:space="preserve"> The First Line Manager may also be responsible for </w:t>
            </w:r>
            <w:r w:rsidRPr="00E917F1">
              <w:rPr>
                <w:rFonts w:ascii="Arial" w:hAnsi="Arial" w:cs="Arial"/>
                <w:sz w:val="24"/>
                <w:szCs w:val="24"/>
                <w:lang w:val="en-GB"/>
              </w:rPr>
              <w:t>reporting, recording and investigating accidents and near-misses.</w:t>
            </w:r>
          </w:p>
        </w:tc>
        <w:tc>
          <w:tcPr>
            <w:tcW w:w="1134" w:type="dxa"/>
          </w:tcPr>
          <w:p w:rsidR="006D5C78" w:rsidRDefault="006D5C78" w:rsidP="00D94749">
            <w:pPr>
              <w:spacing w:line="360" w:lineRule="auto"/>
              <w:jc w:val="both"/>
              <w:rPr>
                <w:rFonts w:ascii="Arial" w:hAnsi="Arial" w:cs="Arial"/>
                <w:sz w:val="24"/>
                <w:szCs w:val="24"/>
              </w:rPr>
            </w:pPr>
          </w:p>
        </w:tc>
      </w:tr>
    </w:tbl>
    <w:p w:rsidR="00E917F1" w:rsidRPr="00E917F1" w:rsidRDefault="00E917F1" w:rsidP="00E917F1">
      <w:pPr>
        <w:autoSpaceDE w:val="0"/>
        <w:autoSpaceDN w:val="0"/>
        <w:adjustRightInd w:val="0"/>
        <w:rPr>
          <w:rFonts w:ascii="Arial" w:hAnsi="Arial" w:cs="Arial"/>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D94749" w:rsidTr="001A50B0">
        <w:tc>
          <w:tcPr>
            <w:tcW w:w="1135" w:type="dxa"/>
          </w:tcPr>
          <w:p w:rsidR="00D94749" w:rsidRDefault="00D94749" w:rsidP="00D94749">
            <w:pPr>
              <w:spacing w:line="360" w:lineRule="auto"/>
              <w:jc w:val="both"/>
              <w:rPr>
                <w:rFonts w:ascii="Arial" w:hAnsi="Arial" w:cs="Arial"/>
                <w:sz w:val="24"/>
                <w:szCs w:val="24"/>
              </w:rPr>
            </w:pPr>
          </w:p>
        </w:tc>
        <w:tc>
          <w:tcPr>
            <w:tcW w:w="8363" w:type="dxa"/>
          </w:tcPr>
          <w:p w:rsidR="00D94749" w:rsidRPr="00E917F1" w:rsidRDefault="00D94749" w:rsidP="00D94749">
            <w:pPr>
              <w:autoSpaceDE w:val="0"/>
              <w:autoSpaceDN w:val="0"/>
              <w:adjustRightInd w:val="0"/>
              <w:spacing w:before="120" w:line="360" w:lineRule="auto"/>
              <w:jc w:val="both"/>
              <w:rPr>
                <w:rFonts w:ascii="Arial" w:hAnsi="Arial" w:cs="Arial"/>
                <w:color w:val="000000"/>
                <w:sz w:val="24"/>
                <w:szCs w:val="24"/>
              </w:rPr>
            </w:pPr>
            <w:proofErr w:type="gramStart"/>
            <w:r>
              <w:rPr>
                <w:rFonts w:ascii="Arial" w:hAnsi="Arial" w:cs="Arial"/>
                <w:color w:val="000000"/>
                <w:sz w:val="24"/>
                <w:szCs w:val="24"/>
              </w:rPr>
              <w:t>1.</w:t>
            </w:r>
            <w:r w:rsidRPr="00E917F1">
              <w:rPr>
                <w:rFonts w:ascii="Arial" w:hAnsi="Arial" w:cs="Arial"/>
                <w:color w:val="000000"/>
                <w:sz w:val="24"/>
                <w:szCs w:val="24"/>
              </w:rPr>
              <w:t>v</w:t>
            </w:r>
            <w:proofErr w:type="gramEnd"/>
            <w:r w:rsidRPr="00E917F1">
              <w:rPr>
                <w:rFonts w:ascii="Arial" w:hAnsi="Arial" w:cs="Arial"/>
                <w:color w:val="000000"/>
                <w:sz w:val="24"/>
                <w:szCs w:val="24"/>
              </w:rPr>
              <w:t>. Give a broader classification of basic activities of a construction project.</w:t>
            </w:r>
          </w:p>
          <w:p w:rsidR="00D94749" w:rsidRPr="00E917F1" w:rsidRDefault="00D94749" w:rsidP="00D94749">
            <w:pPr>
              <w:autoSpaceDE w:val="0"/>
              <w:autoSpaceDN w:val="0"/>
              <w:adjustRightInd w:val="0"/>
              <w:spacing w:line="360" w:lineRule="auto"/>
              <w:jc w:val="both"/>
              <w:rPr>
                <w:rFonts w:ascii="Arial" w:hAnsi="Arial" w:cs="Arial"/>
                <w:b/>
                <w:color w:val="000000"/>
                <w:sz w:val="24"/>
                <w:szCs w:val="24"/>
                <w:u w:val="single"/>
              </w:rPr>
            </w:pPr>
            <w:r w:rsidRPr="00E917F1">
              <w:rPr>
                <w:rFonts w:ascii="Arial" w:hAnsi="Arial" w:cs="Arial"/>
                <w:b/>
                <w:color w:val="000000"/>
                <w:sz w:val="24"/>
                <w:szCs w:val="24"/>
                <w:u w:val="single"/>
              </w:rPr>
              <w:t>Answer:</w:t>
            </w:r>
          </w:p>
          <w:p w:rsidR="00D94749" w:rsidRPr="00D94749" w:rsidRDefault="00D94749" w:rsidP="00D94749">
            <w:pPr>
              <w:autoSpaceDE w:val="0"/>
              <w:autoSpaceDN w:val="0"/>
              <w:adjustRightInd w:val="0"/>
              <w:spacing w:line="360" w:lineRule="auto"/>
              <w:jc w:val="both"/>
              <w:rPr>
                <w:rFonts w:ascii="Arial" w:hAnsi="Arial" w:cs="Arial"/>
                <w:sz w:val="24"/>
                <w:szCs w:val="24"/>
                <w:lang w:val="en-GB"/>
              </w:rPr>
            </w:pPr>
            <w:r w:rsidRPr="00E917F1">
              <w:rPr>
                <w:rFonts w:ascii="Arial" w:hAnsi="Arial" w:cs="Arial"/>
                <w:sz w:val="24"/>
                <w:szCs w:val="24"/>
                <w:lang w:val="en-GB"/>
              </w:rPr>
              <w:t xml:space="preserve">The basic activities include planning, sequencing, programming, programming, design, commissioning and construction before handover to the Client. Significant construction related activities will include site establishment i.e. Siting and delineation of work areas, including Contractors compounds and cabins, temporary works arrangements, waste management, quality plans including testing and inspection, security, confirming ground conditions regarding stability, underground services, contamination </w:t>
            </w:r>
            <w:proofErr w:type="spellStart"/>
            <w:r w:rsidRPr="00E917F1">
              <w:rPr>
                <w:rFonts w:ascii="Arial" w:hAnsi="Arial" w:cs="Arial"/>
                <w:sz w:val="24"/>
                <w:szCs w:val="24"/>
                <w:lang w:val="en-GB"/>
              </w:rPr>
              <w:t>etc</w:t>
            </w:r>
            <w:proofErr w:type="spellEnd"/>
            <w:r w:rsidRPr="00E917F1">
              <w:rPr>
                <w:rFonts w:ascii="Arial" w:hAnsi="Arial" w:cs="Arial"/>
                <w:sz w:val="24"/>
                <w:szCs w:val="24"/>
                <w:lang w:val="en-GB"/>
              </w:rPr>
              <w:t>, record keeping including progress reports, training etc.</w:t>
            </w:r>
          </w:p>
        </w:tc>
        <w:tc>
          <w:tcPr>
            <w:tcW w:w="1134" w:type="dxa"/>
          </w:tcPr>
          <w:p w:rsidR="00D94749" w:rsidRDefault="00D94749" w:rsidP="00D94749">
            <w:pPr>
              <w:spacing w:line="360" w:lineRule="auto"/>
              <w:jc w:val="both"/>
              <w:rPr>
                <w:rFonts w:ascii="Arial" w:hAnsi="Arial" w:cs="Arial"/>
                <w:sz w:val="24"/>
                <w:szCs w:val="24"/>
              </w:rPr>
            </w:pPr>
          </w:p>
        </w:tc>
      </w:tr>
    </w:tbl>
    <w:p w:rsidR="00E917F1" w:rsidRPr="00E917F1" w:rsidRDefault="00E917F1" w:rsidP="00E917F1">
      <w:pPr>
        <w:autoSpaceDE w:val="0"/>
        <w:autoSpaceDN w:val="0"/>
        <w:adjustRightInd w:val="0"/>
        <w:rPr>
          <w:rFonts w:ascii="Arial" w:hAnsi="Arial" w:cs="Arial"/>
          <w:color w:val="000000"/>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D94749" w:rsidTr="001A50B0">
        <w:tc>
          <w:tcPr>
            <w:tcW w:w="1135" w:type="dxa"/>
          </w:tcPr>
          <w:p w:rsidR="00D94749" w:rsidRPr="00D94749" w:rsidRDefault="00D94749" w:rsidP="00D94749">
            <w:pPr>
              <w:spacing w:line="360" w:lineRule="auto"/>
              <w:jc w:val="both"/>
              <w:rPr>
                <w:rFonts w:ascii="Arial" w:hAnsi="Arial" w:cs="Arial"/>
                <w:color w:val="000000" w:themeColor="text1"/>
                <w:sz w:val="24"/>
                <w:szCs w:val="24"/>
              </w:rPr>
            </w:pPr>
          </w:p>
        </w:tc>
        <w:tc>
          <w:tcPr>
            <w:tcW w:w="8363" w:type="dxa"/>
          </w:tcPr>
          <w:p w:rsidR="00D94749" w:rsidRPr="00D94749" w:rsidRDefault="00D94749" w:rsidP="00D94749">
            <w:pPr>
              <w:autoSpaceDE w:val="0"/>
              <w:autoSpaceDN w:val="0"/>
              <w:adjustRightInd w:val="0"/>
              <w:spacing w:before="120" w:line="360" w:lineRule="auto"/>
              <w:jc w:val="both"/>
              <w:rPr>
                <w:rFonts w:ascii="Arial" w:hAnsi="Arial" w:cs="Arial"/>
                <w:color w:val="000000" w:themeColor="text1"/>
                <w:sz w:val="24"/>
                <w:szCs w:val="24"/>
              </w:rPr>
            </w:pPr>
            <w:r w:rsidRPr="00D94749">
              <w:rPr>
                <w:rFonts w:ascii="Arial" w:hAnsi="Arial" w:cs="Arial"/>
                <w:b/>
                <w:bCs/>
                <w:color w:val="000000" w:themeColor="text1"/>
                <w:sz w:val="24"/>
                <w:szCs w:val="24"/>
              </w:rPr>
              <w:t xml:space="preserve">2. </w:t>
            </w:r>
            <w:r w:rsidRPr="00D94749">
              <w:rPr>
                <w:rFonts w:ascii="Arial" w:hAnsi="Arial" w:cs="Arial"/>
                <w:color w:val="000000" w:themeColor="text1"/>
                <w:sz w:val="24"/>
                <w:szCs w:val="24"/>
              </w:rPr>
              <w:t>"Each construction project is a unique project." Discuss. Also describe the "one off' characteristic of construction industry. (7)</w:t>
            </w:r>
          </w:p>
          <w:p w:rsidR="00D94749" w:rsidRPr="00E917F1" w:rsidRDefault="00D94749" w:rsidP="00D94749">
            <w:pPr>
              <w:autoSpaceDE w:val="0"/>
              <w:autoSpaceDN w:val="0"/>
              <w:adjustRightInd w:val="0"/>
              <w:spacing w:line="360" w:lineRule="auto"/>
              <w:jc w:val="both"/>
              <w:rPr>
                <w:rFonts w:ascii="Arial" w:hAnsi="Arial" w:cs="Arial"/>
                <w:color w:val="000000"/>
                <w:sz w:val="24"/>
                <w:szCs w:val="24"/>
                <w:u w:val="single"/>
              </w:rPr>
            </w:pPr>
            <w:r w:rsidRPr="00E917F1">
              <w:rPr>
                <w:rFonts w:ascii="Arial" w:hAnsi="Arial" w:cs="Arial"/>
                <w:b/>
                <w:color w:val="000000"/>
                <w:sz w:val="24"/>
                <w:szCs w:val="24"/>
                <w:u w:val="single"/>
              </w:rPr>
              <w:t>Answer:</w:t>
            </w:r>
          </w:p>
          <w:p w:rsidR="00D94749" w:rsidRPr="00E917F1" w:rsidRDefault="00D94749" w:rsidP="00D94749">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Each construction project is a unique project</w:t>
            </w:r>
            <w:r w:rsidRPr="00E917F1">
              <w:rPr>
                <w:rFonts w:ascii="Arial" w:hAnsi="Arial" w:cs="Arial"/>
                <w:sz w:val="24"/>
                <w:szCs w:val="24"/>
              </w:rPr>
              <w:t xml:space="preserve"> partly </w:t>
            </w:r>
            <w:r w:rsidRPr="00E917F1">
              <w:rPr>
                <w:rFonts w:ascii="Arial" w:hAnsi="Arial" w:cs="Arial"/>
                <w:color w:val="000000"/>
                <w:sz w:val="24"/>
                <w:szCs w:val="24"/>
              </w:rPr>
              <w:t xml:space="preserve">because every construction project or task will be very different depending on the project scope, the country of the build, culture, religion, health and safety legislation and standards, weather, </w:t>
            </w:r>
            <w:proofErr w:type="spellStart"/>
            <w:r w:rsidRPr="00E917F1">
              <w:rPr>
                <w:rFonts w:ascii="Arial" w:hAnsi="Arial" w:cs="Arial"/>
                <w:color w:val="000000"/>
                <w:sz w:val="24"/>
                <w:szCs w:val="24"/>
              </w:rPr>
              <w:t>programme</w:t>
            </w:r>
            <w:proofErr w:type="spellEnd"/>
            <w:r w:rsidRPr="00E917F1">
              <w:rPr>
                <w:rFonts w:ascii="Arial" w:hAnsi="Arial" w:cs="Arial"/>
                <w:color w:val="000000"/>
                <w:sz w:val="24"/>
                <w:szCs w:val="24"/>
              </w:rPr>
              <w:t xml:space="preserve">, location, footprint, adjacent structures, skills, local </w:t>
            </w:r>
            <w:proofErr w:type="spellStart"/>
            <w:r w:rsidRPr="00E917F1">
              <w:rPr>
                <w:rFonts w:ascii="Arial" w:hAnsi="Arial" w:cs="Arial"/>
                <w:color w:val="000000"/>
                <w:sz w:val="24"/>
                <w:szCs w:val="24"/>
              </w:rPr>
              <w:t>labour</w:t>
            </w:r>
            <w:proofErr w:type="spellEnd"/>
            <w:r w:rsidRPr="00E917F1">
              <w:rPr>
                <w:rFonts w:ascii="Arial" w:hAnsi="Arial" w:cs="Arial"/>
                <w:color w:val="000000"/>
                <w:sz w:val="24"/>
                <w:szCs w:val="24"/>
              </w:rPr>
              <w:t>, quality standards, trade unions, cost and availability of materials.</w:t>
            </w:r>
          </w:p>
          <w:p w:rsidR="00D94749" w:rsidRPr="00D94749" w:rsidRDefault="00D94749" w:rsidP="00D94749">
            <w:pPr>
              <w:autoSpaceDE w:val="0"/>
              <w:autoSpaceDN w:val="0"/>
              <w:adjustRightInd w:val="0"/>
              <w:spacing w:line="360" w:lineRule="auto"/>
              <w:jc w:val="both"/>
              <w:rPr>
                <w:rFonts w:ascii="Arial" w:hAnsi="Arial" w:cs="Arial"/>
                <w:color w:val="000000"/>
                <w:sz w:val="24"/>
                <w:szCs w:val="24"/>
              </w:rPr>
            </w:pPr>
            <w:r w:rsidRPr="00E917F1">
              <w:rPr>
                <w:rFonts w:ascii="Arial" w:hAnsi="Arial" w:cs="Arial"/>
                <w:color w:val="000000"/>
                <w:sz w:val="24"/>
                <w:szCs w:val="24"/>
              </w:rPr>
              <w:t>A description of the "one off' characteristic of construction industry is that “no two projects are ever the same and each project is unique. For example, the exact location and building footprint cannot be the same.</w:t>
            </w:r>
          </w:p>
        </w:tc>
        <w:tc>
          <w:tcPr>
            <w:tcW w:w="1134" w:type="dxa"/>
          </w:tcPr>
          <w:p w:rsidR="00D94749" w:rsidRPr="00D94749" w:rsidRDefault="00D94749" w:rsidP="00D94749">
            <w:pPr>
              <w:spacing w:line="360" w:lineRule="auto"/>
              <w:jc w:val="both"/>
              <w:rPr>
                <w:rFonts w:ascii="Arial" w:hAnsi="Arial" w:cs="Arial"/>
                <w:color w:val="000000" w:themeColor="text1"/>
                <w:sz w:val="24"/>
                <w:szCs w:val="24"/>
              </w:rPr>
            </w:pPr>
          </w:p>
        </w:tc>
      </w:tr>
    </w:tbl>
    <w:p w:rsidR="00E917F1" w:rsidRPr="00E917F1" w:rsidRDefault="00E917F1" w:rsidP="00E917F1">
      <w:pPr>
        <w:autoSpaceDE w:val="0"/>
        <w:autoSpaceDN w:val="0"/>
        <w:adjustRightInd w:val="0"/>
        <w:rPr>
          <w:rFonts w:ascii="Arial" w:hAnsi="Arial" w:cs="Arial"/>
          <w:color w:val="000000"/>
          <w:sz w:val="24"/>
          <w:szCs w:val="24"/>
        </w:rPr>
      </w:pPr>
    </w:p>
    <w:tbl>
      <w:tblPr>
        <w:tblStyle w:val="TableGrid"/>
        <w:tblW w:w="10632" w:type="dxa"/>
        <w:tblInd w:w="-7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5"/>
        <w:gridCol w:w="8363"/>
        <w:gridCol w:w="1134"/>
      </w:tblGrid>
      <w:tr w:rsidR="00D94749" w:rsidTr="001A50B0">
        <w:tc>
          <w:tcPr>
            <w:tcW w:w="1135" w:type="dxa"/>
          </w:tcPr>
          <w:p w:rsidR="00D94749" w:rsidRPr="00D94749" w:rsidRDefault="00D94749" w:rsidP="00D94749">
            <w:pPr>
              <w:spacing w:line="360" w:lineRule="auto"/>
              <w:jc w:val="both"/>
              <w:rPr>
                <w:rFonts w:ascii="Arial" w:hAnsi="Arial" w:cs="Arial"/>
                <w:color w:val="000000" w:themeColor="text1"/>
                <w:sz w:val="24"/>
                <w:szCs w:val="24"/>
              </w:rPr>
            </w:pPr>
          </w:p>
        </w:tc>
        <w:tc>
          <w:tcPr>
            <w:tcW w:w="8363" w:type="dxa"/>
          </w:tcPr>
          <w:p w:rsidR="00D94749" w:rsidRPr="00D94749" w:rsidRDefault="00D94749" w:rsidP="00256C1C">
            <w:pPr>
              <w:autoSpaceDE w:val="0"/>
              <w:autoSpaceDN w:val="0"/>
              <w:adjustRightInd w:val="0"/>
              <w:spacing w:before="120" w:line="360" w:lineRule="auto"/>
              <w:jc w:val="both"/>
              <w:rPr>
                <w:rFonts w:ascii="Arial" w:hAnsi="Arial" w:cs="Arial"/>
                <w:color w:val="000000" w:themeColor="text1"/>
                <w:sz w:val="24"/>
                <w:szCs w:val="24"/>
              </w:rPr>
            </w:pPr>
            <w:r w:rsidRPr="00D94749">
              <w:rPr>
                <w:rFonts w:ascii="Arial" w:hAnsi="Arial" w:cs="Arial"/>
                <w:b/>
                <w:bCs/>
                <w:color w:val="000000" w:themeColor="text1"/>
                <w:sz w:val="24"/>
                <w:szCs w:val="24"/>
              </w:rPr>
              <w:t xml:space="preserve">3. </w:t>
            </w:r>
            <w:r w:rsidRPr="00D94749">
              <w:rPr>
                <w:rFonts w:ascii="Arial" w:hAnsi="Arial" w:cs="Arial"/>
                <w:color w:val="000000" w:themeColor="text1"/>
                <w:sz w:val="24"/>
                <w:szCs w:val="24"/>
              </w:rPr>
              <w:t>Discuss the specific characteristics of construction industry which make it different from others.</w:t>
            </w:r>
          </w:p>
          <w:p w:rsidR="00D94749" w:rsidRPr="00D94749" w:rsidRDefault="00D94749" w:rsidP="00D94749">
            <w:pPr>
              <w:autoSpaceDE w:val="0"/>
              <w:autoSpaceDN w:val="0"/>
              <w:adjustRightInd w:val="0"/>
              <w:spacing w:line="360" w:lineRule="auto"/>
              <w:jc w:val="both"/>
              <w:rPr>
                <w:rFonts w:ascii="Arial" w:hAnsi="Arial" w:cs="Arial"/>
                <w:color w:val="000000" w:themeColor="text1"/>
                <w:sz w:val="24"/>
                <w:szCs w:val="24"/>
                <w:u w:val="single"/>
              </w:rPr>
            </w:pPr>
            <w:r w:rsidRPr="00D94749">
              <w:rPr>
                <w:rFonts w:ascii="Arial" w:hAnsi="Arial" w:cs="Arial"/>
                <w:b/>
                <w:color w:val="000000" w:themeColor="text1"/>
                <w:sz w:val="24"/>
                <w:szCs w:val="24"/>
                <w:u w:val="single"/>
              </w:rPr>
              <w:t>Answer:</w:t>
            </w:r>
          </w:p>
          <w:p w:rsidR="00D94749" w:rsidRPr="00D94749" w:rsidRDefault="00D94749" w:rsidP="00D94749">
            <w:pPr>
              <w:autoSpaceDE w:val="0"/>
              <w:autoSpaceDN w:val="0"/>
              <w:adjustRightInd w:val="0"/>
              <w:spacing w:line="360" w:lineRule="auto"/>
              <w:jc w:val="both"/>
              <w:rPr>
                <w:rFonts w:ascii="Arial" w:hAnsi="Arial" w:cs="Arial"/>
                <w:color w:val="000000" w:themeColor="text1"/>
                <w:sz w:val="24"/>
                <w:szCs w:val="24"/>
              </w:rPr>
            </w:pPr>
            <w:r w:rsidRPr="00D94749">
              <w:rPr>
                <w:rFonts w:ascii="Arial" w:hAnsi="Arial" w:cs="Arial"/>
                <w:color w:val="000000" w:themeColor="text1"/>
                <w:sz w:val="24"/>
                <w:szCs w:val="24"/>
              </w:rPr>
              <w:t>Specific characteristics of construction in</w:t>
            </w:r>
            <w:bookmarkStart w:id="0" w:name="_GoBack"/>
            <w:bookmarkEnd w:id="0"/>
            <w:r w:rsidRPr="00D94749">
              <w:rPr>
                <w:rFonts w:ascii="Arial" w:hAnsi="Arial" w:cs="Arial"/>
                <w:color w:val="000000" w:themeColor="text1"/>
                <w:sz w:val="24"/>
                <w:szCs w:val="24"/>
              </w:rPr>
              <w:t>dustry which make it different from</w:t>
            </w:r>
          </w:p>
          <w:p w:rsidR="00D94749" w:rsidRPr="00D94749" w:rsidRDefault="00D94749" w:rsidP="00D94749">
            <w:pPr>
              <w:autoSpaceDE w:val="0"/>
              <w:autoSpaceDN w:val="0"/>
              <w:adjustRightInd w:val="0"/>
              <w:spacing w:line="360" w:lineRule="auto"/>
              <w:jc w:val="both"/>
              <w:rPr>
                <w:rFonts w:ascii="Arial" w:hAnsi="Arial" w:cs="Arial"/>
                <w:color w:val="000000" w:themeColor="text1"/>
                <w:sz w:val="24"/>
                <w:szCs w:val="24"/>
              </w:rPr>
            </w:pPr>
            <w:r w:rsidRPr="00D94749">
              <w:rPr>
                <w:rFonts w:ascii="Arial" w:hAnsi="Arial" w:cs="Arial"/>
                <w:color w:val="000000" w:themeColor="text1"/>
                <w:sz w:val="24"/>
                <w:szCs w:val="24"/>
              </w:rPr>
              <w:lastRenderedPageBreak/>
              <w:t>Others will include:</w:t>
            </w:r>
          </w:p>
          <w:p w:rsidR="00D94749" w:rsidRPr="00D94749" w:rsidRDefault="00D94749" w:rsidP="00D94749">
            <w:pPr>
              <w:pStyle w:val="ListParagraph"/>
              <w:numPr>
                <w:ilvl w:val="0"/>
                <w:numId w:val="1"/>
              </w:numPr>
              <w:autoSpaceDE w:val="0"/>
              <w:autoSpaceDN w:val="0"/>
              <w:adjustRightInd w:val="0"/>
              <w:spacing w:line="360" w:lineRule="auto"/>
              <w:jc w:val="both"/>
              <w:rPr>
                <w:rFonts w:ascii="Arial" w:hAnsi="Arial" w:cs="Arial"/>
                <w:color w:val="000000" w:themeColor="text1"/>
                <w:sz w:val="24"/>
                <w:szCs w:val="24"/>
              </w:rPr>
            </w:pPr>
            <w:r w:rsidRPr="00D94749">
              <w:rPr>
                <w:rFonts w:ascii="Arial" w:hAnsi="Arial" w:cs="Arial"/>
                <w:color w:val="000000" w:themeColor="text1"/>
                <w:sz w:val="24"/>
                <w:szCs w:val="24"/>
              </w:rPr>
              <w:t xml:space="preserve">The environment, building, H&amp;S, governmental regulatory, </w:t>
            </w:r>
            <w:proofErr w:type="spellStart"/>
            <w:r w:rsidRPr="00D94749">
              <w:rPr>
                <w:rFonts w:ascii="Arial" w:hAnsi="Arial" w:cs="Arial"/>
                <w:color w:val="000000" w:themeColor="text1"/>
                <w:sz w:val="24"/>
                <w:szCs w:val="24"/>
              </w:rPr>
              <w:t>licencing</w:t>
            </w:r>
            <w:proofErr w:type="spellEnd"/>
            <w:r w:rsidRPr="00D94749">
              <w:rPr>
                <w:rFonts w:ascii="Arial" w:hAnsi="Arial" w:cs="Arial"/>
                <w:color w:val="000000" w:themeColor="text1"/>
                <w:sz w:val="24"/>
                <w:szCs w:val="24"/>
              </w:rPr>
              <w:t xml:space="preserve"> or enforcement agencies involved in a construction project depending on the country in which it is being performed. These agencies may be involved from the conception of the product through to the completion of the project. Each agency will play a specific role in the course to the project lifecycle and it is important to know exactly what each agency requires during the planning and </w:t>
            </w:r>
            <w:proofErr w:type="spellStart"/>
            <w:r w:rsidRPr="00D94749">
              <w:rPr>
                <w:rFonts w:ascii="Arial" w:hAnsi="Arial" w:cs="Arial"/>
                <w:color w:val="000000" w:themeColor="text1"/>
                <w:sz w:val="24"/>
                <w:szCs w:val="24"/>
              </w:rPr>
              <w:t>programme</w:t>
            </w:r>
            <w:proofErr w:type="spellEnd"/>
            <w:r w:rsidRPr="00D94749">
              <w:rPr>
                <w:rFonts w:ascii="Arial" w:hAnsi="Arial" w:cs="Arial"/>
                <w:color w:val="000000" w:themeColor="text1"/>
                <w:sz w:val="24"/>
                <w:szCs w:val="24"/>
              </w:rPr>
              <w:t xml:space="preserve"> phases. These agencies may include land authorities, planning agencies, fire department, and Town and Country Planning Councils, etc.</w:t>
            </w:r>
          </w:p>
          <w:p w:rsidR="00D94749" w:rsidRPr="00D94749" w:rsidRDefault="00D94749" w:rsidP="00D94749">
            <w:pPr>
              <w:pStyle w:val="ListParagraph"/>
              <w:numPr>
                <w:ilvl w:val="0"/>
                <w:numId w:val="1"/>
              </w:numPr>
              <w:autoSpaceDE w:val="0"/>
              <w:autoSpaceDN w:val="0"/>
              <w:adjustRightInd w:val="0"/>
              <w:spacing w:line="360" w:lineRule="auto"/>
              <w:jc w:val="both"/>
              <w:rPr>
                <w:rFonts w:ascii="Arial" w:hAnsi="Arial" w:cs="Arial"/>
                <w:color w:val="000000" w:themeColor="text1"/>
                <w:sz w:val="24"/>
                <w:szCs w:val="24"/>
              </w:rPr>
            </w:pPr>
            <w:r w:rsidRPr="00D94749">
              <w:rPr>
                <w:rFonts w:ascii="Arial" w:hAnsi="Arial" w:cs="Arial"/>
                <w:color w:val="000000" w:themeColor="text1"/>
                <w:sz w:val="24"/>
                <w:szCs w:val="24"/>
              </w:rPr>
              <w:t xml:space="preserve">Changing weather and climate conditions affecting the construction phase regarding heat and cold stress hazards to construction workers, </w:t>
            </w:r>
            <w:proofErr w:type="spellStart"/>
            <w:r w:rsidRPr="00D94749">
              <w:rPr>
                <w:rFonts w:ascii="Arial" w:hAnsi="Arial" w:cs="Arial"/>
                <w:color w:val="000000" w:themeColor="text1"/>
                <w:sz w:val="24"/>
                <w:szCs w:val="24"/>
              </w:rPr>
              <w:t>affects</w:t>
            </w:r>
            <w:proofErr w:type="spellEnd"/>
            <w:r w:rsidRPr="00D94749">
              <w:rPr>
                <w:rFonts w:ascii="Arial" w:hAnsi="Arial" w:cs="Arial"/>
                <w:color w:val="000000" w:themeColor="text1"/>
                <w:sz w:val="24"/>
                <w:szCs w:val="24"/>
              </w:rPr>
              <w:t xml:space="preserve"> of heat and cold on the concrete curing process.</w:t>
            </w:r>
          </w:p>
          <w:p w:rsidR="00D94749" w:rsidRPr="00D94749" w:rsidRDefault="00D94749" w:rsidP="00D94749">
            <w:pPr>
              <w:pStyle w:val="ListParagraph"/>
              <w:numPr>
                <w:ilvl w:val="0"/>
                <w:numId w:val="1"/>
              </w:numPr>
              <w:autoSpaceDE w:val="0"/>
              <w:autoSpaceDN w:val="0"/>
              <w:adjustRightInd w:val="0"/>
              <w:spacing w:line="360" w:lineRule="auto"/>
              <w:jc w:val="both"/>
              <w:rPr>
                <w:rFonts w:ascii="Arial" w:hAnsi="Arial" w:cs="Arial"/>
                <w:color w:val="000000" w:themeColor="text1"/>
                <w:sz w:val="24"/>
                <w:szCs w:val="24"/>
              </w:rPr>
            </w:pPr>
            <w:r w:rsidRPr="00D94749">
              <w:rPr>
                <w:rFonts w:ascii="Arial" w:hAnsi="Arial" w:cs="Arial"/>
                <w:color w:val="000000" w:themeColor="text1"/>
                <w:sz w:val="24"/>
                <w:szCs w:val="24"/>
              </w:rPr>
              <w:t>The range of disciplines and skills involved to deliver the project such as civils and mechanical contractors, plant operators, welders, crane drivers. Availability of skilled and trained resource is a significant issue within the construction industry which is also affected by the rates of pay.</w:t>
            </w:r>
          </w:p>
        </w:tc>
        <w:tc>
          <w:tcPr>
            <w:tcW w:w="1134" w:type="dxa"/>
          </w:tcPr>
          <w:p w:rsidR="00D94749" w:rsidRPr="00D94749" w:rsidRDefault="00D94749" w:rsidP="00D94749">
            <w:pPr>
              <w:spacing w:line="360" w:lineRule="auto"/>
              <w:jc w:val="both"/>
              <w:rPr>
                <w:rFonts w:ascii="Arial" w:hAnsi="Arial" w:cs="Arial"/>
                <w:color w:val="000000" w:themeColor="text1"/>
                <w:sz w:val="24"/>
                <w:szCs w:val="24"/>
              </w:rPr>
            </w:pPr>
          </w:p>
        </w:tc>
      </w:tr>
    </w:tbl>
    <w:p w:rsidR="00E917F1" w:rsidRPr="00E917F1" w:rsidRDefault="00E917F1" w:rsidP="00E917F1">
      <w:pPr>
        <w:rPr>
          <w:rFonts w:ascii="Arial" w:hAnsi="Arial" w:cs="Arial"/>
          <w:b/>
          <w:sz w:val="24"/>
          <w:szCs w:val="24"/>
        </w:rPr>
      </w:pPr>
    </w:p>
    <w:p w:rsidR="00583E64" w:rsidRPr="00E917F1" w:rsidRDefault="00E45CF1">
      <w:pPr>
        <w:rPr>
          <w:rFonts w:ascii="Arial" w:hAnsi="Arial" w:cs="Arial"/>
          <w:sz w:val="24"/>
          <w:szCs w:val="24"/>
        </w:rPr>
      </w:pPr>
    </w:p>
    <w:sectPr w:rsidR="00583E64" w:rsidRPr="00E917F1" w:rsidSect="006D5C78">
      <w:headerReference w:type="default" r:id="rId9"/>
      <w:pgSz w:w="11906" w:h="16838"/>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F1" w:rsidRDefault="00E45CF1" w:rsidP="00E917F1">
      <w:pPr>
        <w:spacing w:after="0" w:line="240" w:lineRule="auto"/>
      </w:pPr>
      <w:r>
        <w:separator/>
      </w:r>
    </w:p>
  </w:endnote>
  <w:endnote w:type="continuationSeparator" w:id="0">
    <w:p w:rsidR="00E45CF1" w:rsidRDefault="00E45CF1" w:rsidP="00E9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F1" w:rsidRDefault="00E45CF1" w:rsidP="00E917F1">
      <w:pPr>
        <w:spacing w:after="0" w:line="240" w:lineRule="auto"/>
      </w:pPr>
      <w:r>
        <w:separator/>
      </w:r>
    </w:p>
  </w:footnote>
  <w:footnote w:type="continuationSeparator" w:id="0">
    <w:p w:rsidR="00E45CF1" w:rsidRDefault="00E45CF1" w:rsidP="00E91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7F1" w:rsidRPr="00E917F1" w:rsidRDefault="00E917F1" w:rsidP="00E917F1">
    <w:pPr>
      <w:pStyle w:val="Header"/>
      <w:tabs>
        <w:tab w:val="clear" w:pos="9026"/>
        <w:tab w:val="right" w:pos="9639"/>
      </w:tabs>
      <w:ind w:right="-613"/>
      <w:jc w:val="right"/>
      <w:rPr>
        <w:rFonts w:ascii="Arial" w:hAnsi="Arial" w:cs="Arial"/>
        <w:sz w:val="24"/>
        <w:szCs w:val="24"/>
      </w:rPr>
    </w:pPr>
    <w:r w:rsidRPr="00E917F1">
      <w:rPr>
        <w:rFonts w:ascii="Arial" w:hAnsi="Arial" w:cs="Arial"/>
        <w:sz w:val="24"/>
        <w:szCs w:val="24"/>
      </w:rPr>
      <w:t>ROY MARK PEMBERTON</w:t>
    </w:r>
  </w:p>
  <w:p w:rsidR="00E917F1" w:rsidRPr="00E917F1" w:rsidRDefault="00E917F1" w:rsidP="00E917F1">
    <w:pPr>
      <w:pStyle w:val="Header"/>
      <w:tabs>
        <w:tab w:val="clear" w:pos="9026"/>
        <w:tab w:val="right" w:pos="9639"/>
      </w:tabs>
      <w:ind w:right="-613"/>
      <w:jc w:val="right"/>
      <w:rPr>
        <w:rFonts w:ascii="Arial" w:hAnsi="Arial" w:cs="Arial"/>
        <w:sz w:val="24"/>
        <w:szCs w:val="24"/>
      </w:rPr>
    </w:pPr>
    <w:r w:rsidRPr="00E917F1">
      <w:rPr>
        <w:rFonts w:ascii="Arial" w:hAnsi="Arial" w:cs="Arial"/>
        <w:sz w:val="24"/>
        <w:szCs w:val="24"/>
      </w:rPr>
      <w:t>Student Number is 25957</w:t>
    </w:r>
  </w:p>
  <w:p w:rsidR="00E917F1" w:rsidRPr="00E917F1" w:rsidRDefault="00E917F1" w:rsidP="00E917F1">
    <w:pPr>
      <w:pStyle w:val="Header"/>
      <w:tabs>
        <w:tab w:val="clear" w:pos="9026"/>
        <w:tab w:val="right" w:pos="9639"/>
      </w:tabs>
      <w:ind w:right="-613"/>
      <w:jc w:val="right"/>
      <w:rPr>
        <w:rFonts w:ascii="Arial" w:hAnsi="Arial" w:cs="Arial"/>
        <w:sz w:val="24"/>
        <w:szCs w:val="24"/>
      </w:rPr>
    </w:pPr>
    <w:r w:rsidRPr="00E917F1">
      <w:rPr>
        <w:rFonts w:ascii="Arial" w:hAnsi="Arial" w:cs="Arial"/>
        <w:sz w:val="24"/>
        <w:szCs w:val="24"/>
      </w:rPr>
      <w:t>Assignment Number 1</w:t>
    </w:r>
  </w:p>
  <w:p w:rsidR="00E917F1" w:rsidRPr="00E917F1" w:rsidRDefault="00E917F1" w:rsidP="00E917F1">
    <w:pPr>
      <w:pStyle w:val="Header"/>
      <w:tabs>
        <w:tab w:val="clear" w:pos="9026"/>
        <w:tab w:val="right" w:pos="9639"/>
      </w:tabs>
      <w:ind w:right="-613"/>
      <w:jc w:val="right"/>
      <w:rPr>
        <w:rFonts w:ascii="Arial" w:hAnsi="Arial" w:cs="Arial"/>
        <w:sz w:val="24"/>
        <w:szCs w:val="24"/>
      </w:rPr>
    </w:pPr>
    <w:sdt>
      <w:sdtPr>
        <w:rPr>
          <w:rFonts w:ascii="Arial" w:hAnsi="Arial" w:cs="Arial"/>
          <w:sz w:val="24"/>
          <w:szCs w:val="24"/>
        </w:rPr>
        <w:id w:val="1168209085"/>
        <w:docPartObj>
          <w:docPartGallery w:val="Page Numbers (Top of Page)"/>
          <w:docPartUnique/>
        </w:docPartObj>
      </w:sdtPr>
      <w:sdtContent>
        <w:r w:rsidRPr="00E917F1">
          <w:rPr>
            <w:rFonts w:ascii="Arial" w:hAnsi="Arial" w:cs="Arial"/>
            <w:sz w:val="24"/>
            <w:szCs w:val="24"/>
          </w:rPr>
          <w:t xml:space="preserve">Page </w:t>
        </w:r>
        <w:r w:rsidRPr="00E917F1">
          <w:rPr>
            <w:rFonts w:ascii="Arial" w:hAnsi="Arial" w:cs="Arial"/>
            <w:bCs/>
            <w:sz w:val="24"/>
            <w:szCs w:val="24"/>
          </w:rPr>
          <w:fldChar w:fldCharType="begin"/>
        </w:r>
        <w:r w:rsidRPr="00E917F1">
          <w:rPr>
            <w:rFonts w:ascii="Arial" w:hAnsi="Arial" w:cs="Arial"/>
            <w:bCs/>
            <w:sz w:val="24"/>
            <w:szCs w:val="24"/>
          </w:rPr>
          <w:instrText xml:space="preserve"> PAGE </w:instrText>
        </w:r>
        <w:r w:rsidRPr="00E917F1">
          <w:rPr>
            <w:rFonts w:ascii="Arial" w:hAnsi="Arial" w:cs="Arial"/>
            <w:bCs/>
            <w:sz w:val="24"/>
            <w:szCs w:val="24"/>
          </w:rPr>
          <w:fldChar w:fldCharType="separate"/>
        </w:r>
        <w:r w:rsidR="00256C1C">
          <w:rPr>
            <w:rFonts w:ascii="Arial" w:hAnsi="Arial" w:cs="Arial"/>
            <w:bCs/>
            <w:noProof/>
            <w:sz w:val="24"/>
            <w:szCs w:val="24"/>
          </w:rPr>
          <w:t>1</w:t>
        </w:r>
        <w:r w:rsidRPr="00E917F1">
          <w:rPr>
            <w:rFonts w:ascii="Arial" w:hAnsi="Arial" w:cs="Arial"/>
            <w:bCs/>
            <w:sz w:val="24"/>
            <w:szCs w:val="24"/>
          </w:rPr>
          <w:fldChar w:fldCharType="end"/>
        </w:r>
        <w:r w:rsidRPr="00E917F1">
          <w:rPr>
            <w:rFonts w:ascii="Arial" w:hAnsi="Arial" w:cs="Arial"/>
            <w:sz w:val="24"/>
            <w:szCs w:val="24"/>
          </w:rPr>
          <w:t xml:space="preserve"> of </w:t>
        </w:r>
        <w:r w:rsidRPr="00E917F1">
          <w:rPr>
            <w:rFonts w:ascii="Arial" w:hAnsi="Arial" w:cs="Arial"/>
            <w:bCs/>
            <w:sz w:val="24"/>
            <w:szCs w:val="24"/>
          </w:rPr>
          <w:fldChar w:fldCharType="begin"/>
        </w:r>
        <w:r w:rsidRPr="00E917F1">
          <w:rPr>
            <w:rFonts w:ascii="Arial" w:hAnsi="Arial" w:cs="Arial"/>
            <w:bCs/>
            <w:sz w:val="24"/>
            <w:szCs w:val="24"/>
          </w:rPr>
          <w:instrText xml:space="preserve"> NUMPAGES  </w:instrText>
        </w:r>
        <w:r w:rsidRPr="00E917F1">
          <w:rPr>
            <w:rFonts w:ascii="Arial" w:hAnsi="Arial" w:cs="Arial"/>
            <w:bCs/>
            <w:sz w:val="24"/>
            <w:szCs w:val="24"/>
          </w:rPr>
          <w:fldChar w:fldCharType="separate"/>
        </w:r>
        <w:r w:rsidR="00256C1C">
          <w:rPr>
            <w:rFonts w:ascii="Arial" w:hAnsi="Arial" w:cs="Arial"/>
            <w:bCs/>
            <w:noProof/>
            <w:sz w:val="24"/>
            <w:szCs w:val="24"/>
          </w:rPr>
          <w:t>4</w:t>
        </w:r>
        <w:r w:rsidRPr="00E917F1">
          <w:rPr>
            <w:rFonts w:ascii="Arial" w:hAnsi="Arial" w:cs="Arial"/>
            <w:bCs/>
            <w:sz w:val="24"/>
            <w:szCs w:val="24"/>
          </w:rPr>
          <w:fldChar w:fldCharType="end"/>
        </w:r>
      </w:sdtContent>
    </w:sdt>
  </w:p>
  <w:p w:rsidR="00E917F1" w:rsidRPr="00E917F1" w:rsidRDefault="00E917F1" w:rsidP="00E917F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94882"/>
    <w:multiLevelType w:val="hybridMultilevel"/>
    <w:tmpl w:val="CABC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7F1"/>
    <w:rsid w:val="00256C1C"/>
    <w:rsid w:val="004D5FC6"/>
    <w:rsid w:val="006D5C78"/>
    <w:rsid w:val="00B863FB"/>
    <w:rsid w:val="00C45F70"/>
    <w:rsid w:val="00D94749"/>
    <w:rsid w:val="00E45CF1"/>
    <w:rsid w:val="00E917F1"/>
    <w:rsid w:val="00F13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F1"/>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7F1"/>
    <w:pPr>
      <w:ind w:left="720"/>
      <w:contextualSpacing/>
    </w:pPr>
    <w:rPr>
      <w:rFonts w:ascii="Calibri" w:eastAsia="Calibri" w:hAnsi="Calibri" w:cs="Times New Roman"/>
      <w:lang w:val="en-US"/>
    </w:rPr>
  </w:style>
  <w:style w:type="paragraph" w:customStyle="1" w:styleId="Default">
    <w:name w:val="Default"/>
    <w:rsid w:val="00E917F1"/>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E917F1"/>
    <w:pPr>
      <w:spacing w:after="0" w:line="240" w:lineRule="auto"/>
    </w:pPr>
    <w:rPr>
      <w:rFonts w:eastAsiaTheme="minorEastAsia"/>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1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7F1"/>
    <w:rPr>
      <w:rFonts w:eastAsiaTheme="minorEastAsia"/>
      <w:lang w:eastAsia="en-GB"/>
    </w:rPr>
  </w:style>
  <w:style w:type="paragraph" w:styleId="Footer">
    <w:name w:val="footer"/>
    <w:basedOn w:val="Normal"/>
    <w:link w:val="FooterChar"/>
    <w:uiPriority w:val="99"/>
    <w:unhideWhenUsed/>
    <w:rsid w:val="00E91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7F1"/>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F1"/>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7F1"/>
    <w:pPr>
      <w:ind w:left="720"/>
      <w:contextualSpacing/>
    </w:pPr>
    <w:rPr>
      <w:rFonts w:ascii="Calibri" w:eastAsia="Calibri" w:hAnsi="Calibri" w:cs="Times New Roman"/>
      <w:lang w:val="en-US"/>
    </w:rPr>
  </w:style>
  <w:style w:type="paragraph" w:customStyle="1" w:styleId="Default">
    <w:name w:val="Default"/>
    <w:rsid w:val="00E917F1"/>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E917F1"/>
    <w:pPr>
      <w:spacing w:after="0" w:line="240" w:lineRule="auto"/>
    </w:pPr>
    <w:rPr>
      <w:rFonts w:eastAsiaTheme="minorEastAsia"/>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1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7F1"/>
    <w:rPr>
      <w:rFonts w:eastAsiaTheme="minorEastAsia"/>
      <w:lang w:eastAsia="en-GB"/>
    </w:rPr>
  </w:style>
  <w:style w:type="paragraph" w:styleId="Footer">
    <w:name w:val="footer"/>
    <w:basedOn w:val="Normal"/>
    <w:link w:val="FooterChar"/>
    <w:uiPriority w:val="99"/>
    <w:unhideWhenUsed/>
    <w:rsid w:val="00E91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7F1"/>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EA16A-38BA-432E-B287-F066175D8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SSA</Company>
  <LinksUpToDate>false</LinksUpToDate>
  <CharactersWithSpaces>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Pemberton, Roy M (SL)</dc:creator>
  <cp:lastModifiedBy>Pemberton, Roy M (SL)</cp:lastModifiedBy>
  <cp:revision>1</cp:revision>
  <dcterms:created xsi:type="dcterms:W3CDTF">2018-11-14T20:13:00Z</dcterms:created>
  <dcterms:modified xsi:type="dcterms:W3CDTF">2018-11-14T20:55:00Z</dcterms:modified>
</cp:coreProperties>
</file>