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D03E2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F26B0AE" wp14:editId="5A54BEE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0EC3AAD" w14:textId="4F5C90F7" w:rsidR="00607874" w:rsidRDefault="00D1108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02D8163" wp14:editId="4128A55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336CEC" w14:textId="77777777" w:rsidR="000042CE" w:rsidRDefault="000042CE" w:rsidP="00405895">
                            <w:pPr>
                              <w:jc w:val="center"/>
                              <w:rPr>
                                <w:b/>
                                <w:bCs/>
                                <w:color w:val="002060"/>
                                <w:sz w:val="44"/>
                                <w:szCs w:val="40"/>
                              </w:rPr>
                            </w:pPr>
                            <w:r>
                              <w:rPr>
                                <w:sz w:val="24"/>
                              </w:rPr>
                              <w:t xml:space="preserve">   </w:t>
                            </w:r>
                            <w:r>
                              <w:rPr>
                                <w:b/>
                                <w:bCs/>
                                <w:color w:val="002060"/>
                                <w:sz w:val="44"/>
                                <w:szCs w:val="40"/>
                              </w:rPr>
                              <w:t>Assignment Cover Sheet</w:t>
                            </w:r>
                          </w:p>
                          <w:p w14:paraId="00E683E9" w14:textId="77777777" w:rsidR="000042CE" w:rsidRDefault="000042C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2D816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5336CEC" w14:textId="77777777" w:rsidR="000042CE" w:rsidRDefault="000042CE" w:rsidP="00405895">
                      <w:pPr>
                        <w:jc w:val="center"/>
                        <w:rPr>
                          <w:b/>
                          <w:bCs/>
                          <w:color w:val="002060"/>
                          <w:sz w:val="44"/>
                          <w:szCs w:val="40"/>
                        </w:rPr>
                      </w:pPr>
                      <w:r>
                        <w:rPr>
                          <w:sz w:val="24"/>
                        </w:rPr>
                        <w:t xml:space="preserve">   </w:t>
                      </w:r>
                      <w:r>
                        <w:rPr>
                          <w:b/>
                          <w:bCs/>
                          <w:color w:val="002060"/>
                          <w:sz w:val="44"/>
                          <w:szCs w:val="40"/>
                        </w:rPr>
                        <w:t>Assignment Cover Sheet</w:t>
                      </w:r>
                    </w:p>
                    <w:p w14:paraId="00E683E9" w14:textId="77777777" w:rsidR="000042CE" w:rsidRDefault="000042CE"/>
                  </w:txbxContent>
                </v:textbox>
              </v:shape>
            </w:pict>
          </mc:Fallback>
        </mc:AlternateContent>
      </w:r>
    </w:p>
    <w:p w14:paraId="2193CBA7" w14:textId="77777777" w:rsidR="00607874" w:rsidRDefault="00607874" w:rsidP="00A851DA">
      <w:pPr>
        <w:rPr>
          <w:lang w:val="en-US"/>
        </w:rPr>
      </w:pPr>
    </w:p>
    <w:p w14:paraId="3DF8801D" w14:textId="77777777" w:rsidR="00607874" w:rsidRDefault="00607874" w:rsidP="00A851DA">
      <w:pPr>
        <w:rPr>
          <w:lang w:val="en-US"/>
        </w:rPr>
      </w:pPr>
    </w:p>
    <w:p w14:paraId="0157A61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487B61B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8B73C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2E4A42E" w14:textId="766BD477" w:rsidR="00A851DA" w:rsidRPr="00B0415E" w:rsidRDefault="00851631">
            <w:pPr>
              <w:pStyle w:val="Default"/>
              <w:rPr>
                <w:rFonts w:asciiTheme="minorHAnsi" w:hAnsiTheme="minorHAnsi"/>
              </w:rPr>
            </w:pPr>
            <w:r>
              <w:rPr>
                <w:rFonts w:asciiTheme="minorHAnsi" w:hAnsiTheme="minorHAnsi"/>
              </w:rPr>
              <w:t>Darren Holtom</w:t>
            </w:r>
          </w:p>
        </w:tc>
      </w:tr>
      <w:tr w:rsidR="00A851DA" w:rsidRPr="00B0415E" w14:paraId="524BA65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60D2B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D81A960" w14:textId="563A8741" w:rsidR="00A851DA" w:rsidRPr="00B0415E" w:rsidRDefault="00851631">
            <w:pPr>
              <w:pStyle w:val="Default"/>
              <w:rPr>
                <w:rFonts w:asciiTheme="minorHAnsi" w:hAnsiTheme="minorHAnsi"/>
              </w:rPr>
            </w:pPr>
            <w:r>
              <w:rPr>
                <w:rFonts w:asciiTheme="minorHAnsi" w:hAnsiTheme="minorHAnsi"/>
              </w:rPr>
              <w:t>29173</w:t>
            </w:r>
          </w:p>
        </w:tc>
      </w:tr>
      <w:tr w:rsidR="00A851DA" w:rsidRPr="00B0415E" w14:paraId="324EC8B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39F32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93145C7" w14:textId="7DD1936D" w:rsidR="00A851DA" w:rsidRPr="00B0415E" w:rsidRDefault="00D25059" w:rsidP="009117D9">
            <w:pPr>
              <w:pStyle w:val="Default"/>
              <w:rPr>
                <w:rFonts w:asciiTheme="minorHAnsi" w:hAnsiTheme="minorHAnsi"/>
              </w:rPr>
            </w:pPr>
            <w:r>
              <w:rPr>
                <w:rFonts w:asciiTheme="minorHAnsi" w:hAnsiTheme="minorHAnsi"/>
              </w:rPr>
              <w:t>Legal Aspects of Contracts</w:t>
            </w:r>
          </w:p>
        </w:tc>
      </w:tr>
      <w:tr w:rsidR="00A851DA" w:rsidRPr="00B0415E" w14:paraId="4FB40CB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781EF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24943A0" w14:textId="65D2E839" w:rsidR="00A851DA" w:rsidRPr="00B0415E" w:rsidRDefault="00FA305C">
            <w:r>
              <w:t>1</w:t>
            </w:r>
            <w:r w:rsidR="00D25059">
              <w:t>3</w:t>
            </w:r>
          </w:p>
        </w:tc>
      </w:tr>
    </w:tbl>
    <w:p w14:paraId="4957CBA7" w14:textId="77777777" w:rsidR="00CC2FB3" w:rsidRDefault="00CC2FB3" w:rsidP="00A851DA">
      <w:pPr>
        <w:rPr>
          <w:b/>
          <w:lang w:val="en-US"/>
        </w:rPr>
      </w:pPr>
    </w:p>
    <w:p w14:paraId="482C9EFB" w14:textId="77777777" w:rsidR="00443E6F" w:rsidRDefault="00527C11" w:rsidP="00A851DA">
      <w:pPr>
        <w:rPr>
          <w:b/>
          <w:sz w:val="28"/>
          <w:lang w:val="en-US"/>
        </w:rPr>
      </w:pPr>
      <w:r w:rsidRPr="00443E6F">
        <w:rPr>
          <w:b/>
          <w:sz w:val="28"/>
          <w:lang w:val="en-US"/>
        </w:rPr>
        <w:t>Marking Criteria:</w:t>
      </w:r>
    </w:p>
    <w:p w14:paraId="72DBF0C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AB1DEB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25446A" w14:paraId="417D4FB6" w14:textId="77777777" w:rsidTr="00CC2FB3">
        <w:tc>
          <w:tcPr>
            <w:tcW w:w="9242" w:type="dxa"/>
          </w:tcPr>
          <w:p w14:paraId="6793F034" w14:textId="77777777" w:rsidR="00D25059" w:rsidRDefault="00677B6B" w:rsidP="008426AE">
            <w:pPr>
              <w:autoSpaceDE w:val="0"/>
              <w:autoSpaceDN w:val="0"/>
              <w:adjustRightInd w:val="0"/>
            </w:pPr>
            <w:r>
              <w:t xml:space="preserve"> </w:t>
            </w:r>
            <w:r w:rsidR="00D25059">
              <w:t>1. Answer the following questions: (24)</w:t>
            </w:r>
          </w:p>
          <w:p w14:paraId="1ED06AAB" w14:textId="77777777" w:rsidR="00D25059" w:rsidRDefault="00D25059" w:rsidP="008426AE">
            <w:pPr>
              <w:autoSpaceDE w:val="0"/>
              <w:autoSpaceDN w:val="0"/>
              <w:adjustRightInd w:val="0"/>
            </w:pPr>
          </w:p>
          <w:p w14:paraId="4DCB85D0" w14:textId="7D03FE8E" w:rsidR="00D25059" w:rsidRDefault="00435100" w:rsidP="008426AE">
            <w:pPr>
              <w:pStyle w:val="ListParagraph"/>
              <w:numPr>
                <w:ilvl w:val="0"/>
                <w:numId w:val="26"/>
              </w:numPr>
              <w:autoSpaceDE w:val="0"/>
              <w:autoSpaceDN w:val="0"/>
              <w:adjustRightInd w:val="0"/>
            </w:pPr>
            <w:r>
              <w:t xml:space="preserve"> </w:t>
            </w:r>
            <w:r w:rsidR="006631C0" w:rsidRPr="00435100">
              <w:t xml:space="preserve">A contract is defined as any agreement which is backed by law.  It is only the people that have signed the contract, that are bound by the conditions set in the contract. </w:t>
            </w:r>
          </w:p>
          <w:p w14:paraId="1D49950F" w14:textId="26A721DF" w:rsidR="008426AE" w:rsidRPr="00435100" w:rsidRDefault="008426AE" w:rsidP="008426AE">
            <w:pPr>
              <w:pStyle w:val="ListParagraph"/>
              <w:autoSpaceDE w:val="0"/>
              <w:autoSpaceDN w:val="0"/>
              <w:adjustRightInd w:val="0"/>
              <w:ind w:left="1200"/>
              <w:jc w:val="center"/>
            </w:pPr>
            <w:bookmarkStart w:id="0" w:name="_GoBack"/>
            <w:bookmarkEnd w:id="0"/>
            <w:r>
              <w:rPr>
                <w:noProof/>
              </w:rPr>
              <w:drawing>
                <wp:inline distT="0" distB="0" distL="0" distR="0" wp14:anchorId="74CB3436" wp14:editId="06DC4B27">
                  <wp:extent cx="3781425" cy="1847850"/>
                  <wp:effectExtent l="0" t="0" r="9525" b="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ntract definition.png"/>
                          <pic:cNvPicPr/>
                        </pic:nvPicPr>
                        <pic:blipFill>
                          <a:blip r:embed="rId9">
                            <a:extLst>
                              <a:ext uri="{28A0092B-C50C-407E-A947-70E740481C1C}">
                                <a14:useLocalDpi xmlns:a14="http://schemas.microsoft.com/office/drawing/2010/main" val="0"/>
                              </a:ext>
                            </a:extLst>
                          </a:blip>
                          <a:stretch>
                            <a:fillRect/>
                          </a:stretch>
                        </pic:blipFill>
                        <pic:spPr>
                          <a:xfrm>
                            <a:off x="0" y="0"/>
                            <a:ext cx="3781425" cy="1847850"/>
                          </a:xfrm>
                          <a:prstGeom prst="rect">
                            <a:avLst/>
                          </a:prstGeom>
                        </pic:spPr>
                      </pic:pic>
                    </a:graphicData>
                  </a:graphic>
                </wp:inline>
              </w:drawing>
            </w:r>
          </w:p>
          <w:p w14:paraId="58CBA1C2" w14:textId="77777777" w:rsidR="00D25059" w:rsidRDefault="00D25059" w:rsidP="008426AE">
            <w:pPr>
              <w:pStyle w:val="ListParagraph"/>
              <w:autoSpaceDE w:val="0"/>
              <w:autoSpaceDN w:val="0"/>
              <w:adjustRightInd w:val="0"/>
              <w:ind w:left="765"/>
            </w:pPr>
          </w:p>
          <w:p w14:paraId="2BB0E58C" w14:textId="1A4BC4AF" w:rsidR="006631C0" w:rsidRPr="00435100" w:rsidRDefault="006631C0" w:rsidP="008426AE">
            <w:pPr>
              <w:pStyle w:val="ListParagraph"/>
              <w:numPr>
                <w:ilvl w:val="0"/>
                <w:numId w:val="26"/>
              </w:numPr>
              <w:autoSpaceDE w:val="0"/>
              <w:autoSpaceDN w:val="0"/>
              <w:adjustRightInd w:val="0"/>
            </w:pPr>
            <w:r w:rsidRPr="00435100">
              <w:t>There are a few essential elements which need to be included in the contract, otherwise it will be declared as void:</w:t>
            </w:r>
          </w:p>
          <w:p w14:paraId="714FE11D" w14:textId="199CB3F8" w:rsidR="006631C0" w:rsidRPr="006631C0" w:rsidRDefault="006631C0" w:rsidP="008426AE">
            <w:pPr>
              <w:pStyle w:val="ListParagraph"/>
              <w:autoSpaceDE w:val="0"/>
              <w:autoSpaceDN w:val="0"/>
              <w:adjustRightInd w:val="0"/>
              <w:ind w:left="765"/>
            </w:pPr>
            <w:r w:rsidRPr="006631C0">
              <w:t>Agreement – Both partied involved in the contract need to fully agree on all terms and conditions. Everything should be detailed in simple, clear terms to avoid any confusion or conflicts over the meanings of any item included.</w:t>
            </w:r>
          </w:p>
          <w:p w14:paraId="1D0735B8" w14:textId="4ED8D6A7" w:rsidR="006631C0" w:rsidRDefault="006631C0" w:rsidP="008426AE">
            <w:pPr>
              <w:pStyle w:val="ListParagraph"/>
              <w:autoSpaceDE w:val="0"/>
              <w:autoSpaceDN w:val="0"/>
              <w:adjustRightInd w:val="0"/>
              <w:ind w:left="765"/>
            </w:pPr>
            <w:r>
              <w:t xml:space="preserve">Lawful Subject matter- Any items include in the contract need to be lawful. Any items with contravenes any laws </w:t>
            </w:r>
            <w:proofErr w:type="spellStart"/>
            <w:r>
              <w:t>wil</w:t>
            </w:r>
            <w:proofErr w:type="spellEnd"/>
            <w:r>
              <w:t xml:space="preserve"> be declared </w:t>
            </w:r>
            <w:proofErr w:type="spellStart"/>
            <w:r>
              <w:t>iilegal</w:t>
            </w:r>
            <w:proofErr w:type="spellEnd"/>
            <w:r>
              <w:t xml:space="preserve">. </w:t>
            </w:r>
          </w:p>
          <w:p w14:paraId="6FAFA9D2" w14:textId="7D9C7E00" w:rsidR="006631C0" w:rsidRDefault="006631C0" w:rsidP="008426AE">
            <w:pPr>
              <w:pStyle w:val="ListParagraph"/>
              <w:autoSpaceDE w:val="0"/>
              <w:autoSpaceDN w:val="0"/>
              <w:adjustRightInd w:val="0"/>
              <w:ind w:left="765"/>
            </w:pPr>
            <w:r>
              <w:t xml:space="preserve">Competent Parties – Only people who are sane, sober and of a legal age can legally sign a contract. </w:t>
            </w:r>
          </w:p>
          <w:p w14:paraId="5688A3FD" w14:textId="77777777" w:rsidR="00D25059" w:rsidRDefault="00D25059" w:rsidP="008426AE">
            <w:pPr>
              <w:pStyle w:val="ListParagraph"/>
              <w:autoSpaceDE w:val="0"/>
              <w:autoSpaceDN w:val="0"/>
              <w:adjustRightInd w:val="0"/>
              <w:ind w:left="765"/>
            </w:pPr>
          </w:p>
          <w:p w14:paraId="7481A58A" w14:textId="57F449BD" w:rsidR="00D25059" w:rsidRDefault="006631C0" w:rsidP="008426AE">
            <w:pPr>
              <w:pStyle w:val="ListParagraph"/>
              <w:numPr>
                <w:ilvl w:val="0"/>
                <w:numId w:val="26"/>
              </w:numPr>
              <w:autoSpaceDE w:val="0"/>
              <w:autoSpaceDN w:val="0"/>
              <w:adjustRightInd w:val="0"/>
            </w:pPr>
            <w:r>
              <w:t xml:space="preserve">Lumps sum contracts is where a fixed amount has been assigned to the project. This can be paid in timed installments or at the completion of each stage. </w:t>
            </w:r>
            <w:r w:rsidR="0022571D">
              <w:t xml:space="preserve">All parties need </w:t>
            </w:r>
            <w:r w:rsidR="0022571D">
              <w:lastRenderedPageBreak/>
              <w:t xml:space="preserve">to be 100% sure of the scope of works and any risks that may occur.  This is an ideal contract for cylindrical works where the scope of works does not change, or repetition works on different projects. A lump sum contract is not ideal when carrying out works where there are hidden areas </w:t>
            </w:r>
            <w:proofErr w:type="gramStart"/>
            <w:r w:rsidR="0022571D">
              <w:t xml:space="preserve">( </w:t>
            </w:r>
            <w:proofErr w:type="spellStart"/>
            <w:r w:rsidR="0022571D">
              <w:t>i.e</w:t>
            </w:r>
            <w:proofErr w:type="spellEnd"/>
            <w:proofErr w:type="gramEnd"/>
            <w:r w:rsidR="0022571D">
              <w:t xml:space="preserve"> foundation works </w:t>
            </w:r>
            <w:proofErr w:type="spellStart"/>
            <w:r w:rsidR="0022571D">
              <w:t>etc</w:t>
            </w:r>
            <w:proofErr w:type="spellEnd"/>
            <w:r w:rsidR="0022571D">
              <w:t xml:space="preserve">)  which may lead to works previously not agreed having to be undertaken. Or where the project specification has not been 100% agreed which means change could happen as the job </w:t>
            </w:r>
            <w:proofErr w:type="gramStart"/>
            <w:r w:rsidR="0022571D">
              <w:t>progress’s</w:t>
            </w:r>
            <w:proofErr w:type="gramEnd"/>
            <w:r w:rsidR="0022571D">
              <w:t xml:space="preserve">. </w:t>
            </w:r>
          </w:p>
          <w:p w14:paraId="44B830D5" w14:textId="77777777" w:rsidR="00576B9D" w:rsidRDefault="00576B9D" w:rsidP="008426AE">
            <w:pPr>
              <w:pStyle w:val="ListParagraph"/>
              <w:autoSpaceDE w:val="0"/>
              <w:autoSpaceDN w:val="0"/>
              <w:adjustRightInd w:val="0"/>
              <w:ind w:left="765"/>
            </w:pPr>
          </w:p>
          <w:p w14:paraId="30A659D7" w14:textId="0A02591B" w:rsidR="00D25059" w:rsidRPr="00435100" w:rsidRDefault="00435100" w:rsidP="008426AE">
            <w:pPr>
              <w:pStyle w:val="ListParagraph"/>
              <w:numPr>
                <w:ilvl w:val="0"/>
                <w:numId w:val="26"/>
              </w:numPr>
              <w:autoSpaceDE w:val="0"/>
              <w:autoSpaceDN w:val="0"/>
              <w:adjustRightInd w:val="0"/>
            </w:pPr>
            <w:r>
              <w:t xml:space="preserve">  </w:t>
            </w:r>
            <w:r w:rsidR="00576B9D">
              <w:t>The cost-plus-percentage of a cost is a type of contract that requires the buyer to reimburse all legitimate project costs towards the seller.  Aside from reimbursing costs, the buyer also needs to pay a percentage cost as agreed in the contract.   This type of contract raises the additional fee as the cost of the contractor rises.</w:t>
            </w:r>
            <w:r>
              <w:t xml:space="preserve"> I</w:t>
            </w:r>
            <w:r w:rsidR="00576B9D">
              <w:t>t is</w:t>
            </w:r>
            <w:r>
              <w:t xml:space="preserve"> </w:t>
            </w:r>
            <w:r w:rsidR="00576B9D">
              <w:t>rarely used by many sellers because it provides little to no motivation for them to keep the cost low.</w:t>
            </w:r>
            <w:r>
              <w:t xml:space="preserve"> </w:t>
            </w:r>
            <w:r w:rsidR="00576B9D" w:rsidRPr="00435100">
              <w:t>This type of contract provides longer time quality delivered by the seller and the final cost may be less than the fixed price contract agreement. However, it is important to provide additional administration in order to ensure that only the permissible costs are paid. The project manager needs to make sure that the project management activities are exercising adequate overall costs.</w:t>
            </w:r>
          </w:p>
          <w:p w14:paraId="107CA5CD" w14:textId="77777777" w:rsidR="00435100" w:rsidRDefault="00435100" w:rsidP="008426AE">
            <w:pPr>
              <w:pStyle w:val="ListParagraph"/>
              <w:autoSpaceDE w:val="0"/>
              <w:autoSpaceDN w:val="0"/>
              <w:adjustRightInd w:val="0"/>
              <w:ind w:left="765"/>
            </w:pPr>
          </w:p>
          <w:p w14:paraId="016786D9" w14:textId="77777777" w:rsidR="00435100" w:rsidRDefault="00435100" w:rsidP="008426AE">
            <w:pPr>
              <w:pStyle w:val="ListParagraph"/>
              <w:autoSpaceDE w:val="0"/>
              <w:autoSpaceDN w:val="0"/>
              <w:adjustRightInd w:val="0"/>
              <w:ind w:left="765"/>
            </w:pPr>
          </w:p>
          <w:p w14:paraId="3AFF5AB7" w14:textId="52DF7A0F" w:rsidR="00D25059" w:rsidRDefault="00435100" w:rsidP="008426AE">
            <w:pPr>
              <w:pStyle w:val="ListParagraph"/>
              <w:numPr>
                <w:ilvl w:val="0"/>
                <w:numId w:val="26"/>
              </w:numPr>
              <w:autoSpaceDE w:val="0"/>
              <w:autoSpaceDN w:val="0"/>
              <w:adjustRightInd w:val="0"/>
            </w:pPr>
            <w:r>
              <w:t xml:space="preserve">The choice of which type of contract is awarded will determine how successful the project is financially.  Competitive bids are ideal when the owner of the project has time to oversee the works.  Detailed plans </w:t>
            </w:r>
            <w:proofErr w:type="spellStart"/>
            <w:r>
              <w:t>etc</w:t>
            </w:r>
            <w:proofErr w:type="spellEnd"/>
            <w:r>
              <w:t xml:space="preserve"> need to be provide so that the contractor can plan the works and the costs in advance. The owner has more control of the handling of the works with this contract as they will be onsite more </w:t>
            </w:r>
            <w:r w:rsidR="00503CEC">
              <w:t>regularly</w:t>
            </w:r>
            <w:r>
              <w:t xml:space="preserve"> so can carry out more quality inspections etc</w:t>
            </w:r>
            <w:r w:rsidR="00503CEC">
              <w:t xml:space="preserve">.   </w:t>
            </w:r>
          </w:p>
          <w:p w14:paraId="625A70FB" w14:textId="3D655E9F" w:rsidR="00503CEC" w:rsidRPr="00435100" w:rsidRDefault="00503CEC" w:rsidP="008426AE">
            <w:pPr>
              <w:pStyle w:val="ListParagraph"/>
              <w:autoSpaceDE w:val="0"/>
              <w:autoSpaceDN w:val="0"/>
              <w:adjustRightInd w:val="0"/>
              <w:ind w:left="1200"/>
            </w:pPr>
            <w:r>
              <w:t xml:space="preserve">Negotiated contracts are suitable for projects that need to be completed quickly and have limited designs and specifications. A cost -plus fixed -fee negotiated contract is an ideal contract to use on these types of projects so that the contract knows they will not be out of pocket due to lack of information etc. </w:t>
            </w:r>
          </w:p>
          <w:p w14:paraId="0337E0AF" w14:textId="77777777" w:rsidR="00503CEC" w:rsidRDefault="00503CEC" w:rsidP="008426AE">
            <w:pPr>
              <w:pStyle w:val="ListParagraph"/>
              <w:autoSpaceDE w:val="0"/>
              <w:autoSpaceDN w:val="0"/>
              <w:adjustRightInd w:val="0"/>
              <w:ind w:left="765"/>
            </w:pPr>
          </w:p>
          <w:p w14:paraId="1C2FBAD8" w14:textId="3172F4CD" w:rsidR="00D25059" w:rsidRPr="00503CEC" w:rsidRDefault="00503CEC" w:rsidP="008426AE">
            <w:pPr>
              <w:pStyle w:val="ListParagraph"/>
              <w:autoSpaceDE w:val="0"/>
              <w:autoSpaceDN w:val="0"/>
              <w:adjustRightInd w:val="0"/>
              <w:ind w:left="765"/>
            </w:pPr>
            <w:r>
              <w:t xml:space="preserve">        </w:t>
            </w:r>
            <w:r w:rsidRPr="00503CEC">
              <w:t xml:space="preserve">6) The insurance contract is included in the main contract between the owner and the   contractor. </w:t>
            </w:r>
            <w:r>
              <w:t xml:space="preserve">Many details of the project will be included in this including:  </w:t>
            </w:r>
            <w:proofErr w:type="gramStart"/>
            <w:r>
              <w:t>employers</w:t>
            </w:r>
            <w:proofErr w:type="gramEnd"/>
            <w:r>
              <w:t xml:space="preserve"> liability, general liability, workers compensation, damage to property etc.  Detailed in the insurance contract it will be stated who assumes for the property insurance component, either the owner of the contractor.  The policy will not cover any damage, injuries </w:t>
            </w:r>
            <w:proofErr w:type="spellStart"/>
            <w:r>
              <w:t>etc</w:t>
            </w:r>
            <w:proofErr w:type="spellEnd"/>
            <w:r>
              <w:t xml:space="preserve"> caused by negligence or mistakes by the contractor or owner. </w:t>
            </w:r>
          </w:p>
          <w:p w14:paraId="63C43CA8" w14:textId="77777777" w:rsidR="00503CEC" w:rsidRDefault="00503CEC" w:rsidP="008426AE">
            <w:pPr>
              <w:pStyle w:val="ListParagraph"/>
              <w:autoSpaceDE w:val="0"/>
              <w:autoSpaceDN w:val="0"/>
              <w:adjustRightInd w:val="0"/>
              <w:ind w:left="765"/>
            </w:pPr>
          </w:p>
          <w:p w14:paraId="166F849E" w14:textId="77777777" w:rsidR="00503CEC" w:rsidRDefault="00503CEC" w:rsidP="008426AE">
            <w:pPr>
              <w:pStyle w:val="ListParagraph"/>
              <w:autoSpaceDE w:val="0"/>
              <w:autoSpaceDN w:val="0"/>
              <w:adjustRightInd w:val="0"/>
              <w:ind w:left="765"/>
            </w:pPr>
          </w:p>
          <w:p w14:paraId="51B3578A" w14:textId="5ED43C71" w:rsidR="00756DAC" w:rsidRDefault="00D25059" w:rsidP="008426AE">
            <w:pPr>
              <w:autoSpaceDE w:val="0"/>
              <w:autoSpaceDN w:val="0"/>
              <w:adjustRightInd w:val="0"/>
            </w:pPr>
            <w:r w:rsidRPr="00503CEC">
              <w:t xml:space="preserve">2. </w:t>
            </w:r>
            <w:r w:rsidR="00503CEC">
              <w:t xml:space="preserve">               Each particular contract will only be suitable to use in </w:t>
            </w:r>
            <w:proofErr w:type="gramStart"/>
            <w:r w:rsidR="00503CEC">
              <w:t>a number of</w:t>
            </w:r>
            <w:proofErr w:type="gramEnd"/>
            <w:r w:rsidR="00503CEC">
              <w:t xml:space="preserve"> situations, there </w:t>
            </w:r>
            <w:r w:rsidR="00756DAC">
              <w:t xml:space="preserve">        </w:t>
            </w:r>
            <w:r w:rsidR="00503CEC">
              <w:t>isn’t 1 generic contract that will suffice for each project.</w:t>
            </w:r>
            <w:r w:rsidR="00756DAC">
              <w:t xml:space="preserve">  </w:t>
            </w:r>
            <w:r w:rsidR="00756DAC">
              <w:t>When choosing a contract type</w:t>
            </w:r>
            <w:r w:rsidR="00756DAC">
              <w:t xml:space="preserve"> there are </w:t>
            </w:r>
            <w:proofErr w:type="gramStart"/>
            <w:r w:rsidR="00756DAC">
              <w:t>a number of</w:t>
            </w:r>
            <w:proofErr w:type="gramEnd"/>
            <w:r w:rsidR="00756DAC">
              <w:t xml:space="preserve"> details that need to be considered. </w:t>
            </w:r>
            <w:r w:rsidR="00756DAC">
              <w:t xml:space="preserve"> </w:t>
            </w:r>
            <w:r w:rsidR="00756DAC">
              <w:t>A</w:t>
            </w:r>
            <w:r w:rsidR="00756DAC">
              <w:t xml:space="preserve">re the requirements </w:t>
            </w:r>
            <w:r w:rsidR="00756DAC">
              <w:t>all agreed and known</w:t>
            </w:r>
            <w:r w:rsidR="00756DAC">
              <w:t xml:space="preserve">?  Is the scope well-defined?  Is the contractor confident that they can guarantee delivery, and wait until after delivery to receive payment?  Is profit based on the contractor’s ability to control costs?  If </w:t>
            </w:r>
            <w:r w:rsidR="008426AE">
              <w:t>all the above questions are answered as “yes”</w:t>
            </w:r>
            <w:r w:rsidR="00756DAC">
              <w:t>, then a fixed price contract is probably the best bet.  This approach works best when the customer knows exactly what it needs, when, and how, and isn’t likely to change its requirements over the course of delivery.</w:t>
            </w:r>
          </w:p>
          <w:p w14:paraId="68323C12" w14:textId="77777777" w:rsidR="00756DAC" w:rsidRDefault="00756DAC" w:rsidP="008426AE">
            <w:pPr>
              <w:autoSpaceDE w:val="0"/>
              <w:autoSpaceDN w:val="0"/>
              <w:adjustRightInd w:val="0"/>
            </w:pPr>
          </w:p>
          <w:p w14:paraId="6A3770CD" w14:textId="4EDCB28D" w:rsidR="00756DAC" w:rsidRDefault="008426AE" w:rsidP="008426AE">
            <w:pPr>
              <w:autoSpaceDE w:val="0"/>
              <w:autoSpaceDN w:val="0"/>
              <w:adjustRightInd w:val="0"/>
            </w:pPr>
            <w:r>
              <w:t>I</w:t>
            </w:r>
            <w:r w:rsidR="00756DAC">
              <w:t xml:space="preserve">f requirements are </w:t>
            </w:r>
            <w:r>
              <w:t>not fully known a negotiated contract</w:t>
            </w:r>
            <w:r w:rsidR="00756DAC">
              <w:t xml:space="preserve"> might be a better option. </w:t>
            </w:r>
            <w:r>
              <w:t>T</w:t>
            </w:r>
            <w:r w:rsidR="00756DAC">
              <w:t xml:space="preserve">his approach </w:t>
            </w:r>
            <w:r>
              <w:t xml:space="preserve">is good </w:t>
            </w:r>
            <w:r w:rsidR="00756DAC">
              <w:t xml:space="preserve">if the contractor cannot accurately price out the work.  This may bring on a heavier oversight burden, but this is not always the case (or it may be worth the extra work). If specific </w:t>
            </w:r>
            <w:r w:rsidR="00756DAC">
              <w:lastRenderedPageBreak/>
              <w:t xml:space="preserve">aspects of contractor performance are still a critical factor, such as cost management or timeliness of delivery, using a fee structure to </w:t>
            </w:r>
            <w:r>
              <w:t>encourage</w:t>
            </w:r>
            <w:r w:rsidR="00756DAC">
              <w:t xml:space="preserve"> the contractor’s delivery</w:t>
            </w:r>
            <w:r>
              <w:t xml:space="preserve"> could be an option. </w:t>
            </w:r>
          </w:p>
          <w:p w14:paraId="6BEF68BF" w14:textId="77777777" w:rsidR="00756DAC" w:rsidRDefault="00756DAC" w:rsidP="008426AE">
            <w:pPr>
              <w:autoSpaceDE w:val="0"/>
              <w:autoSpaceDN w:val="0"/>
              <w:adjustRightInd w:val="0"/>
            </w:pPr>
          </w:p>
          <w:p w14:paraId="6E3D51F0" w14:textId="55B0DC65" w:rsidR="00D35675" w:rsidRPr="00503CEC" w:rsidRDefault="00756DAC" w:rsidP="008426AE">
            <w:pPr>
              <w:autoSpaceDE w:val="0"/>
              <w:autoSpaceDN w:val="0"/>
              <w:adjustRightInd w:val="0"/>
            </w:pPr>
            <w:r>
              <w:t xml:space="preserve">If the contractor’s ability to manage and control costs is </w:t>
            </w:r>
            <w:proofErr w:type="spellStart"/>
            <w:proofErr w:type="gramStart"/>
            <w:r>
              <w:t>important,using</w:t>
            </w:r>
            <w:proofErr w:type="spellEnd"/>
            <w:proofErr w:type="gramEnd"/>
            <w:r>
              <w:t xml:space="preserve"> an incentive-fee structure, which usually ties the amount of the fee to how well the contractor manages allowable costs versus a target cost</w:t>
            </w:r>
            <w:r w:rsidR="008426AE">
              <w:t>, is a good</w:t>
            </w:r>
            <w:r>
              <w:t xml:space="preserve"> </w:t>
            </w:r>
            <w:r w:rsidR="008426AE">
              <w:t xml:space="preserve">option. </w:t>
            </w:r>
            <w:r>
              <w:t xml:space="preserve"> The better the contractor controls cost, the greater the amount of fee it collects.  A fixed or award fee structure may also be set up to </w:t>
            </w:r>
            <w:r w:rsidR="008426AE">
              <w:t xml:space="preserve">encourage </w:t>
            </w:r>
            <w:r>
              <w:t xml:space="preserve">delivery of either goods or services.  Incentives and awards can be used to motivate the contractor to keep costs under control and/or enhance </w:t>
            </w:r>
            <w:r w:rsidR="008426AE">
              <w:t xml:space="preserve">the </w:t>
            </w:r>
            <w:proofErr w:type="gramStart"/>
            <w:r w:rsidR="008426AE">
              <w:t xml:space="preserve">speed </w:t>
            </w:r>
            <w:r>
              <w:t>,</w:t>
            </w:r>
            <w:proofErr w:type="gramEnd"/>
            <w:r>
              <w:t xml:space="preserve"> quality, and performance of the work.</w:t>
            </w:r>
          </w:p>
        </w:tc>
      </w:tr>
      <w:tr w:rsidR="00435100" w14:paraId="56DC7AE2" w14:textId="77777777" w:rsidTr="00CC2FB3">
        <w:tc>
          <w:tcPr>
            <w:tcW w:w="9242" w:type="dxa"/>
          </w:tcPr>
          <w:p w14:paraId="57F115C1" w14:textId="77777777" w:rsidR="00435100" w:rsidRDefault="00435100" w:rsidP="00D25059">
            <w:pPr>
              <w:autoSpaceDE w:val="0"/>
              <w:autoSpaceDN w:val="0"/>
              <w:adjustRightInd w:val="0"/>
            </w:pPr>
          </w:p>
        </w:tc>
      </w:tr>
    </w:tbl>
    <w:p w14:paraId="622BCD91" w14:textId="08D0C366" w:rsidR="00503D7E" w:rsidRPr="00B0415E" w:rsidRDefault="00C869C5"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w:t>
      </w:r>
    </w:p>
    <w:p w14:paraId="457A2A3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AB2411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37809A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F169CD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8BA9C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FD816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10"/>
        <w:gridCol w:w="1251"/>
        <w:gridCol w:w="1594"/>
      </w:tblGrid>
      <w:tr w:rsidR="00405895" w:rsidRPr="00B0415E" w14:paraId="2CFFB539" w14:textId="77777777" w:rsidTr="00405895">
        <w:tc>
          <w:tcPr>
            <w:tcW w:w="2310" w:type="dxa"/>
            <w:shd w:val="clear" w:color="auto" w:fill="D9D9D9" w:themeFill="background1" w:themeFillShade="D9"/>
          </w:tcPr>
          <w:p w14:paraId="7959154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992BAC8" w14:textId="1AF803CA" w:rsidR="00405895" w:rsidRPr="00B0415E" w:rsidRDefault="00851631" w:rsidP="00A851DA">
            <w:pPr>
              <w:rPr>
                <w:rFonts w:cs="Bliss-Regular"/>
                <w:color w:val="000000"/>
              </w:rPr>
            </w:pPr>
            <w:r>
              <w:rPr>
                <w:rFonts w:cs="Bliss-Regular"/>
                <w:color w:val="000000"/>
              </w:rPr>
              <w:t>Darren Holtom</w:t>
            </w:r>
          </w:p>
        </w:tc>
        <w:tc>
          <w:tcPr>
            <w:tcW w:w="1276" w:type="dxa"/>
            <w:shd w:val="clear" w:color="auto" w:fill="D9D9D9" w:themeFill="background1" w:themeFillShade="D9"/>
          </w:tcPr>
          <w:p w14:paraId="3D14711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4431815" w14:textId="1CD570F3" w:rsidR="00405895" w:rsidRPr="00B0415E" w:rsidRDefault="00C90B22" w:rsidP="00A851DA">
            <w:pPr>
              <w:rPr>
                <w:rFonts w:cs="Bliss-Regular"/>
                <w:color w:val="000000"/>
              </w:rPr>
            </w:pPr>
            <w:r>
              <w:rPr>
                <w:rFonts w:cs="Bliss-Regular"/>
                <w:color w:val="000000"/>
              </w:rPr>
              <w:t>27</w:t>
            </w:r>
            <w:r w:rsidR="005C5A32">
              <w:rPr>
                <w:rFonts w:cs="Bliss-Regular"/>
                <w:color w:val="000000"/>
              </w:rPr>
              <w:t>/7</w:t>
            </w:r>
            <w:r w:rsidR="009D059A">
              <w:rPr>
                <w:rFonts w:cs="Bliss-Regular"/>
                <w:color w:val="000000"/>
              </w:rPr>
              <w:t>/19</w:t>
            </w:r>
          </w:p>
        </w:tc>
      </w:tr>
    </w:tbl>
    <w:p w14:paraId="68D80C25" w14:textId="77777777" w:rsidR="00A851DA" w:rsidRPr="00B0415E" w:rsidRDefault="00A851DA" w:rsidP="00A851DA">
      <w:pPr>
        <w:rPr>
          <w:rFonts w:cs="Bliss-Regular"/>
          <w:color w:val="000000"/>
          <w:lang w:val="en-US"/>
        </w:rPr>
      </w:pPr>
    </w:p>
    <w:p w14:paraId="4356C95F" w14:textId="77777777" w:rsidR="00A851DA" w:rsidRPr="00B0415E" w:rsidRDefault="00A851DA" w:rsidP="00A851DA">
      <w:pPr>
        <w:rPr>
          <w:rFonts w:cs="Bliss-Regular"/>
          <w:color w:val="000000"/>
          <w:lang w:val="en-US"/>
        </w:rPr>
      </w:pPr>
    </w:p>
    <w:p w14:paraId="73782AD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AC9CE33" w14:textId="77777777" w:rsidTr="00B0415E">
        <w:trPr>
          <w:trHeight w:val="249"/>
        </w:trPr>
        <w:tc>
          <w:tcPr>
            <w:tcW w:w="4621" w:type="dxa"/>
            <w:shd w:val="clear" w:color="auto" w:fill="D9D9D9" w:themeFill="background1" w:themeFillShade="D9"/>
          </w:tcPr>
          <w:p w14:paraId="64112298" w14:textId="77777777" w:rsidR="00503D7E" w:rsidRPr="00B0415E" w:rsidRDefault="00503D7E" w:rsidP="00503D7E">
            <w:pPr>
              <w:rPr>
                <w:b/>
                <w:color w:val="002060"/>
              </w:rPr>
            </w:pPr>
            <w:r w:rsidRPr="00B0415E">
              <w:rPr>
                <w:b/>
                <w:color w:val="002060"/>
              </w:rPr>
              <w:t>Total Marks</w:t>
            </w:r>
          </w:p>
        </w:tc>
        <w:tc>
          <w:tcPr>
            <w:tcW w:w="4621" w:type="dxa"/>
          </w:tcPr>
          <w:p w14:paraId="006917FC" w14:textId="77777777" w:rsidR="00503D7E" w:rsidRPr="00B0415E" w:rsidRDefault="00503D7E" w:rsidP="00503D7E">
            <w:pPr>
              <w:rPr>
                <w:rFonts w:cs="Times New Roman"/>
                <w:szCs w:val="32"/>
              </w:rPr>
            </w:pPr>
          </w:p>
        </w:tc>
      </w:tr>
      <w:tr w:rsidR="00503D7E" w:rsidRPr="00B0415E" w14:paraId="0518F28D" w14:textId="77777777" w:rsidTr="00B0415E">
        <w:tc>
          <w:tcPr>
            <w:tcW w:w="4621" w:type="dxa"/>
            <w:shd w:val="clear" w:color="auto" w:fill="D9D9D9" w:themeFill="background1" w:themeFillShade="D9"/>
          </w:tcPr>
          <w:p w14:paraId="0AF86874" w14:textId="77777777" w:rsidR="00503D7E" w:rsidRPr="00B0415E" w:rsidRDefault="00503D7E" w:rsidP="00503D7E">
            <w:pPr>
              <w:rPr>
                <w:b/>
                <w:color w:val="002060"/>
              </w:rPr>
            </w:pPr>
            <w:r w:rsidRPr="00B0415E">
              <w:rPr>
                <w:b/>
                <w:color w:val="002060"/>
              </w:rPr>
              <w:t>Marks Obtained</w:t>
            </w:r>
          </w:p>
        </w:tc>
        <w:tc>
          <w:tcPr>
            <w:tcW w:w="4621" w:type="dxa"/>
          </w:tcPr>
          <w:p w14:paraId="76CBD78B" w14:textId="77777777" w:rsidR="00503D7E" w:rsidRPr="00B0415E" w:rsidRDefault="00503D7E" w:rsidP="00503D7E">
            <w:pPr>
              <w:rPr>
                <w:rFonts w:cs="Times New Roman"/>
                <w:szCs w:val="32"/>
              </w:rPr>
            </w:pPr>
          </w:p>
        </w:tc>
      </w:tr>
      <w:tr w:rsidR="00503D7E" w:rsidRPr="00B0415E" w14:paraId="4B1113B1" w14:textId="77777777" w:rsidTr="00B0415E">
        <w:tc>
          <w:tcPr>
            <w:tcW w:w="4621" w:type="dxa"/>
            <w:shd w:val="clear" w:color="auto" w:fill="D9D9D9" w:themeFill="background1" w:themeFillShade="D9"/>
          </w:tcPr>
          <w:p w14:paraId="291DB2DD" w14:textId="77777777" w:rsidR="00503D7E" w:rsidRPr="00B0415E" w:rsidRDefault="00B0415E" w:rsidP="00503D7E">
            <w:pPr>
              <w:rPr>
                <w:b/>
                <w:color w:val="002060"/>
              </w:rPr>
            </w:pPr>
            <w:r w:rsidRPr="00B0415E">
              <w:rPr>
                <w:b/>
                <w:color w:val="002060"/>
              </w:rPr>
              <w:t>Percentage / Grade</w:t>
            </w:r>
          </w:p>
        </w:tc>
        <w:tc>
          <w:tcPr>
            <w:tcW w:w="4621" w:type="dxa"/>
          </w:tcPr>
          <w:p w14:paraId="73637F21" w14:textId="77777777" w:rsidR="00503D7E" w:rsidRPr="00B0415E" w:rsidRDefault="00503D7E" w:rsidP="00503D7E">
            <w:pPr>
              <w:rPr>
                <w:rFonts w:cs="Times New Roman"/>
                <w:szCs w:val="32"/>
              </w:rPr>
            </w:pPr>
          </w:p>
        </w:tc>
      </w:tr>
    </w:tbl>
    <w:p w14:paraId="692D4D22" w14:textId="77777777" w:rsidR="00A851DA" w:rsidRDefault="00A851DA" w:rsidP="00503D7E">
      <w:pPr>
        <w:rPr>
          <w:rFonts w:cs="Times New Roman"/>
          <w:sz w:val="24"/>
          <w:szCs w:val="32"/>
        </w:rPr>
      </w:pPr>
    </w:p>
    <w:p w14:paraId="09F4F768" w14:textId="77777777" w:rsidR="00607874" w:rsidRDefault="00607874" w:rsidP="00503D7E">
      <w:pPr>
        <w:rPr>
          <w:rFonts w:cs="Times New Roman"/>
          <w:sz w:val="24"/>
          <w:szCs w:val="32"/>
        </w:rPr>
      </w:pPr>
    </w:p>
    <w:p w14:paraId="15C41365" w14:textId="77777777" w:rsidR="00607874" w:rsidRDefault="00607874" w:rsidP="00503D7E">
      <w:pPr>
        <w:rPr>
          <w:rFonts w:cs="Times New Roman"/>
          <w:sz w:val="24"/>
          <w:szCs w:val="32"/>
        </w:rPr>
      </w:pPr>
    </w:p>
    <w:p w14:paraId="1E28CF87" w14:textId="77777777" w:rsidR="00607874" w:rsidRDefault="00607874" w:rsidP="00503D7E">
      <w:pPr>
        <w:rPr>
          <w:rFonts w:cs="Times New Roman"/>
          <w:sz w:val="24"/>
          <w:szCs w:val="32"/>
        </w:rPr>
      </w:pPr>
    </w:p>
    <w:p w14:paraId="1EAE2C9C" w14:textId="77777777" w:rsidR="00607874" w:rsidRDefault="00607874" w:rsidP="00503D7E">
      <w:pPr>
        <w:rPr>
          <w:rFonts w:cs="Times New Roman"/>
          <w:sz w:val="24"/>
          <w:szCs w:val="32"/>
        </w:rPr>
      </w:pPr>
    </w:p>
    <w:p w14:paraId="1AF229DA" w14:textId="77777777" w:rsidR="00607874" w:rsidRDefault="00607874" w:rsidP="00503D7E">
      <w:pPr>
        <w:rPr>
          <w:rFonts w:cs="Times New Roman"/>
          <w:sz w:val="24"/>
          <w:szCs w:val="32"/>
        </w:rPr>
      </w:pPr>
    </w:p>
    <w:p w14:paraId="573C471E" w14:textId="77777777" w:rsidR="00607874" w:rsidRDefault="00607874" w:rsidP="00503D7E">
      <w:pPr>
        <w:rPr>
          <w:rFonts w:cs="Times New Roman"/>
          <w:sz w:val="24"/>
          <w:szCs w:val="32"/>
        </w:rPr>
      </w:pPr>
    </w:p>
    <w:p w14:paraId="3E812935" w14:textId="77777777" w:rsidR="00607874" w:rsidRDefault="00607874" w:rsidP="00503D7E">
      <w:pPr>
        <w:rPr>
          <w:rFonts w:cs="Times New Roman"/>
          <w:sz w:val="24"/>
          <w:szCs w:val="32"/>
        </w:rPr>
      </w:pPr>
    </w:p>
    <w:p w14:paraId="7C16B1E3" w14:textId="77777777" w:rsidR="00EA30AB" w:rsidRDefault="00EA30AB" w:rsidP="00503D7E">
      <w:pPr>
        <w:rPr>
          <w:rFonts w:cs="Times New Roman"/>
          <w:sz w:val="24"/>
          <w:szCs w:val="32"/>
        </w:rPr>
      </w:pPr>
    </w:p>
    <w:p w14:paraId="0DB3574A" w14:textId="77777777" w:rsidR="00EA30AB" w:rsidRDefault="00EA30AB" w:rsidP="00503D7E">
      <w:pPr>
        <w:rPr>
          <w:rFonts w:cs="Times New Roman"/>
          <w:sz w:val="24"/>
          <w:szCs w:val="32"/>
        </w:rPr>
      </w:pPr>
    </w:p>
    <w:p w14:paraId="3428753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DC596A" w14:textId="77777777" w:rsidR="00FB61C5" w:rsidRDefault="00FB61C5" w:rsidP="00CB4D0A">
      <w:pPr>
        <w:spacing w:after="0" w:line="240" w:lineRule="auto"/>
      </w:pPr>
      <w:r>
        <w:separator/>
      </w:r>
    </w:p>
  </w:endnote>
  <w:endnote w:type="continuationSeparator" w:id="0">
    <w:p w14:paraId="2A46963E" w14:textId="77777777" w:rsidR="00FB61C5" w:rsidRDefault="00FB61C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805BBA" w14:textId="77777777" w:rsidR="00FB61C5" w:rsidRDefault="00FB61C5" w:rsidP="00CB4D0A">
      <w:pPr>
        <w:spacing w:after="0" w:line="240" w:lineRule="auto"/>
      </w:pPr>
      <w:r>
        <w:separator/>
      </w:r>
    </w:p>
  </w:footnote>
  <w:footnote w:type="continuationSeparator" w:id="0">
    <w:p w14:paraId="7B6E972E" w14:textId="77777777" w:rsidR="00FB61C5" w:rsidRDefault="00FB61C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F4C8C"/>
    <w:multiLevelType w:val="hybridMultilevel"/>
    <w:tmpl w:val="057CD5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3E3E3D"/>
    <w:multiLevelType w:val="multilevel"/>
    <w:tmpl w:val="D0BE9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A36C0F"/>
    <w:multiLevelType w:val="hybridMultilevel"/>
    <w:tmpl w:val="98D83A3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2741A5"/>
    <w:multiLevelType w:val="hybridMultilevel"/>
    <w:tmpl w:val="5BC63154"/>
    <w:lvl w:ilvl="0" w:tplc="B0CAE15E">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4" w15:restartNumberingAfterBreak="0">
    <w:nsid w:val="163E0707"/>
    <w:multiLevelType w:val="hybridMultilevel"/>
    <w:tmpl w:val="100E24D6"/>
    <w:lvl w:ilvl="0" w:tplc="C32CECC0">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73620A7"/>
    <w:multiLevelType w:val="hybridMultilevel"/>
    <w:tmpl w:val="71121B06"/>
    <w:lvl w:ilvl="0" w:tplc="08090011">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5251A6"/>
    <w:multiLevelType w:val="hybridMultilevel"/>
    <w:tmpl w:val="DDF6A920"/>
    <w:lvl w:ilvl="0" w:tplc="5C825FF0">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7" w15:restartNumberingAfterBreak="0">
    <w:nsid w:val="1A4572F3"/>
    <w:multiLevelType w:val="hybridMultilevel"/>
    <w:tmpl w:val="5950CB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42268E8"/>
    <w:multiLevelType w:val="hybridMultilevel"/>
    <w:tmpl w:val="7AE07D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E81E1D"/>
    <w:multiLevelType w:val="hybridMultilevel"/>
    <w:tmpl w:val="FD7409C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2F092392"/>
    <w:multiLevelType w:val="hybridMultilevel"/>
    <w:tmpl w:val="8160B48E"/>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11" w15:restartNumberingAfterBreak="0">
    <w:nsid w:val="316068A2"/>
    <w:multiLevelType w:val="hybridMultilevel"/>
    <w:tmpl w:val="97E83FBE"/>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12" w15:restartNumberingAfterBreak="0">
    <w:nsid w:val="3AEE7362"/>
    <w:multiLevelType w:val="hybridMultilevel"/>
    <w:tmpl w:val="6A28E03C"/>
    <w:lvl w:ilvl="0" w:tplc="08090001">
      <w:start w:val="1"/>
      <w:numFmt w:val="bullet"/>
      <w:lvlText w:val=""/>
      <w:lvlJc w:val="left"/>
      <w:pPr>
        <w:ind w:left="1515" w:hanging="360"/>
      </w:pPr>
      <w:rPr>
        <w:rFonts w:ascii="Symbol" w:hAnsi="Symbol" w:hint="default"/>
      </w:rPr>
    </w:lvl>
    <w:lvl w:ilvl="1" w:tplc="08090003" w:tentative="1">
      <w:start w:val="1"/>
      <w:numFmt w:val="bullet"/>
      <w:lvlText w:val="o"/>
      <w:lvlJc w:val="left"/>
      <w:pPr>
        <w:ind w:left="2235" w:hanging="360"/>
      </w:pPr>
      <w:rPr>
        <w:rFonts w:ascii="Courier New" w:hAnsi="Courier New" w:cs="Courier New" w:hint="default"/>
      </w:rPr>
    </w:lvl>
    <w:lvl w:ilvl="2" w:tplc="08090005" w:tentative="1">
      <w:start w:val="1"/>
      <w:numFmt w:val="bullet"/>
      <w:lvlText w:val=""/>
      <w:lvlJc w:val="left"/>
      <w:pPr>
        <w:ind w:left="2955" w:hanging="360"/>
      </w:pPr>
      <w:rPr>
        <w:rFonts w:ascii="Wingdings" w:hAnsi="Wingdings" w:hint="default"/>
      </w:rPr>
    </w:lvl>
    <w:lvl w:ilvl="3" w:tplc="08090001" w:tentative="1">
      <w:start w:val="1"/>
      <w:numFmt w:val="bullet"/>
      <w:lvlText w:val=""/>
      <w:lvlJc w:val="left"/>
      <w:pPr>
        <w:ind w:left="3675" w:hanging="360"/>
      </w:pPr>
      <w:rPr>
        <w:rFonts w:ascii="Symbol" w:hAnsi="Symbol" w:hint="default"/>
      </w:rPr>
    </w:lvl>
    <w:lvl w:ilvl="4" w:tplc="08090003" w:tentative="1">
      <w:start w:val="1"/>
      <w:numFmt w:val="bullet"/>
      <w:lvlText w:val="o"/>
      <w:lvlJc w:val="left"/>
      <w:pPr>
        <w:ind w:left="4395" w:hanging="360"/>
      </w:pPr>
      <w:rPr>
        <w:rFonts w:ascii="Courier New" w:hAnsi="Courier New" w:cs="Courier New" w:hint="default"/>
      </w:rPr>
    </w:lvl>
    <w:lvl w:ilvl="5" w:tplc="08090005" w:tentative="1">
      <w:start w:val="1"/>
      <w:numFmt w:val="bullet"/>
      <w:lvlText w:val=""/>
      <w:lvlJc w:val="left"/>
      <w:pPr>
        <w:ind w:left="5115" w:hanging="360"/>
      </w:pPr>
      <w:rPr>
        <w:rFonts w:ascii="Wingdings" w:hAnsi="Wingdings" w:hint="default"/>
      </w:rPr>
    </w:lvl>
    <w:lvl w:ilvl="6" w:tplc="08090001" w:tentative="1">
      <w:start w:val="1"/>
      <w:numFmt w:val="bullet"/>
      <w:lvlText w:val=""/>
      <w:lvlJc w:val="left"/>
      <w:pPr>
        <w:ind w:left="5835" w:hanging="360"/>
      </w:pPr>
      <w:rPr>
        <w:rFonts w:ascii="Symbol" w:hAnsi="Symbol" w:hint="default"/>
      </w:rPr>
    </w:lvl>
    <w:lvl w:ilvl="7" w:tplc="08090003" w:tentative="1">
      <w:start w:val="1"/>
      <w:numFmt w:val="bullet"/>
      <w:lvlText w:val="o"/>
      <w:lvlJc w:val="left"/>
      <w:pPr>
        <w:ind w:left="6555" w:hanging="360"/>
      </w:pPr>
      <w:rPr>
        <w:rFonts w:ascii="Courier New" w:hAnsi="Courier New" w:cs="Courier New" w:hint="default"/>
      </w:rPr>
    </w:lvl>
    <w:lvl w:ilvl="8" w:tplc="08090005" w:tentative="1">
      <w:start w:val="1"/>
      <w:numFmt w:val="bullet"/>
      <w:lvlText w:val=""/>
      <w:lvlJc w:val="left"/>
      <w:pPr>
        <w:ind w:left="7275" w:hanging="360"/>
      </w:pPr>
      <w:rPr>
        <w:rFonts w:ascii="Wingdings" w:hAnsi="Wingdings" w:hint="default"/>
      </w:rPr>
    </w:lvl>
  </w:abstractNum>
  <w:abstractNum w:abstractNumId="13" w15:restartNumberingAfterBreak="0">
    <w:nsid w:val="438035BA"/>
    <w:multiLevelType w:val="hybridMultilevel"/>
    <w:tmpl w:val="C218B826"/>
    <w:lvl w:ilvl="0" w:tplc="AF167A14">
      <w:start w:val="3"/>
      <w:numFmt w:val="decimal"/>
      <w:lvlText w:val="%1"/>
      <w:lvlJc w:val="left"/>
      <w:pPr>
        <w:ind w:left="1080" w:hanging="360"/>
      </w:pPr>
      <w:rPr>
        <w:rFonts w:cs="Times New Roman" w:hint="default"/>
        <w:color w:val="auto"/>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5465BEF"/>
    <w:multiLevelType w:val="hybridMultilevel"/>
    <w:tmpl w:val="16A8ADF6"/>
    <w:lvl w:ilvl="0" w:tplc="C39EF5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94360AC"/>
    <w:multiLevelType w:val="hybridMultilevel"/>
    <w:tmpl w:val="95CEA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7D7593"/>
    <w:multiLevelType w:val="hybridMultilevel"/>
    <w:tmpl w:val="519A14C8"/>
    <w:lvl w:ilvl="0" w:tplc="0BD418A8">
      <w:start w:val="3"/>
      <w:numFmt w:val="decimal"/>
      <w:lvlText w:val="%1"/>
      <w:lvlJc w:val="left"/>
      <w:pPr>
        <w:ind w:left="720" w:hanging="360"/>
      </w:pPr>
      <w:rPr>
        <w:rFonts w:asciiTheme="minorHAnsi" w:hAnsiTheme="minorHAnsi" w:cstheme="minorBidi"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AA5E24"/>
    <w:multiLevelType w:val="hybridMultilevel"/>
    <w:tmpl w:val="BADC08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47377B2"/>
    <w:multiLevelType w:val="hybridMultilevel"/>
    <w:tmpl w:val="3A961E7E"/>
    <w:lvl w:ilvl="0" w:tplc="D9565D3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FA6A26"/>
    <w:multiLevelType w:val="hybridMultilevel"/>
    <w:tmpl w:val="3B081AA4"/>
    <w:lvl w:ilvl="0" w:tplc="BDF28A96">
      <w:start w:val="1"/>
      <w:numFmt w:val="lowerRoman"/>
      <w:lvlText w:val="%1."/>
      <w:lvlJc w:val="left"/>
      <w:pPr>
        <w:ind w:left="1485" w:hanging="720"/>
      </w:pPr>
      <w:rPr>
        <w:rFonts w:hint="default"/>
      </w:r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21" w15:restartNumberingAfterBreak="0">
    <w:nsid w:val="58B01312"/>
    <w:multiLevelType w:val="hybridMultilevel"/>
    <w:tmpl w:val="2B583A88"/>
    <w:lvl w:ilvl="0" w:tplc="D898BB5C">
      <w:start w:val="1"/>
      <w:numFmt w:val="decimal"/>
      <w:lvlText w:val="%1)"/>
      <w:lvlJc w:val="left"/>
      <w:pPr>
        <w:ind w:left="1200" w:hanging="360"/>
      </w:pPr>
      <w:rPr>
        <w:rFonts w:hint="default"/>
      </w:r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22" w15:restartNumberingAfterBreak="0">
    <w:nsid w:val="5F3A10A8"/>
    <w:multiLevelType w:val="hybridMultilevel"/>
    <w:tmpl w:val="481A95EC"/>
    <w:lvl w:ilvl="0" w:tplc="5AD8A64C">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23" w15:restartNumberingAfterBreak="0">
    <w:nsid w:val="669C4AF2"/>
    <w:multiLevelType w:val="hybridMultilevel"/>
    <w:tmpl w:val="2C482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827420E"/>
    <w:multiLevelType w:val="hybridMultilevel"/>
    <w:tmpl w:val="BAE69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230CD1"/>
    <w:multiLevelType w:val="hybridMultilevel"/>
    <w:tmpl w:val="C69AA070"/>
    <w:lvl w:ilvl="0" w:tplc="08090001">
      <w:start w:val="1"/>
      <w:numFmt w:val="bullet"/>
      <w:lvlText w:val=""/>
      <w:lvlJc w:val="left"/>
      <w:pPr>
        <w:ind w:left="2205" w:hanging="360"/>
      </w:pPr>
      <w:rPr>
        <w:rFonts w:ascii="Symbol" w:hAnsi="Symbol" w:hint="default"/>
      </w:rPr>
    </w:lvl>
    <w:lvl w:ilvl="1" w:tplc="08090003" w:tentative="1">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num w:numId="1">
    <w:abstractNumId w:val="17"/>
  </w:num>
  <w:num w:numId="2">
    <w:abstractNumId w:val="8"/>
  </w:num>
  <w:num w:numId="3">
    <w:abstractNumId w:val="14"/>
  </w:num>
  <w:num w:numId="4">
    <w:abstractNumId w:val="1"/>
  </w:num>
  <w:num w:numId="5">
    <w:abstractNumId w:val="0"/>
  </w:num>
  <w:num w:numId="6">
    <w:abstractNumId w:val="4"/>
  </w:num>
  <w:num w:numId="7">
    <w:abstractNumId w:val="15"/>
  </w:num>
  <w:num w:numId="8">
    <w:abstractNumId w:val="23"/>
  </w:num>
  <w:num w:numId="9">
    <w:abstractNumId w:val="19"/>
  </w:num>
  <w:num w:numId="10">
    <w:abstractNumId w:val="9"/>
  </w:num>
  <w:num w:numId="11">
    <w:abstractNumId w:val="2"/>
  </w:num>
  <w:num w:numId="12">
    <w:abstractNumId w:val="16"/>
  </w:num>
  <w:num w:numId="13">
    <w:abstractNumId w:val="13"/>
  </w:num>
  <w:num w:numId="14">
    <w:abstractNumId w:val="20"/>
  </w:num>
  <w:num w:numId="15">
    <w:abstractNumId w:val="25"/>
  </w:num>
  <w:num w:numId="16">
    <w:abstractNumId w:val="18"/>
  </w:num>
  <w:num w:numId="17">
    <w:abstractNumId w:val="7"/>
  </w:num>
  <w:num w:numId="18">
    <w:abstractNumId w:val="5"/>
  </w:num>
  <w:num w:numId="19">
    <w:abstractNumId w:val="22"/>
  </w:num>
  <w:num w:numId="20">
    <w:abstractNumId w:val="3"/>
  </w:num>
  <w:num w:numId="21">
    <w:abstractNumId w:val="12"/>
  </w:num>
  <w:num w:numId="22">
    <w:abstractNumId w:val="11"/>
  </w:num>
  <w:num w:numId="23">
    <w:abstractNumId w:val="24"/>
  </w:num>
  <w:num w:numId="24">
    <w:abstractNumId w:val="6"/>
  </w:num>
  <w:num w:numId="25">
    <w:abstractNumId w:val="1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42CE"/>
    <w:rsid w:val="00004970"/>
    <w:rsid w:val="000158F9"/>
    <w:rsid w:val="00032A8F"/>
    <w:rsid w:val="00035CDD"/>
    <w:rsid w:val="00036C81"/>
    <w:rsid w:val="00040083"/>
    <w:rsid w:val="00052634"/>
    <w:rsid w:val="00055992"/>
    <w:rsid w:val="000820E8"/>
    <w:rsid w:val="000A2577"/>
    <w:rsid w:val="000B6115"/>
    <w:rsid w:val="000F0E4C"/>
    <w:rsid w:val="000F16EB"/>
    <w:rsid w:val="000F4CB8"/>
    <w:rsid w:val="001009BD"/>
    <w:rsid w:val="00101790"/>
    <w:rsid w:val="001175EE"/>
    <w:rsid w:val="001314D7"/>
    <w:rsid w:val="00144225"/>
    <w:rsid w:val="00157CF6"/>
    <w:rsid w:val="001633ED"/>
    <w:rsid w:val="00166CD8"/>
    <w:rsid w:val="00174E30"/>
    <w:rsid w:val="0018026C"/>
    <w:rsid w:val="00182416"/>
    <w:rsid w:val="00187EB4"/>
    <w:rsid w:val="00196D83"/>
    <w:rsid w:val="001E32B2"/>
    <w:rsid w:val="001F0481"/>
    <w:rsid w:val="00200C92"/>
    <w:rsid w:val="0020451E"/>
    <w:rsid w:val="00206B9D"/>
    <w:rsid w:val="0022571D"/>
    <w:rsid w:val="0023259C"/>
    <w:rsid w:val="0025446A"/>
    <w:rsid w:val="0025607D"/>
    <w:rsid w:val="00290271"/>
    <w:rsid w:val="00291D8A"/>
    <w:rsid w:val="002B0BD7"/>
    <w:rsid w:val="002B573D"/>
    <w:rsid w:val="002C5CB2"/>
    <w:rsid w:val="002F779F"/>
    <w:rsid w:val="00312276"/>
    <w:rsid w:val="003177F1"/>
    <w:rsid w:val="0032259C"/>
    <w:rsid w:val="00327B01"/>
    <w:rsid w:val="0034116B"/>
    <w:rsid w:val="00364152"/>
    <w:rsid w:val="00371885"/>
    <w:rsid w:val="003A4ED0"/>
    <w:rsid w:val="003C1A01"/>
    <w:rsid w:val="003D3168"/>
    <w:rsid w:val="003E0C7C"/>
    <w:rsid w:val="003E2B87"/>
    <w:rsid w:val="003F4042"/>
    <w:rsid w:val="003F46FC"/>
    <w:rsid w:val="003F7062"/>
    <w:rsid w:val="00402786"/>
    <w:rsid w:val="0040354A"/>
    <w:rsid w:val="00405895"/>
    <w:rsid w:val="004058DF"/>
    <w:rsid w:val="0041449C"/>
    <w:rsid w:val="0041515D"/>
    <w:rsid w:val="0042144C"/>
    <w:rsid w:val="00435100"/>
    <w:rsid w:val="00443E6F"/>
    <w:rsid w:val="00462DB3"/>
    <w:rsid w:val="00482D9E"/>
    <w:rsid w:val="00486F1A"/>
    <w:rsid w:val="00490CB9"/>
    <w:rsid w:val="00493176"/>
    <w:rsid w:val="004A2CE2"/>
    <w:rsid w:val="004B25A5"/>
    <w:rsid w:val="004E3CDA"/>
    <w:rsid w:val="004F4B4D"/>
    <w:rsid w:val="0050145D"/>
    <w:rsid w:val="0050216D"/>
    <w:rsid w:val="00503CEC"/>
    <w:rsid w:val="00503D7E"/>
    <w:rsid w:val="0050778F"/>
    <w:rsid w:val="00527C11"/>
    <w:rsid w:val="00535F31"/>
    <w:rsid w:val="00564571"/>
    <w:rsid w:val="00574D64"/>
    <w:rsid w:val="00574FED"/>
    <w:rsid w:val="00576B9D"/>
    <w:rsid w:val="005811CF"/>
    <w:rsid w:val="00591365"/>
    <w:rsid w:val="00595818"/>
    <w:rsid w:val="005B31E4"/>
    <w:rsid w:val="005C5A32"/>
    <w:rsid w:val="005C5E00"/>
    <w:rsid w:val="006034F6"/>
    <w:rsid w:val="006050AA"/>
    <w:rsid w:val="00607874"/>
    <w:rsid w:val="00607E77"/>
    <w:rsid w:val="00617BB3"/>
    <w:rsid w:val="00622FC9"/>
    <w:rsid w:val="00645CDD"/>
    <w:rsid w:val="00651C5E"/>
    <w:rsid w:val="006631C0"/>
    <w:rsid w:val="0067316B"/>
    <w:rsid w:val="00673D23"/>
    <w:rsid w:val="00677B6B"/>
    <w:rsid w:val="006823A7"/>
    <w:rsid w:val="00687EE8"/>
    <w:rsid w:val="00694694"/>
    <w:rsid w:val="006C145E"/>
    <w:rsid w:val="0070347F"/>
    <w:rsid w:val="0070678E"/>
    <w:rsid w:val="007171FD"/>
    <w:rsid w:val="00756DAC"/>
    <w:rsid w:val="00765D98"/>
    <w:rsid w:val="007731DE"/>
    <w:rsid w:val="00775614"/>
    <w:rsid w:val="007842CB"/>
    <w:rsid w:val="007C6F26"/>
    <w:rsid w:val="007C788A"/>
    <w:rsid w:val="007E0AE0"/>
    <w:rsid w:val="0081270B"/>
    <w:rsid w:val="00824040"/>
    <w:rsid w:val="00826A8A"/>
    <w:rsid w:val="00831C11"/>
    <w:rsid w:val="008426AE"/>
    <w:rsid w:val="00851631"/>
    <w:rsid w:val="008A0F8F"/>
    <w:rsid w:val="008A60B4"/>
    <w:rsid w:val="008B3BBB"/>
    <w:rsid w:val="008B3C31"/>
    <w:rsid w:val="008B64FE"/>
    <w:rsid w:val="008D3954"/>
    <w:rsid w:val="009117D9"/>
    <w:rsid w:val="0093525F"/>
    <w:rsid w:val="00935BF7"/>
    <w:rsid w:val="009367A3"/>
    <w:rsid w:val="0095442C"/>
    <w:rsid w:val="00963493"/>
    <w:rsid w:val="009679D6"/>
    <w:rsid w:val="00983942"/>
    <w:rsid w:val="009C37E0"/>
    <w:rsid w:val="009D059A"/>
    <w:rsid w:val="009D3A5A"/>
    <w:rsid w:val="009E401F"/>
    <w:rsid w:val="009E41F4"/>
    <w:rsid w:val="009E5697"/>
    <w:rsid w:val="00A14B66"/>
    <w:rsid w:val="00A2084D"/>
    <w:rsid w:val="00A303FC"/>
    <w:rsid w:val="00A325D0"/>
    <w:rsid w:val="00A50E66"/>
    <w:rsid w:val="00A564E3"/>
    <w:rsid w:val="00A65CF7"/>
    <w:rsid w:val="00A77839"/>
    <w:rsid w:val="00A81AB4"/>
    <w:rsid w:val="00A82CA9"/>
    <w:rsid w:val="00A851DA"/>
    <w:rsid w:val="00AA7526"/>
    <w:rsid w:val="00AB3F85"/>
    <w:rsid w:val="00AC7D5B"/>
    <w:rsid w:val="00AE1481"/>
    <w:rsid w:val="00B0415E"/>
    <w:rsid w:val="00B04678"/>
    <w:rsid w:val="00B05B37"/>
    <w:rsid w:val="00B47D9F"/>
    <w:rsid w:val="00B86350"/>
    <w:rsid w:val="00BC3E85"/>
    <w:rsid w:val="00BC46DF"/>
    <w:rsid w:val="00BD0915"/>
    <w:rsid w:val="00BF1966"/>
    <w:rsid w:val="00C03577"/>
    <w:rsid w:val="00C23E6A"/>
    <w:rsid w:val="00C521BB"/>
    <w:rsid w:val="00C53029"/>
    <w:rsid w:val="00C65FEA"/>
    <w:rsid w:val="00C869C5"/>
    <w:rsid w:val="00C904C5"/>
    <w:rsid w:val="00C90B22"/>
    <w:rsid w:val="00CA0AC2"/>
    <w:rsid w:val="00CB4D0A"/>
    <w:rsid w:val="00CC2FB3"/>
    <w:rsid w:val="00CC575A"/>
    <w:rsid w:val="00CE5D19"/>
    <w:rsid w:val="00CF123B"/>
    <w:rsid w:val="00D039AC"/>
    <w:rsid w:val="00D11080"/>
    <w:rsid w:val="00D21E7C"/>
    <w:rsid w:val="00D25059"/>
    <w:rsid w:val="00D30DA7"/>
    <w:rsid w:val="00D35675"/>
    <w:rsid w:val="00D427DE"/>
    <w:rsid w:val="00D5587D"/>
    <w:rsid w:val="00D70458"/>
    <w:rsid w:val="00D707CC"/>
    <w:rsid w:val="00D821FE"/>
    <w:rsid w:val="00DB0793"/>
    <w:rsid w:val="00DD439A"/>
    <w:rsid w:val="00DF2542"/>
    <w:rsid w:val="00E00821"/>
    <w:rsid w:val="00E042FB"/>
    <w:rsid w:val="00E04DB4"/>
    <w:rsid w:val="00E30679"/>
    <w:rsid w:val="00E4597D"/>
    <w:rsid w:val="00E517DC"/>
    <w:rsid w:val="00E54832"/>
    <w:rsid w:val="00E5488F"/>
    <w:rsid w:val="00E56A90"/>
    <w:rsid w:val="00E641CC"/>
    <w:rsid w:val="00E859CC"/>
    <w:rsid w:val="00EA30AB"/>
    <w:rsid w:val="00EB3925"/>
    <w:rsid w:val="00EE7F35"/>
    <w:rsid w:val="00EF7836"/>
    <w:rsid w:val="00F24BC0"/>
    <w:rsid w:val="00F275CE"/>
    <w:rsid w:val="00F41081"/>
    <w:rsid w:val="00F62298"/>
    <w:rsid w:val="00F96EB3"/>
    <w:rsid w:val="00FA305C"/>
    <w:rsid w:val="00FB61C5"/>
    <w:rsid w:val="00FC7005"/>
    <w:rsid w:val="00FD29F0"/>
    <w:rsid w:val="00FE45E2"/>
    <w:rsid w:val="00FF11AB"/>
    <w:rsid w:val="00FF32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9714D"/>
  <w15:docId w15:val="{A95D1227-5900-41A9-942E-3A666297B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24B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1A839-7A63-4F72-8A49-160827AD6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1020</TotalTime>
  <Pages>3</Pages>
  <Words>921</Words>
  <Characters>5252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Darren Holtom</cp:lastModifiedBy>
  <cp:revision>3</cp:revision>
  <dcterms:created xsi:type="dcterms:W3CDTF">2019-07-30T06:44:00Z</dcterms:created>
  <dcterms:modified xsi:type="dcterms:W3CDTF">2019-07-30T13:36:00Z</dcterms:modified>
</cp:coreProperties>
</file>