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278" w:rsidRPr="00B0415E" w:rsidRDefault="007F4278" w:rsidP="007F4278">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2244905B" wp14:editId="3B62AB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F4278" w:rsidRDefault="007F4278" w:rsidP="007F4278">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4278" w:rsidRDefault="007F4278" w:rsidP="007F4278">
                            <w:pPr>
                              <w:jc w:val="center"/>
                              <w:rPr>
                                <w:b/>
                                <w:bCs/>
                                <w:color w:val="002060"/>
                                <w:sz w:val="44"/>
                                <w:szCs w:val="40"/>
                              </w:rPr>
                            </w:pPr>
                            <w:r>
                              <w:rPr>
                                <w:sz w:val="24"/>
                              </w:rPr>
                              <w:t xml:space="preserve">   </w:t>
                            </w:r>
                            <w:r>
                              <w:rPr>
                                <w:b/>
                                <w:bCs/>
                                <w:color w:val="002060"/>
                                <w:sz w:val="44"/>
                                <w:szCs w:val="40"/>
                              </w:rPr>
                              <w:t>Assignment Cover Sheet</w:t>
                            </w:r>
                          </w:p>
                          <w:p w:rsidR="007F4278" w:rsidRDefault="007F4278" w:rsidP="007F427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F4278" w:rsidRDefault="007F4278" w:rsidP="007F4278">
                      <w:pPr>
                        <w:jc w:val="center"/>
                        <w:rPr>
                          <w:b/>
                          <w:bCs/>
                          <w:color w:val="002060"/>
                          <w:sz w:val="44"/>
                          <w:szCs w:val="40"/>
                        </w:rPr>
                      </w:pPr>
                      <w:r>
                        <w:rPr>
                          <w:sz w:val="24"/>
                        </w:rPr>
                        <w:t xml:space="preserve">   </w:t>
                      </w:r>
                      <w:r>
                        <w:rPr>
                          <w:b/>
                          <w:bCs/>
                          <w:color w:val="002060"/>
                          <w:sz w:val="44"/>
                          <w:szCs w:val="40"/>
                        </w:rPr>
                        <w:t>Assignment Cover Sheet</w:t>
                      </w:r>
                    </w:p>
                    <w:p w:rsidR="007F4278" w:rsidRDefault="007F4278" w:rsidP="007F4278"/>
                  </w:txbxContent>
                </v:textbox>
              </v:shape>
            </w:pict>
          </mc:Fallback>
        </mc:AlternateContent>
      </w:r>
    </w:p>
    <w:p w:rsidR="007F4278" w:rsidRDefault="007F4278" w:rsidP="007F4278">
      <w:pPr>
        <w:rPr>
          <w:lang w:val="en-US"/>
        </w:rPr>
      </w:pPr>
    </w:p>
    <w:p w:rsidR="007F4278" w:rsidRDefault="007F4278" w:rsidP="007F4278">
      <w:pPr>
        <w:rPr>
          <w:lang w:val="en-US"/>
        </w:rPr>
      </w:pPr>
    </w:p>
    <w:p w:rsidR="007F4278" w:rsidRDefault="007F4278" w:rsidP="007F4278">
      <w:pPr>
        <w:rPr>
          <w:lang w:val="en-US"/>
        </w:rPr>
      </w:pPr>
    </w:p>
    <w:tbl>
      <w:tblPr>
        <w:tblStyle w:val="TableGrid"/>
        <w:tblW w:w="0" w:type="auto"/>
        <w:tblLook w:val="04A0" w:firstRow="1" w:lastRow="0" w:firstColumn="1" w:lastColumn="0" w:noHBand="0" w:noVBand="1"/>
      </w:tblPr>
      <w:tblGrid>
        <w:gridCol w:w="2522"/>
        <w:gridCol w:w="6494"/>
      </w:tblGrid>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F4278" w:rsidRPr="00B0415E" w:rsidRDefault="007F4278" w:rsidP="00F75C11">
            <w:pPr>
              <w:pStyle w:val="Default"/>
              <w:rPr>
                <w:rFonts w:asciiTheme="minorHAnsi" w:hAnsiTheme="minorHAnsi"/>
              </w:rPr>
            </w:pPr>
            <w:r>
              <w:rPr>
                <w:rFonts w:asciiTheme="minorHAnsi" w:hAnsiTheme="minorHAnsi"/>
              </w:rPr>
              <w:t>Michelle Thomson</w:t>
            </w:r>
          </w:p>
        </w:tc>
      </w:tr>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F4278" w:rsidRPr="00B0415E" w:rsidRDefault="007F4278" w:rsidP="00F75C11">
            <w:pPr>
              <w:pStyle w:val="Default"/>
              <w:rPr>
                <w:rFonts w:asciiTheme="minorHAnsi" w:hAnsiTheme="minorHAnsi"/>
              </w:rPr>
            </w:pPr>
            <w:r>
              <w:rPr>
                <w:rFonts w:asciiTheme="minorHAnsi" w:hAnsiTheme="minorHAnsi"/>
              </w:rPr>
              <w:t>31752</w:t>
            </w:r>
          </w:p>
        </w:tc>
      </w:tr>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F4278" w:rsidRPr="00B0415E" w:rsidRDefault="007F4278" w:rsidP="00F75C11">
            <w:pPr>
              <w:pStyle w:val="Default"/>
              <w:rPr>
                <w:rFonts w:asciiTheme="minorHAnsi" w:hAnsiTheme="minorHAnsi"/>
              </w:rPr>
            </w:pPr>
            <w:r>
              <w:rPr>
                <w:rFonts w:asciiTheme="minorHAnsi" w:hAnsiTheme="minorHAnsi"/>
              </w:rPr>
              <w:t>Advanced Diploma in Accounting and Finance Level 5</w:t>
            </w:r>
          </w:p>
        </w:tc>
      </w:tr>
      <w:tr w:rsidR="007F4278" w:rsidRPr="00B0415E" w:rsidTr="00F75C1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F4278" w:rsidRPr="00B0415E" w:rsidRDefault="007F4278" w:rsidP="00F75C1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F4278" w:rsidRPr="00B0415E" w:rsidRDefault="00F94611" w:rsidP="00F75C11">
            <w:r>
              <w:t>#2</w:t>
            </w:r>
          </w:p>
        </w:tc>
      </w:tr>
    </w:tbl>
    <w:p w:rsidR="007F4278" w:rsidRDefault="007F4278" w:rsidP="007F4278">
      <w:pPr>
        <w:rPr>
          <w:b/>
          <w:lang w:val="en-US"/>
        </w:rPr>
      </w:pPr>
    </w:p>
    <w:p w:rsidR="007F4278" w:rsidRDefault="007F4278" w:rsidP="007F4278">
      <w:pPr>
        <w:rPr>
          <w:b/>
          <w:sz w:val="28"/>
          <w:lang w:val="en-US"/>
        </w:rPr>
      </w:pPr>
      <w:r w:rsidRPr="00443E6F">
        <w:rPr>
          <w:b/>
          <w:sz w:val="28"/>
          <w:lang w:val="en-US"/>
        </w:rPr>
        <w:t>Marking Criteria:</w:t>
      </w:r>
    </w:p>
    <w:p w:rsidR="007F4278" w:rsidRDefault="007F4278" w:rsidP="007F4278">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F4278" w:rsidRPr="00443E6F" w:rsidRDefault="007F4278" w:rsidP="007F4278">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7F4278" w:rsidTr="00F75C11">
        <w:tc>
          <w:tcPr>
            <w:tcW w:w="9242" w:type="dxa"/>
          </w:tcPr>
          <w:p w:rsidR="007F4278" w:rsidRPr="0039594B" w:rsidRDefault="007F4278" w:rsidP="00F75C1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p w:rsidR="007F4278" w:rsidRDefault="007F4278" w:rsidP="00F75C11">
            <w:pPr>
              <w:rPr>
                <w:b/>
              </w:rPr>
            </w:pPr>
          </w:p>
        </w:tc>
      </w:tr>
    </w:tbl>
    <w:p w:rsidR="007F4278" w:rsidRPr="00B0415E" w:rsidRDefault="007F4278" w:rsidP="007F4278">
      <w:pPr>
        <w:autoSpaceDE w:val="0"/>
        <w:autoSpaceDN w:val="0"/>
        <w:adjustRightInd w:val="0"/>
        <w:spacing w:after="0" w:line="240" w:lineRule="auto"/>
        <w:rPr>
          <w:rFonts w:cs="CalvertMT-Bold"/>
          <w:b/>
          <w:bCs/>
          <w:color w:val="002060"/>
          <w:sz w:val="28"/>
          <w:lang w:val="en-US"/>
        </w:rPr>
      </w:pPr>
    </w:p>
    <w:p w:rsidR="007F4278" w:rsidRPr="00B0415E" w:rsidRDefault="007F4278" w:rsidP="007F4278">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F4278" w:rsidRPr="00B0415E" w:rsidRDefault="007F4278" w:rsidP="007F4278">
      <w:pPr>
        <w:autoSpaceDE w:val="0"/>
        <w:autoSpaceDN w:val="0"/>
        <w:adjustRightInd w:val="0"/>
        <w:spacing w:after="0" w:line="240" w:lineRule="auto"/>
        <w:rPr>
          <w:rFonts w:cs="CalvertMT-Bold"/>
          <w:b/>
          <w:bCs/>
          <w:color w:val="001AE6"/>
          <w:lang w:val="en-US"/>
        </w:rPr>
      </w:pPr>
    </w:p>
    <w:p w:rsidR="007F4278" w:rsidRPr="00B0415E" w:rsidRDefault="007F4278" w:rsidP="007F4278">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F4278" w:rsidRPr="00B0415E" w:rsidRDefault="007F4278" w:rsidP="007F4278">
      <w:pPr>
        <w:autoSpaceDE w:val="0"/>
        <w:autoSpaceDN w:val="0"/>
        <w:adjustRightInd w:val="0"/>
        <w:spacing w:after="0" w:line="240" w:lineRule="auto"/>
        <w:rPr>
          <w:rFonts w:cs="Bliss-Regular"/>
          <w:color w:val="000000"/>
          <w:lang w:val="en-US"/>
        </w:rPr>
      </w:pPr>
    </w:p>
    <w:p w:rsidR="007F4278" w:rsidRPr="00B0415E" w:rsidRDefault="007F4278" w:rsidP="007F4278">
      <w:pPr>
        <w:autoSpaceDE w:val="0"/>
        <w:autoSpaceDN w:val="0"/>
        <w:adjustRightInd w:val="0"/>
        <w:spacing w:after="0" w:line="240" w:lineRule="auto"/>
        <w:rPr>
          <w:rFonts w:cs="Bliss-Regular"/>
          <w:color w:val="000000"/>
          <w:lang w:val="en-US"/>
        </w:rPr>
      </w:pPr>
    </w:p>
    <w:p w:rsidR="007F4278" w:rsidRPr="00B0415E" w:rsidRDefault="007F4278" w:rsidP="007F4278">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1"/>
        <w:gridCol w:w="1250"/>
        <w:gridCol w:w="1597"/>
      </w:tblGrid>
      <w:tr w:rsidR="00DD6EC6" w:rsidRPr="00B0415E" w:rsidTr="00F75C11">
        <w:tc>
          <w:tcPr>
            <w:tcW w:w="2310" w:type="dxa"/>
            <w:shd w:val="clear" w:color="auto" w:fill="D9D9D9" w:themeFill="background1" w:themeFillShade="D9"/>
          </w:tcPr>
          <w:p w:rsidR="007F4278" w:rsidRPr="00B0415E" w:rsidRDefault="007F4278" w:rsidP="00F75C11">
            <w:pPr>
              <w:rPr>
                <w:rFonts w:cs="Bliss-Regular"/>
                <w:color w:val="000000"/>
              </w:rPr>
            </w:pPr>
            <w:r w:rsidRPr="00B0415E">
              <w:rPr>
                <w:rFonts w:cs="Bliss-Regular"/>
                <w:color w:val="000000"/>
              </w:rPr>
              <w:t>Student Signature</w:t>
            </w:r>
          </w:p>
        </w:tc>
        <w:tc>
          <w:tcPr>
            <w:tcW w:w="4035" w:type="dxa"/>
          </w:tcPr>
          <w:p w:rsidR="007F4278" w:rsidRPr="00B0415E" w:rsidRDefault="00DD6EC6" w:rsidP="00F75C11">
            <w:pPr>
              <w:rPr>
                <w:rFonts w:cs="Bliss-Regular"/>
                <w:color w:val="000000"/>
              </w:rPr>
            </w:pPr>
            <w:r>
              <w:rPr>
                <w:rFonts w:cs="Bliss-Regular"/>
                <w:color w:val="000000"/>
              </w:rPr>
              <w:t>Michelle Thomson</w:t>
            </w:r>
          </w:p>
        </w:tc>
        <w:tc>
          <w:tcPr>
            <w:tcW w:w="1276" w:type="dxa"/>
            <w:shd w:val="clear" w:color="auto" w:fill="D9D9D9" w:themeFill="background1" w:themeFillShade="D9"/>
          </w:tcPr>
          <w:p w:rsidR="007F4278" w:rsidRPr="00B0415E" w:rsidRDefault="007F4278" w:rsidP="00F75C11">
            <w:pPr>
              <w:rPr>
                <w:rFonts w:cs="Bliss-Regular"/>
                <w:color w:val="000000"/>
              </w:rPr>
            </w:pPr>
            <w:r w:rsidRPr="00B0415E">
              <w:rPr>
                <w:rFonts w:cs="Bliss-Regular"/>
                <w:color w:val="000000"/>
              </w:rPr>
              <w:t>Date</w:t>
            </w:r>
          </w:p>
        </w:tc>
        <w:tc>
          <w:tcPr>
            <w:tcW w:w="1621" w:type="dxa"/>
          </w:tcPr>
          <w:p w:rsidR="007F4278" w:rsidRPr="00B0415E" w:rsidRDefault="00BA48DB" w:rsidP="00F75C11">
            <w:pPr>
              <w:rPr>
                <w:rFonts w:cs="Bliss-Regular"/>
                <w:color w:val="000000"/>
              </w:rPr>
            </w:pPr>
            <w:r>
              <w:rPr>
                <w:rFonts w:cs="Bliss-Regular"/>
                <w:color w:val="000000"/>
              </w:rPr>
              <w:t>27/03/19</w:t>
            </w:r>
            <w:bookmarkStart w:id="0" w:name="_GoBack"/>
            <w:bookmarkEnd w:id="0"/>
          </w:p>
        </w:tc>
      </w:tr>
    </w:tbl>
    <w:p w:rsidR="007F4278" w:rsidRPr="00B0415E" w:rsidRDefault="007F4278" w:rsidP="007F4278">
      <w:pPr>
        <w:rPr>
          <w:rFonts w:cs="Bliss-Regular"/>
          <w:color w:val="000000"/>
          <w:lang w:val="en-US"/>
        </w:rPr>
      </w:pPr>
    </w:p>
    <w:p w:rsidR="007F4278" w:rsidRPr="00B0415E" w:rsidRDefault="007F4278" w:rsidP="007F4278">
      <w:pPr>
        <w:rPr>
          <w:rFonts w:cs="Bliss-Regular"/>
          <w:color w:val="000000"/>
          <w:lang w:val="en-US"/>
        </w:rPr>
      </w:pPr>
    </w:p>
    <w:p w:rsidR="007F4278" w:rsidRPr="00B0415E" w:rsidRDefault="007F4278" w:rsidP="007F427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0"/>
        <w:gridCol w:w="4496"/>
      </w:tblGrid>
      <w:tr w:rsidR="007F4278" w:rsidRPr="00B0415E" w:rsidTr="00F75C11">
        <w:trPr>
          <w:trHeight w:val="249"/>
        </w:trPr>
        <w:tc>
          <w:tcPr>
            <w:tcW w:w="4621" w:type="dxa"/>
            <w:shd w:val="clear" w:color="auto" w:fill="D9D9D9" w:themeFill="background1" w:themeFillShade="D9"/>
          </w:tcPr>
          <w:p w:rsidR="007F4278" w:rsidRPr="00B0415E" w:rsidRDefault="007F4278" w:rsidP="00F75C11">
            <w:pPr>
              <w:rPr>
                <w:b/>
                <w:color w:val="002060"/>
              </w:rPr>
            </w:pPr>
            <w:r w:rsidRPr="00B0415E">
              <w:rPr>
                <w:b/>
                <w:color w:val="002060"/>
              </w:rPr>
              <w:t>Total Marks</w:t>
            </w:r>
          </w:p>
        </w:tc>
        <w:tc>
          <w:tcPr>
            <w:tcW w:w="4621" w:type="dxa"/>
          </w:tcPr>
          <w:p w:rsidR="007F4278" w:rsidRPr="00B0415E" w:rsidRDefault="007F4278" w:rsidP="00F75C11">
            <w:pPr>
              <w:rPr>
                <w:rFonts w:cs="Times New Roman"/>
                <w:szCs w:val="32"/>
              </w:rPr>
            </w:pPr>
          </w:p>
        </w:tc>
      </w:tr>
      <w:tr w:rsidR="007F4278" w:rsidRPr="00B0415E" w:rsidTr="00F75C11">
        <w:tc>
          <w:tcPr>
            <w:tcW w:w="4621" w:type="dxa"/>
            <w:shd w:val="clear" w:color="auto" w:fill="D9D9D9" w:themeFill="background1" w:themeFillShade="D9"/>
          </w:tcPr>
          <w:p w:rsidR="007F4278" w:rsidRPr="00B0415E" w:rsidRDefault="007F4278" w:rsidP="00F75C11">
            <w:pPr>
              <w:rPr>
                <w:b/>
                <w:color w:val="002060"/>
              </w:rPr>
            </w:pPr>
            <w:r w:rsidRPr="00B0415E">
              <w:rPr>
                <w:b/>
                <w:color w:val="002060"/>
              </w:rPr>
              <w:t>Marks Obtained</w:t>
            </w:r>
          </w:p>
        </w:tc>
        <w:tc>
          <w:tcPr>
            <w:tcW w:w="4621" w:type="dxa"/>
          </w:tcPr>
          <w:p w:rsidR="007F4278" w:rsidRPr="00B0415E" w:rsidRDefault="007F4278" w:rsidP="00F75C11">
            <w:pPr>
              <w:rPr>
                <w:rFonts w:cs="Times New Roman"/>
                <w:szCs w:val="32"/>
              </w:rPr>
            </w:pPr>
          </w:p>
        </w:tc>
      </w:tr>
      <w:tr w:rsidR="007F4278" w:rsidRPr="00B0415E" w:rsidTr="00F75C11">
        <w:tc>
          <w:tcPr>
            <w:tcW w:w="4621" w:type="dxa"/>
            <w:shd w:val="clear" w:color="auto" w:fill="D9D9D9" w:themeFill="background1" w:themeFillShade="D9"/>
          </w:tcPr>
          <w:p w:rsidR="007F4278" w:rsidRPr="00B0415E" w:rsidRDefault="007F4278" w:rsidP="00F75C11">
            <w:pPr>
              <w:rPr>
                <w:b/>
                <w:color w:val="002060"/>
              </w:rPr>
            </w:pPr>
            <w:r w:rsidRPr="00B0415E">
              <w:rPr>
                <w:b/>
                <w:color w:val="002060"/>
              </w:rPr>
              <w:t>Peentage / Grade</w:t>
            </w:r>
          </w:p>
        </w:tc>
        <w:tc>
          <w:tcPr>
            <w:tcW w:w="4621" w:type="dxa"/>
          </w:tcPr>
          <w:p w:rsidR="007F4278" w:rsidRPr="00B0415E" w:rsidRDefault="007F4278" w:rsidP="00F75C11">
            <w:pPr>
              <w:rPr>
                <w:rFonts w:cs="Times New Roman"/>
                <w:szCs w:val="32"/>
              </w:rPr>
            </w:pPr>
          </w:p>
        </w:tc>
      </w:tr>
    </w:tbl>
    <w:p w:rsidR="007F4278" w:rsidRDefault="007F4278" w:rsidP="007F4278">
      <w:pPr>
        <w:spacing w:line="360" w:lineRule="auto"/>
        <w:rPr>
          <w:rFonts w:ascii="Arial" w:hAnsi="Arial" w:cs="Arial"/>
          <w:sz w:val="24"/>
          <w:szCs w:val="24"/>
        </w:rPr>
      </w:pPr>
    </w:p>
    <w:p w:rsidR="007F4278" w:rsidRDefault="007F4278">
      <w:pPr>
        <w:rPr>
          <w:rFonts w:ascii="Arial" w:hAnsi="Arial" w:cs="Arial"/>
          <w:sz w:val="24"/>
          <w:szCs w:val="24"/>
        </w:rPr>
      </w:pPr>
      <w:r>
        <w:rPr>
          <w:rFonts w:ascii="Arial" w:hAnsi="Arial" w:cs="Arial"/>
          <w:sz w:val="24"/>
          <w:szCs w:val="24"/>
        </w:rPr>
        <w:br w:type="page"/>
      </w:r>
    </w:p>
    <w:p w:rsidR="00CC7380" w:rsidRPr="00B237B9" w:rsidRDefault="00CC7380" w:rsidP="00B237B9">
      <w:pPr>
        <w:spacing w:line="360" w:lineRule="auto"/>
        <w:jc w:val="right"/>
        <w:rPr>
          <w:rFonts w:ascii="Arial" w:hAnsi="Arial" w:cs="Arial"/>
          <w:sz w:val="24"/>
          <w:szCs w:val="24"/>
        </w:rPr>
      </w:pPr>
      <w:r w:rsidRPr="00B237B9">
        <w:rPr>
          <w:rFonts w:ascii="Arial" w:hAnsi="Arial" w:cs="Arial"/>
          <w:sz w:val="24"/>
          <w:szCs w:val="24"/>
        </w:rPr>
        <w:lastRenderedPageBreak/>
        <w:t>Mich</w:t>
      </w:r>
      <w:r w:rsidR="00F94611">
        <w:rPr>
          <w:rFonts w:ascii="Arial" w:hAnsi="Arial" w:cs="Arial"/>
          <w:sz w:val="24"/>
          <w:szCs w:val="24"/>
        </w:rPr>
        <w:t>elle Thomson 31752, Assignment 2</w:t>
      </w:r>
      <w:r w:rsidRPr="00B237B9">
        <w:rPr>
          <w:rFonts w:ascii="Arial" w:hAnsi="Arial" w:cs="Arial"/>
          <w:sz w:val="24"/>
          <w:szCs w:val="24"/>
        </w:rPr>
        <w:t>, Page 1</w:t>
      </w:r>
    </w:p>
    <w:p w:rsidR="00CC7380" w:rsidRPr="00B237B9" w:rsidRDefault="00CC7380" w:rsidP="00B237B9">
      <w:pPr>
        <w:spacing w:line="360" w:lineRule="auto"/>
        <w:rPr>
          <w:rFonts w:ascii="Arial" w:hAnsi="Arial" w:cs="Arial"/>
          <w:sz w:val="24"/>
          <w:szCs w:val="24"/>
        </w:rPr>
      </w:pPr>
    </w:p>
    <w:p w:rsidR="00CC7380" w:rsidRPr="00B237B9" w:rsidRDefault="00F94611" w:rsidP="00B237B9">
      <w:pPr>
        <w:spacing w:line="360" w:lineRule="auto"/>
        <w:rPr>
          <w:rFonts w:ascii="Arial" w:hAnsi="Arial" w:cs="Arial"/>
          <w:b/>
          <w:sz w:val="24"/>
          <w:szCs w:val="24"/>
          <w:u w:val="single"/>
        </w:rPr>
      </w:pPr>
      <w:r>
        <w:rPr>
          <w:rFonts w:ascii="Arial" w:hAnsi="Arial" w:cs="Arial"/>
          <w:b/>
          <w:sz w:val="24"/>
          <w:szCs w:val="24"/>
          <w:u w:val="single"/>
        </w:rPr>
        <w:t>The Role of an Accountant</w:t>
      </w:r>
    </w:p>
    <w:p w:rsidR="00B93172" w:rsidRPr="00B237B9" w:rsidRDefault="00B93172" w:rsidP="00F94611">
      <w:pPr>
        <w:spacing w:line="360" w:lineRule="auto"/>
        <w:rPr>
          <w:rFonts w:ascii="Arial" w:hAnsi="Arial" w:cs="Arial"/>
          <w:sz w:val="24"/>
          <w:szCs w:val="24"/>
        </w:rPr>
      </w:pPr>
      <w:r w:rsidRPr="00B237B9">
        <w:rPr>
          <w:rFonts w:ascii="Arial" w:hAnsi="Arial" w:cs="Arial"/>
          <w:sz w:val="24"/>
          <w:szCs w:val="24"/>
        </w:rPr>
        <w:t>1</w:t>
      </w:r>
      <w:r w:rsidR="0055405E" w:rsidRPr="00B237B9">
        <w:rPr>
          <w:rFonts w:ascii="Arial" w:hAnsi="Arial" w:cs="Arial"/>
          <w:sz w:val="24"/>
          <w:szCs w:val="24"/>
        </w:rPr>
        <w:t xml:space="preserve">. </w:t>
      </w:r>
      <w:r w:rsidRPr="00B237B9">
        <w:rPr>
          <w:rFonts w:ascii="Arial" w:hAnsi="Arial" w:cs="Arial"/>
          <w:sz w:val="24"/>
          <w:szCs w:val="24"/>
        </w:rPr>
        <w:t>(i)</w:t>
      </w:r>
      <w:r w:rsidR="00CC7380" w:rsidRPr="00B237B9">
        <w:rPr>
          <w:rFonts w:ascii="Arial" w:hAnsi="Arial" w:cs="Arial"/>
          <w:sz w:val="24"/>
          <w:szCs w:val="24"/>
        </w:rPr>
        <w:t xml:space="preserve"> </w:t>
      </w:r>
      <w:r w:rsidR="00F94611">
        <w:rPr>
          <w:rFonts w:ascii="Arial" w:hAnsi="Arial" w:cs="Arial"/>
          <w:sz w:val="24"/>
          <w:szCs w:val="24"/>
        </w:rPr>
        <w:t xml:space="preserve">An accountant </w:t>
      </w:r>
      <w:r w:rsidR="008524E2">
        <w:rPr>
          <w:rFonts w:ascii="Arial" w:hAnsi="Arial" w:cs="Arial"/>
          <w:sz w:val="24"/>
          <w:szCs w:val="24"/>
        </w:rPr>
        <w:t>manages an organisations information by keeping accounts and preparing financial statements, maintaining supporting evidence for verification and certification using financial controls.  They provide this information to internal and external stakeholders giving advice to the company to maximise its potential.</w:t>
      </w:r>
    </w:p>
    <w:p w:rsidR="001911CB" w:rsidRPr="00B237B9" w:rsidRDefault="008524E2" w:rsidP="00F94611">
      <w:pPr>
        <w:spacing w:line="360" w:lineRule="auto"/>
        <w:rPr>
          <w:rFonts w:ascii="Arial" w:hAnsi="Arial" w:cs="Arial"/>
          <w:sz w:val="24"/>
          <w:szCs w:val="24"/>
        </w:rPr>
      </w:pPr>
      <w:r>
        <w:rPr>
          <w:rFonts w:ascii="Arial" w:hAnsi="Arial" w:cs="Arial"/>
          <w:sz w:val="24"/>
          <w:szCs w:val="24"/>
        </w:rPr>
        <w:t>1</w:t>
      </w:r>
      <w:r w:rsidR="00B93172" w:rsidRPr="00B237B9">
        <w:rPr>
          <w:rFonts w:ascii="Arial" w:hAnsi="Arial" w:cs="Arial"/>
          <w:sz w:val="24"/>
          <w:szCs w:val="24"/>
        </w:rPr>
        <w:t>.</w:t>
      </w:r>
      <w:r>
        <w:rPr>
          <w:rFonts w:ascii="Arial" w:hAnsi="Arial" w:cs="Arial"/>
          <w:sz w:val="24"/>
          <w:szCs w:val="24"/>
        </w:rPr>
        <w:t xml:space="preserve"> </w:t>
      </w:r>
      <w:r w:rsidR="00B93172" w:rsidRPr="00B237B9">
        <w:rPr>
          <w:rFonts w:ascii="Arial" w:hAnsi="Arial" w:cs="Arial"/>
          <w:sz w:val="24"/>
          <w:szCs w:val="24"/>
        </w:rPr>
        <w:t>(ii</w:t>
      </w:r>
      <w:r w:rsidR="00CC7380" w:rsidRPr="00B237B9">
        <w:rPr>
          <w:rFonts w:ascii="Arial" w:hAnsi="Arial" w:cs="Arial"/>
          <w:sz w:val="24"/>
          <w:szCs w:val="24"/>
        </w:rPr>
        <w:t xml:space="preserve">) </w:t>
      </w:r>
      <w:r w:rsidR="00502DB7">
        <w:rPr>
          <w:rFonts w:ascii="Arial" w:hAnsi="Arial" w:cs="Arial"/>
          <w:sz w:val="24"/>
          <w:szCs w:val="24"/>
        </w:rPr>
        <w:t>A</w:t>
      </w:r>
      <w:r>
        <w:rPr>
          <w:rFonts w:ascii="Arial" w:hAnsi="Arial" w:cs="Arial"/>
          <w:sz w:val="24"/>
          <w:szCs w:val="24"/>
        </w:rPr>
        <w:t xml:space="preserve">ccountants perform various roles and activities depending on the organisation.  </w:t>
      </w:r>
      <w:r w:rsidR="00502DB7">
        <w:rPr>
          <w:rFonts w:ascii="Arial" w:hAnsi="Arial" w:cs="Arial"/>
          <w:sz w:val="24"/>
          <w:szCs w:val="24"/>
        </w:rPr>
        <w:t>External a</w:t>
      </w:r>
      <w:r>
        <w:rPr>
          <w:rFonts w:ascii="Arial" w:hAnsi="Arial" w:cs="Arial"/>
          <w:sz w:val="24"/>
          <w:szCs w:val="24"/>
        </w:rPr>
        <w:t xml:space="preserve">uditors work in the public sector and are responsible for </w:t>
      </w:r>
      <w:r w:rsidR="00E4519E">
        <w:rPr>
          <w:rFonts w:ascii="Arial" w:hAnsi="Arial" w:cs="Arial"/>
          <w:sz w:val="24"/>
          <w:szCs w:val="24"/>
        </w:rPr>
        <w:t>scrutinising and verifying many companies’ accounts.  They are employed by an external firm of auditors who meet the requirements of The Companies Act.  Internal auditors carry out their own audit of the business and set up and maintain an internal system of control.  The Chief Accountant is responsible for the all the internal and external accounting functions.  A treasurer will look after the cash resources ensuring good credit and good relationships with financial organisations.</w:t>
      </w:r>
    </w:p>
    <w:p w:rsidR="00FA1B77" w:rsidRPr="00B237B9" w:rsidRDefault="00CC7380" w:rsidP="00B237B9">
      <w:pPr>
        <w:spacing w:line="360" w:lineRule="auto"/>
        <w:rPr>
          <w:rFonts w:ascii="Arial" w:hAnsi="Arial" w:cs="Arial"/>
          <w:sz w:val="24"/>
          <w:szCs w:val="24"/>
        </w:rPr>
      </w:pPr>
      <w:r w:rsidRPr="00B237B9">
        <w:rPr>
          <w:rFonts w:ascii="Arial" w:hAnsi="Arial" w:cs="Arial"/>
          <w:sz w:val="24"/>
          <w:szCs w:val="24"/>
        </w:rPr>
        <w:t xml:space="preserve">1. </w:t>
      </w:r>
      <w:r w:rsidR="00FA1B77" w:rsidRPr="00B237B9">
        <w:rPr>
          <w:rFonts w:ascii="Arial" w:hAnsi="Arial" w:cs="Arial"/>
          <w:sz w:val="24"/>
          <w:szCs w:val="24"/>
        </w:rPr>
        <w:t>(iii)</w:t>
      </w:r>
      <w:r w:rsidR="00155475">
        <w:rPr>
          <w:rFonts w:ascii="Arial" w:hAnsi="Arial" w:cs="Arial"/>
          <w:sz w:val="24"/>
          <w:szCs w:val="24"/>
        </w:rPr>
        <w:t xml:space="preserve"> </w:t>
      </w:r>
      <w:r w:rsidR="00E4519E">
        <w:rPr>
          <w:rFonts w:ascii="Arial" w:hAnsi="Arial" w:cs="Arial"/>
          <w:sz w:val="24"/>
          <w:szCs w:val="24"/>
        </w:rPr>
        <w:t>A Controller or Chief Accountant</w:t>
      </w:r>
      <w:r w:rsidR="00446A9F">
        <w:rPr>
          <w:rFonts w:ascii="Arial" w:hAnsi="Arial" w:cs="Arial"/>
          <w:sz w:val="24"/>
          <w:szCs w:val="24"/>
        </w:rPr>
        <w:t xml:space="preserve"> looks after the management, financial, cost and tax accounting.  He sets up and maintains a working accounting system and procedures.  He prepares the financial statements and reports and manages the internal and external audit.  He applies cost control and budget preparation and provides forecasts and various reports to the business owners.</w:t>
      </w:r>
    </w:p>
    <w:p w:rsidR="00562AF9" w:rsidRPr="00B237B9" w:rsidRDefault="00155475" w:rsidP="00B237B9">
      <w:pPr>
        <w:spacing w:line="360" w:lineRule="auto"/>
        <w:rPr>
          <w:rFonts w:ascii="Arial" w:hAnsi="Arial" w:cs="Arial"/>
          <w:sz w:val="24"/>
          <w:szCs w:val="24"/>
        </w:rPr>
      </w:pPr>
      <w:r>
        <w:rPr>
          <w:rFonts w:ascii="Arial" w:hAnsi="Arial" w:cs="Arial"/>
          <w:sz w:val="24"/>
          <w:szCs w:val="24"/>
        </w:rPr>
        <w:t>1. (iv)</w:t>
      </w:r>
      <w:r w:rsidR="00CC7380" w:rsidRPr="00B237B9">
        <w:rPr>
          <w:rFonts w:ascii="Arial" w:hAnsi="Arial" w:cs="Arial"/>
          <w:sz w:val="24"/>
          <w:szCs w:val="24"/>
        </w:rPr>
        <w:t xml:space="preserve"> </w:t>
      </w:r>
      <w:r w:rsidR="008D35FB">
        <w:rPr>
          <w:rFonts w:ascii="Arial" w:hAnsi="Arial" w:cs="Arial"/>
          <w:sz w:val="24"/>
          <w:szCs w:val="24"/>
        </w:rPr>
        <w:t xml:space="preserve">Double entry book keeping means that for every transaction there are 2 equal and opposite entries, a debit and a credit posted to accounts.  A </w:t>
      </w:r>
      <w:r>
        <w:rPr>
          <w:rFonts w:ascii="Arial" w:hAnsi="Arial" w:cs="Arial"/>
          <w:sz w:val="24"/>
          <w:szCs w:val="24"/>
        </w:rPr>
        <w:t>d</w:t>
      </w:r>
      <w:r w:rsidR="008D35FB">
        <w:rPr>
          <w:rFonts w:ascii="Arial" w:hAnsi="Arial" w:cs="Arial"/>
          <w:sz w:val="24"/>
          <w:szCs w:val="24"/>
        </w:rPr>
        <w:t xml:space="preserve">ebit (Dr) is posted on the left of the account and the credit (Cr) on the right. </w:t>
      </w:r>
      <w:r w:rsidR="00F249A6">
        <w:rPr>
          <w:rFonts w:ascii="Arial" w:hAnsi="Arial" w:cs="Arial"/>
          <w:sz w:val="24"/>
          <w:szCs w:val="24"/>
        </w:rPr>
        <w:t xml:space="preserve">The first step in the </w:t>
      </w:r>
      <w:r>
        <w:rPr>
          <w:rFonts w:ascii="Arial" w:hAnsi="Arial" w:cs="Arial"/>
          <w:sz w:val="24"/>
          <w:szCs w:val="24"/>
        </w:rPr>
        <w:t>d</w:t>
      </w:r>
      <w:r w:rsidR="00F249A6">
        <w:rPr>
          <w:rFonts w:ascii="Arial" w:hAnsi="Arial" w:cs="Arial"/>
          <w:sz w:val="24"/>
          <w:szCs w:val="24"/>
        </w:rPr>
        <w:t>ouble entry system is to record each business transaction in the books of original entry or day books.  These entries are classified and posted to the relevant ledger accounts. A summary o</w:t>
      </w:r>
      <w:r w:rsidR="00502DB7">
        <w:rPr>
          <w:rFonts w:ascii="Arial" w:hAnsi="Arial" w:cs="Arial"/>
          <w:sz w:val="24"/>
          <w:szCs w:val="24"/>
        </w:rPr>
        <w:t>r</w:t>
      </w:r>
      <w:r w:rsidR="00F249A6">
        <w:rPr>
          <w:rFonts w:ascii="Arial" w:hAnsi="Arial" w:cs="Arial"/>
          <w:sz w:val="24"/>
          <w:szCs w:val="24"/>
        </w:rPr>
        <w:t xml:space="preserve"> list of these ledger accounts is produced, this is called a </w:t>
      </w:r>
      <w:r>
        <w:rPr>
          <w:rFonts w:ascii="Arial" w:hAnsi="Arial" w:cs="Arial"/>
          <w:sz w:val="24"/>
          <w:szCs w:val="24"/>
        </w:rPr>
        <w:t>t</w:t>
      </w:r>
      <w:r w:rsidR="00F249A6">
        <w:rPr>
          <w:rFonts w:ascii="Arial" w:hAnsi="Arial" w:cs="Arial"/>
          <w:sz w:val="24"/>
          <w:szCs w:val="24"/>
        </w:rPr>
        <w:t xml:space="preserve">rial </w:t>
      </w:r>
      <w:r>
        <w:rPr>
          <w:rFonts w:ascii="Arial" w:hAnsi="Arial" w:cs="Arial"/>
          <w:sz w:val="24"/>
          <w:szCs w:val="24"/>
        </w:rPr>
        <w:t>b</w:t>
      </w:r>
      <w:r w:rsidR="00F249A6">
        <w:rPr>
          <w:rFonts w:ascii="Arial" w:hAnsi="Arial" w:cs="Arial"/>
          <w:sz w:val="24"/>
          <w:szCs w:val="24"/>
        </w:rPr>
        <w:t xml:space="preserve">alance.  The </w:t>
      </w:r>
      <w:r>
        <w:rPr>
          <w:rFonts w:ascii="Arial" w:hAnsi="Arial" w:cs="Arial"/>
          <w:sz w:val="24"/>
          <w:szCs w:val="24"/>
        </w:rPr>
        <w:t>f</w:t>
      </w:r>
      <w:r w:rsidR="00F249A6">
        <w:rPr>
          <w:rFonts w:ascii="Arial" w:hAnsi="Arial" w:cs="Arial"/>
          <w:sz w:val="24"/>
          <w:szCs w:val="24"/>
        </w:rPr>
        <w:t xml:space="preserve">inal </w:t>
      </w:r>
      <w:r>
        <w:rPr>
          <w:rFonts w:ascii="Arial" w:hAnsi="Arial" w:cs="Arial"/>
          <w:sz w:val="24"/>
          <w:szCs w:val="24"/>
        </w:rPr>
        <w:t>ac</w:t>
      </w:r>
      <w:r w:rsidR="00F249A6">
        <w:rPr>
          <w:rFonts w:ascii="Arial" w:hAnsi="Arial" w:cs="Arial"/>
          <w:sz w:val="24"/>
          <w:szCs w:val="24"/>
        </w:rPr>
        <w:t>counts and financial statements are prepared to indicate performance and financial</w:t>
      </w:r>
      <w:r w:rsidR="00562AF9">
        <w:rPr>
          <w:rFonts w:ascii="Arial" w:hAnsi="Arial" w:cs="Arial"/>
          <w:sz w:val="24"/>
          <w:szCs w:val="24"/>
        </w:rPr>
        <w:t xml:space="preserve"> </w:t>
      </w:r>
      <w:r w:rsidR="00F249A6">
        <w:rPr>
          <w:rFonts w:ascii="Arial" w:hAnsi="Arial" w:cs="Arial"/>
          <w:sz w:val="24"/>
          <w:szCs w:val="24"/>
        </w:rPr>
        <w:t>position.</w:t>
      </w:r>
    </w:p>
    <w:p w:rsidR="00155475" w:rsidRDefault="00CC7380" w:rsidP="00F94611">
      <w:pPr>
        <w:spacing w:line="360" w:lineRule="auto"/>
        <w:rPr>
          <w:rFonts w:ascii="Arial" w:hAnsi="Arial" w:cs="Arial"/>
          <w:sz w:val="24"/>
          <w:szCs w:val="24"/>
        </w:rPr>
      </w:pPr>
      <w:r w:rsidRPr="00B237B9">
        <w:rPr>
          <w:rFonts w:ascii="Arial" w:hAnsi="Arial" w:cs="Arial"/>
          <w:sz w:val="24"/>
          <w:szCs w:val="24"/>
        </w:rPr>
        <w:t xml:space="preserve">1. (v) </w:t>
      </w:r>
      <w:r w:rsidR="00A73584">
        <w:rPr>
          <w:rFonts w:ascii="Arial" w:hAnsi="Arial" w:cs="Arial"/>
          <w:sz w:val="24"/>
          <w:szCs w:val="24"/>
        </w:rPr>
        <w:t>A debit comes from the Latin word ‘debt’ which means to owe.  A credit comes from the Latin word for ‘creditable’ meaning to entrust.  Depending on the type of account a debit may increase an asset and expenses account or decrease</w:t>
      </w:r>
    </w:p>
    <w:p w:rsidR="00155475" w:rsidRDefault="00155475" w:rsidP="00155475">
      <w:pPr>
        <w:spacing w:line="360" w:lineRule="auto"/>
        <w:jc w:val="right"/>
        <w:rPr>
          <w:rFonts w:ascii="Arial" w:hAnsi="Arial" w:cs="Arial"/>
          <w:sz w:val="24"/>
          <w:szCs w:val="24"/>
        </w:rPr>
      </w:pPr>
      <w:r w:rsidRPr="00B237B9">
        <w:rPr>
          <w:rFonts w:ascii="Arial" w:hAnsi="Arial" w:cs="Arial"/>
          <w:sz w:val="24"/>
          <w:szCs w:val="24"/>
        </w:rPr>
        <w:lastRenderedPageBreak/>
        <w:t>Mich</w:t>
      </w:r>
      <w:r>
        <w:rPr>
          <w:rFonts w:ascii="Arial" w:hAnsi="Arial" w:cs="Arial"/>
          <w:sz w:val="24"/>
          <w:szCs w:val="24"/>
        </w:rPr>
        <w:t>elle Thomson 31752, Assignment 2</w:t>
      </w:r>
      <w:r>
        <w:rPr>
          <w:rFonts w:ascii="Arial" w:hAnsi="Arial" w:cs="Arial"/>
          <w:sz w:val="24"/>
          <w:szCs w:val="24"/>
        </w:rPr>
        <w:t>, Page 2</w:t>
      </w:r>
    </w:p>
    <w:p w:rsidR="00AF580B" w:rsidRPr="00B237B9" w:rsidRDefault="00A73584" w:rsidP="00F94611">
      <w:pPr>
        <w:spacing w:line="360" w:lineRule="auto"/>
        <w:rPr>
          <w:rFonts w:ascii="Arial" w:hAnsi="Arial" w:cs="Arial"/>
          <w:sz w:val="24"/>
          <w:szCs w:val="24"/>
        </w:rPr>
      </w:pPr>
      <w:r>
        <w:rPr>
          <w:rFonts w:ascii="Arial" w:hAnsi="Arial" w:cs="Arial"/>
          <w:sz w:val="24"/>
          <w:szCs w:val="24"/>
        </w:rPr>
        <w:t>liability and equity.  Similarly a credit may increase a liability or equity and decrease an asset or expense account.</w:t>
      </w:r>
    </w:p>
    <w:p w:rsidR="00AF580B" w:rsidRPr="00B237B9" w:rsidRDefault="00F94611" w:rsidP="00F94611">
      <w:pPr>
        <w:spacing w:line="360" w:lineRule="auto"/>
        <w:rPr>
          <w:rFonts w:ascii="Arial" w:hAnsi="Arial" w:cs="Arial"/>
          <w:sz w:val="24"/>
          <w:szCs w:val="24"/>
        </w:rPr>
      </w:pPr>
      <w:r>
        <w:rPr>
          <w:rFonts w:ascii="Arial" w:hAnsi="Arial" w:cs="Arial"/>
          <w:sz w:val="24"/>
          <w:szCs w:val="24"/>
        </w:rPr>
        <w:t>1. (vi)</w:t>
      </w:r>
      <w:r w:rsidR="001E543A">
        <w:rPr>
          <w:rFonts w:ascii="Arial" w:hAnsi="Arial" w:cs="Arial"/>
          <w:sz w:val="24"/>
          <w:szCs w:val="24"/>
        </w:rPr>
        <w:t xml:space="preserve"> Hybrid based accounting uses a combination of cash based accounting and accrual based accounting.  For example it may record its sales/income only when cash is received but may record its expenses or costs on an accrual basis when payments have not actually been made.  This a more cautious approach to accounting and can make profits and losses unrealistic.</w:t>
      </w:r>
    </w:p>
    <w:p w:rsidR="00F94611" w:rsidRDefault="00F94611" w:rsidP="00B237B9">
      <w:pPr>
        <w:spacing w:line="360" w:lineRule="auto"/>
        <w:rPr>
          <w:rFonts w:ascii="Arial" w:hAnsi="Arial" w:cs="Arial"/>
          <w:sz w:val="24"/>
          <w:szCs w:val="24"/>
        </w:rPr>
      </w:pPr>
      <w:r w:rsidRPr="00F94611">
        <w:rPr>
          <w:rFonts w:ascii="Arial" w:hAnsi="Arial" w:cs="Arial"/>
          <w:sz w:val="24"/>
          <w:szCs w:val="24"/>
        </w:rPr>
        <w:t>1. (vii)</w:t>
      </w:r>
      <w:r w:rsidR="00F249A6">
        <w:rPr>
          <w:rFonts w:ascii="Arial" w:hAnsi="Arial" w:cs="Arial"/>
          <w:sz w:val="24"/>
          <w:szCs w:val="24"/>
        </w:rPr>
        <w:t xml:space="preserve"> Real Accounts and Personal Accounts</w:t>
      </w:r>
    </w:p>
    <w:p w:rsidR="00AB0281" w:rsidRDefault="00AB0281" w:rsidP="00B237B9">
      <w:pPr>
        <w:spacing w:line="360" w:lineRule="auto"/>
        <w:rPr>
          <w:rFonts w:ascii="Arial" w:hAnsi="Arial" w:cs="Arial"/>
          <w:sz w:val="24"/>
          <w:szCs w:val="24"/>
        </w:rPr>
      </w:pPr>
      <w:r>
        <w:rPr>
          <w:rFonts w:ascii="Arial" w:hAnsi="Arial" w:cs="Arial"/>
          <w:sz w:val="24"/>
          <w:szCs w:val="24"/>
        </w:rPr>
        <w:t xml:space="preserve">Personal accounts are a record of transactions with people </w:t>
      </w:r>
      <w:r w:rsidR="00155475">
        <w:rPr>
          <w:rFonts w:ascii="Arial" w:hAnsi="Arial" w:cs="Arial"/>
          <w:sz w:val="24"/>
          <w:szCs w:val="24"/>
        </w:rPr>
        <w:t xml:space="preserve">or individuals </w:t>
      </w:r>
      <w:r>
        <w:rPr>
          <w:rFonts w:ascii="Arial" w:hAnsi="Arial" w:cs="Arial"/>
          <w:sz w:val="24"/>
          <w:szCs w:val="24"/>
        </w:rPr>
        <w:t>such as debtors or creditors, individual firms and societies.  A proprietor</w:t>
      </w:r>
      <w:r w:rsidR="001A13A8">
        <w:rPr>
          <w:rFonts w:ascii="Arial" w:hAnsi="Arial" w:cs="Arial"/>
          <w:sz w:val="24"/>
          <w:szCs w:val="24"/>
        </w:rPr>
        <w:t>’</w:t>
      </w:r>
      <w:r>
        <w:rPr>
          <w:rFonts w:ascii="Arial" w:hAnsi="Arial" w:cs="Arial"/>
          <w:sz w:val="24"/>
          <w:szCs w:val="24"/>
        </w:rPr>
        <w:t>s capital account is also an example of a personal account as is the drawings he may make from the company.</w:t>
      </w:r>
    </w:p>
    <w:p w:rsidR="00AB0281" w:rsidRPr="00F94611" w:rsidRDefault="001A13A8" w:rsidP="00B237B9">
      <w:pPr>
        <w:spacing w:line="360" w:lineRule="auto"/>
        <w:rPr>
          <w:rFonts w:ascii="Arial" w:hAnsi="Arial" w:cs="Arial"/>
          <w:sz w:val="24"/>
          <w:szCs w:val="24"/>
        </w:rPr>
      </w:pPr>
      <w:r>
        <w:rPr>
          <w:rFonts w:ascii="Arial" w:hAnsi="Arial" w:cs="Arial"/>
          <w:sz w:val="24"/>
          <w:szCs w:val="24"/>
        </w:rPr>
        <w:t>R</w:t>
      </w:r>
      <w:r w:rsidR="00AB0281">
        <w:rPr>
          <w:rFonts w:ascii="Arial" w:hAnsi="Arial" w:cs="Arial"/>
          <w:sz w:val="24"/>
          <w:szCs w:val="24"/>
        </w:rPr>
        <w:t>eal account</w:t>
      </w:r>
      <w:r>
        <w:rPr>
          <w:rFonts w:ascii="Arial" w:hAnsi="Arial" w:cs="Arial"/>
          <w:sz w:val="24"/>
          <w:szCs w:val="24"/>
        </w:rPr>
        <w:t>s</w:t>
      </w:r>
      <w:r w:rsidR="00AB0281">
        <w:rPr>
          <w:rFonts w:ascii="Arial" w:hAnsi="Arial" w:cs="Arial"/>
          <w:sz w:val="24"/>
          <w:szCs w:val="24"/>
        </w:rPr>
        <w:t xml:space="preserve"> record transactions relating to assets and property, </w:t>
      </w:r>
      <w:r>
        <w:rPr>
          <w:rFonts w:ascii="Arial" w:hAnsi="Arial" w:cs="Arial"/>
          <w:sz w:val="24"/>
          <w:szCs w:val="24"/>
        </w:rPr>
        <w:t>cash, plant and machinery and furniture. These are examples of real accounts that are tangible and can be measured, sold or purchased. Examples of intangible assets are patents, goodwill, reputation and trademarks and as such cannot be measured monetarily.</w:t>
      </w:r>
    </w:p>
    <w:p w:rsidR="00021F1D" w:rsidRDefault="00F94611" w:rsidP="00B237B9">
      <w:pPr>
        <w:spacing w:line="360" w:lineRule="auto"/>
        <w:rPr>
          <w:rFonts w:ascii="Arial" w:hAnsi="Arial" w:cs="Arial"/>
          <w:sz w:val="24"/>
          <w:szCs w:val="24"/>
        </w:rPr>
      </w:pPr>
      <w:r>
        <w:rPr>
          <w:rFonts w:ascii="Arial" w:hAnsi="Arial" w:cs="Arial"/>
          <w:sz w:val="24"/>
          <w:szCs w:val="24"/>
        </w:rPr>
        <w:t>1. (viii)</w:t>
      </w:r>
      <w:r w:rsidR="00F249A6">
        <w:rPr>
          <w:rFonts w:ascii="Arial" w:hAnsi="Arial" w:cs="Arial"/>
          <w:sz w:val="24"/>
          <w:szCs w:val="24"/>
        </w:rPr>
        <w:t xml:space="preserve"> Using the cash b</w:t>
      </w:r>
      <w:r w:rsidR="001E543A">
        <w:rPr>
          <w:rFonts w:ascii="Arial" w:hAnsi="Arial" w:cs="Arial"/>
          <w:sz w:val="24"/>
          <w:szCs w:val="24"/>
        </w:rPr>
        <w:t>as</w:t>
      </w:r>
      <w:r w:rsidR="00F249A6">
        <w:rPr>
          <w:rFonts w:ascii="Arial" w:hAnsi="Arial" w:cs="Arial"/>
          <w:sz w:val="24"/>
          <w:szCs w:val="24"/>
        </w:rPr>
        <w:t>ed accounting method transactions are recorded</w:t>
      </w:r>
      <w:r w:rsidR="009D0285">
        <w:rPr>
          <w:rFonts w:ascii="Arial" w:hAnsi="Arial" w:cs="Arial"/>
          <w:sz w:val="24"/>
          <w:szCs w:val="24"/>
        </w:rPr>
        <w:t xml:space="preserve"> when cash is received or paid. For example when a sale is made if it is made on credit it will not be recorded in the accounts until the cash has been received. Similarly for expenditure</w:t>
      </w:r>
      <w:r w:rsidR="00155475">
        <w:rPr>
          <w:rFonts w:ascii="Arial" w:hAnsi="Arial" w:cs="Arial"/>
          <w:sz w:val="24"/>
          <w:szCs w:val="24"/>
        </w:rPr>
        <w:t>,</w:t>
      </w:r>
      <w:r w:rsidR="009D0285">
        <w:rPr>
          <w:rFonts w:ascii="Arial" w:hAnsi="Arial" w:cs="Arial"/>
          <w:sz w:val="24"/>
          <w:szCs w:val="24"/>
        </w:rPr>
        <w:t xml:space="preserve"> if items or services are purchase</w:t>
      </w:r>
      <w:r w:rsidR="00155475">
        <w:rPr>
          <w:rFonts w:ascii="Arial" w:hAnsi="Arial" w:cs="Arial"/>
          <w:sz w:val="24"/>
          <w:szCs w:val="24"/>
        </w:rPr>
        <w:t>d</w:t>
      </w:r>
      <w:r w:rsidR="009D0285">
        <w:rPr>
          <w:rFonts w:ascii="Arial" w:hAnsi="Arial" w:cs="Arial"/>
          <w:sz w:val="24"/>
          <w:szCs w:val="24"/>
        </w:rPr>
        <w:t xml:space="preserve"> on a credit basis the transaction will only be recorded when the payment has actually been made.</w:t>
      </w:r>
    </w:p>
    <w:p w:rsidR="008211A5" w:rsidRDefault="00021F1D" w:rsidP="00B237B9">
      <w:pPr>
        <w:spacing w:line="360" w:lineRule="auto"/>
        <w:rPr>
          <w:rFonts w:ascii="Arial" w:hAnsi="Arial" w:cs="Arial"/>
          <w:sz w:val="24"/>
          <w:szCs w:val="24"/>
        </w:rPr>
      </w:pPr>
      <w:r>
        <w:rPr>
          <w:rFonts w:ascii="Arial" w:hAnsi="Arial" w:cs="Arial"/>
          <w:sz w:val="24"/>
          <w:szCs w:val="24"/>
        </w:rPr>
        <w:t xml:space="preserve">2. </w:t>
      </w:r>
      <w:r w:rsidR="008211A5">
        <w:rPr>
          <w:rFonts w:ascii="Arial" w:hAnsi="Arial" w:cs="Arial"/>
          <w:sz w:val="24"/>
          <w:szCs w:val="24"/>
        </w:rPr>
        <w:t>The main objectives of book-keeping are to maintain an accurate and systematic record of all the transactions of a business which helps ascertain financial position and calculation of profit or loss over a particular period of time through analysis of assets and liabilities and income and expenditure. Creditors and debtors are recorded to assist with cash flow. Historic records are used to review company policy and allow the government to amend business regulations.</w:t>
      </w:r>
    </w:p>
    <w:p w:rsidR="00155475" w:rsidRDefault="008211A5" w:rsidP="00B237B9">
      <w:pPr>
        <w:spacing w:line="360" w:lineRule="auto"/>
        <w:rPr>
          <w:rFonts w:ascii="Arial" w:hAnsi="Arial" w:cs="Arial"/>
          <w:sz w:val="24"/>
          <w:szCs w:val="24"/>
        </w:rPr>
      </w:pPr>
      <w:r>
        <w:rPr>
          <w:rFonts w:ascii="Arial" w:hAnsi="Arial" w:cs="Arial"/>
          <w:sz w:val="24"/>
          <w:szCs w:val="24"/>
        </w:rPr>
        <w:t xml:space="preserve">Book-keeping is the recording of financial transactions accurately and logically whereas accounting is responsible for reporting on these transactions by </w:t>
      </w:r>
    </w:p>
    <w:p w:rsidR="00155475" w:rsidRDefault="00155475" w:rsidP="00155475">
      <w:pPr>
        <w:spacing w:line="360" w:lineRule="auto"/>
        <w:jc w:val="right"/>
        <w:rPr>
          <w:rFonts w:ascii="Arial" w:hAnsi="Arial" w:cs="Arial"/>
          <w:sz w:val="24"/>
          <w:szCs w:val="24"/>
        </w:rPr>
      </w:pPr>
      <w:r w:rsidRPr="00B237B9">
        <w:rPr>
          <w:rFonts w:ascii="Arial" w:hAnsi="Arial" w:cs="Arial"/>
          <w:sz w:val="24"/>
          <w:szCs w:val="24"/>
        </w:rPr>
        <w:lastRenderedPageBreak/>
        <w:t>Mich</w:t>
      </w:r>
      <w:r>
        <w:rPr>
          <w:rFonts w:ascii="Arial" w:hAnsi="Arial" w:cs="Arial"/>
          <w:sz w:val="24"/>
          <w:szCs w:val="24"/>
        </w:rPr>
        <w:t>elle Thomson 31752, Assignment 2</w:t>
      </w:r>
      <w:r>
        <w:rPr>
          <w:rFonts w:ascii="Arial" w:hAnsi="Arial" w:cs="Arial"/>
          <w:sz w:val="24"/>
          <w:szCs w:val="24"/>
        </w:rPr>
        <w:t>, Page 3</w:t>
      </w:r>
    </w:p>
    <w:p w:rsidR="008211A5" w:rsidRPr="00F94611" w:rsidRDefault="008211A5" w:rsidP="00B237B9">
      <w:pPr>
        <w:spacing w:line="360" w:lineRule="auto"/>
        <w:rPr>
          <w:rFonts w:ascii="Arial" w:hAnsi="Arial" w:cs="Arial"/>
          <w:sz w:val="24"/>
          <w:szCs w:val="24"/>
        </w:rPr>
      </w:pPr>
      <w:r>
        <w:rPr>
          <w:rFonts w:ascii="Arial" w:hAnsi="Arial" w:cs="Arial"/>
          <w:sz w:val="24"/>
          <w:szCs w:val="24"/>
        </w:rPr>
        <w:t>interpreting, analysing and summarising this financial data</w:t>
      </w:r>
      <w:r w:rsidR="009D0285">
        <w:rPr>
          <w:rFonts w:ascii="Arial" w:hAnsi="Arial" w:cs="Arial"/>
          <w:sz w:val="24"/>
          <w:szCs w:val="24"/>
        </w:rPr>
        <w:t xml:space="preserve"> and assessing its accuracy.</w:t>
      </w:r>
    </w:p>
    <w:p w:rsidR="009D0285" w:rsidRDefault="009D0285" w:rsidP="00B237B9">
      <w:pPr>
        <w:spacing w:line="360" w:lineRule="auto"/>
        <w:rPr>
          <w:rFonts w:ascii="Arial" w:hAnsi="Arial" w:cs="Arial"/>
          <w:sz w:val="24"/>
          <w:szCs w:val="24"/>
        </w:rPr>
      </w:pPr>
      <w:r>
        <w:rPr>
          <w:rFonts w:ascii="Arial" w:hAnsi="Arial" w:cs="Arial"/>
          <w:sz w:val="24"/>
          <w:szCs w:val="24"/>
        </w:rPr>
        <w:t>3</w:t>
      </w:r>
    </w:p>
    <w:p w:rsidR="00F94611" w:rsidRDefault="009D0285" w:rsidP="00B237B9">
      <w:pPr>
        <w:spacing w:line="360" w:lineRule="auto"/>
        <w:rPr>
          <w:rFonts w:ascii="Arial" w:hAnsi="Arial" w:cs="Arial"/>
          <w:sz w:val="24"/>
          <w:szCs w:val="24"/>
        </w:rPr>
      </w:pPr>
      <w:r>
        <w:rPr>
          <w:rFonts w:ascii="Arial" w:hAnsi="Arial" w:cs="Arial"/>
          <w:sz w:val="24"/>
          <w:szCs w:val="24"/>
        </w:rPr>
        <w:t>(i) Stock is the value of goods left over at the end of the year</w:t>
      </w:r>
    </w:p>
    <w:p w:rsidR="009D0285" w:rsidRDefault="009D0285" w:rsidP="00B237B9">
      <w:pPr>
        <w:spacing w:line="360" w:lineRule="auto"/>
        <w:rPr>
          <w:rFonts w:ascii="Arial" w:hAnsi="Arial" w:cs="Arial"/>
          <w:sz w:val="24"/>
          <w:szCs w:val="24"/>
        </w:rPr>
      </w:pPr>
      <w:r>
        <w:rPr>
          <w:rFonts w:ascii="Arial" w:hAnsi="Arial" w:cs="Arial"/>
          <w:sz w:val="24"/>
          <w:szCs w:val="24"/>
        </w:rPr>
        <w:t>(ii) Creditors are not an asset</w:t>
      </w:r>
    </w:p>
    <w:p w:rsidR="009D0285" w:rsidRDefault="009D0285" w:rsidP="00B237B9">
      <w:pPr>
        <w:spacing w:line="360" w:lineRule="auto"/>
        <w:rPr>
          <w:rFonts w:ascii="Arial" w:hAnsi="Arial" w:cs="Arial"/>
          <w:sz w:val="24"/>
          <w:szCs w:val="24"/>
        </w:rPr>
      </w:pPr>
      <w:r>
        <w:rPr>
          <w:rFonts w:ascii="Arial" w:hAnsi="Arial" w:cs="Arial"/>
          <w:sz w:val="24"/>
          <w:szCs w:val="24"/>
        </w:rPr>
        <w:t>(iii) Capital is the total amount the owner has invested in the business</w:t>
      </w:r>
    </w:p>
    <w:p w:rsidR="009D0285" w:rsidRDefault="009D0285" w:rsidP="00B237B9">
      <w:pPr>
        <w:spacing w:line="360" w:lineRule="auto"/>
        <w:rPr>
          <w:rFonts w:ascii="Arial" w:hAnsi="Arial" w:cs="Arial"/>
          <w:sz w:val="24"/>
          <w:szCs w:val="24"/>
        </w:rPr>
      </w:pPr>
      <w:r>
        <w:rPr>
          <w:rFonts w:ascii="Arial" w:hAnsi="Arial" w:cs="Arial"/>
          <w:sz w:val="24"/>
          <w:szCs w:val="24"/>
        </w:rPr>
        <w:t>(iv) Interest paid to a bank is an example of an expenses</w:t>
      </w:r>
    </w:p>
    <w:p w:rsidR="009D0285" w:rsidRPr="00F94611" w:rsidRDefault="009D0285" w:rsidP="00B237B9">
      <w:pPr>
        <w:spacing w:line="360" w:lineRule="auto"/>
        <w:rPr>
          <w:rFonts w:ascii="Arial" w:hAnsi="Arial" w:cs="Arial"/>
          <w:sz w:val="24"/>
          <w:szCs w:val="24"/>
        </w:rPr>
      </w:pPr>
      <w:r>
        <w:rPr>
          <w:rFonts w:ascii="Arial" w:hAnsi="Arial" w:cs="Arial"/>
          <w:sz w:val="24"/>
          <w:szCs w:val="24"/>
        </w:rPr>
        <w:t>(v) Debtors are customers</w:t>
      </w:r>
    </w:p>
    <w:p w:rsidR="009D0285" w:rsidRPr="00155475" w:rsidRDefault="00703A98" w:rsidP="00B237B9">
      <w:pPr>
        <w:spacing w:line="360" w:lineRule="auto"/>
        <w:rPr>
          <w:rFonts w:ascii="Arial" w:hAnsi="Arial" w:cs="Arial"/>
          <w:b/>
          <w:sz w:val="24"/>
          <w:szCs w:val="24"/>
        </w:rPr>
      </w:pPr>
      <w:r w:rsidRPr="00B237B9">
        <w:rPr>
          <w:rFonts w:ascii="Arial" w:hAnsi="Arial" w:cs="Arial"/>
          <w:b/>
          <w:sz w:val="24"/>
          <w:szCs w:val="24"/>
        </w:rPr>
        <w:t>Activity</w:t>
      </w:r>
    </w:p>
    <w:p w:rsidR="009D0285" w:rsidRDefault="00C274CE" w:rsidP="00B237B9">
      <w:pPr>
        <w:spacing w:line="360" w:lineRule="auto"/>
        <w:rPr>
          <w:rFonts w:ascii="Arial" w:hAnsi="Arial" w:cs="Arial"/>
          <w:sz w:val="24"/>
          <w:szCs w:val="24"/>
        </w:rPr>
      </w:pPr>
      <w:r>
        <w:rPr>
          <w:rFonts w:ascii="Arial" w:hAnsi="Arial" w:cs="Arial"/>
          <w:sz w:val="24"/>
          <w:szCs w:val="24"/>
        </w:rPr>
        <w:t xml:space="preserve">As a </w:t>
      </w:r>
      <w:r w:rsidR="009D0285">
        <w:rPr>
          <w:rFonts w:ascii="Arial" w:hAnsi="Arial" w:cs="Arial"/>
          <w:sz w:val="24"/>
          <w:szCs w:val="24"/>
        </w:rPr>
        <w:t>Chief Accountant</w:t>
      </w:r>
      <w:r>
        <w:rPr>
          <w:rFonts w:ascii="Arial" w:hAnsi="Arial" w:cs="Arial"/>
          <w:sz w:val="24"/>
          <w:szCs w:val="24"/>
        </w:rPr>
        <w:t xml:space="preserve"> you will need to ensure that the business is operating effectively and efficiently by establishing systems and procedures and providing analytical reports</w:t>
      </w:r>
      <w:r w:rsidR="00973021">
        <w:rPr>
          <w:rFonts w:ascii="Arial" w:hAnsi="Arial" w:cs="Arial"/>
          <w:sz w:val="24"/>
          <w:szCs w:val="24"/>
        </w:rPr>
        <w:t>, budgets, forecasts and financial statements</w:t>
      </w:r>
      <w:r>
        <w:rPr>
          <w:rFonts w:ascii="Arial" w:hAnsi="Arial" w:cs="Arial"/>
          <w:sz w:val="24"/>
          <w:szCs w:val="24"/>
        </w:rPr>
        <w:t xml:space="preserve">.  You will report to the Senior Executive Team on all aspects of finance, accounting, production, marketing, personnel </w:t>
      </w:r>
      <w:r w:rsidR="00973021">
        <w:rPr>
          <w:rFonts w:ascii="Arial" w:hAnsi="Arial" w:cs="Arial"/>
          <w:sz w:val="24"/>
          <w:szCs w:val="24"/>
        </w:rPr>
        <w:t>and taxation and manage the internal and external audit. You will assist in minimising costs and maximising sales or income.</w:t>
      </w:r>
    </w:p>
    <w:p w:rsidR="009D0285" w:rsidRDefault="00BB1DC8" w:rsidP="00B237B9">
      <w:pPr>
        <w:spacing w:line="360" w:lineRule="auto"/>
        <w:rPr>
          <w:rFonts w:ascii="Arial" w:hAnsi="Arial" w:cs="Arial"/>
          <w:sz w:val="24"/>
          <w:szCs w:val="24"/>
        </w:rPr>
      </w:pPr>
      <w:r>
        <w:rPr>
          <w:rFonts w:ascii="Arial" w:hAnsi="Arial" w:cs="Arial"/>
          <w:sz w:val="24"/>
          <w:szCs w:val="24"/>
        </w:rPr>
        <w:t xml:space="preserve">As an </w:t>
      </w:r>
      <w:r w:rsidR="009D0285">
        <w:rPr>
          <w:rFonts w:ascii="Arial" w:hAnsi="Arial" w:cs="Arial"/>
          <w:sz w:val="24"/>
          <w:szCs w:val="24"/>
        </w:rPr>
        <w:t>Internal Auditor</w:t>
      </w:r>
      <w:r>
        <w:rPr>
          <w:rFonts w:ascii="Arial" w:hAnsi="Arial" w:cs="Arial"/>
          <w:sz w:val="24"/>
          <w:szCs w:val="24"/>
        </w:rPr>
        <w:t xml:space="preserve"> you will report to the Chief Executive or Board of Directors and are responsible for the audit of all the financial data of the company.  You are skilled in verifying and scrutinising this data and making sure it complies with all financial legal legislation and procedures.  You will maintain an ongoing internal check raising any errors and omissions that may misrepresent financial information.</w:t>
      </w:r>
    </w:p>
    <w:p w:rsidR="009D0285" w:rsidRPr="009D0285" w:rsidRDefault="009D0285" w:rsidP="00B237B9">
      <w:pPr>
        <w:spacing w:line="360" w:lineRule="auto"/>
        <w:rPr>
          <w:rFonts w:ascii="Arial" w:hAnsi="Arial" w:cs="Arial"/>
          <w:sz w:val="24"/>
          <w:szCs w:val="24"/>
        </w:rPr>
      </w:pPr>
    </w:p>
    <w:sectPr w:rsidR="009D0285" w:rsidRPr="009D028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7E7" w:rsidRDefault="00DD07E7" w:rsidP="000F54B4">
      <w:pPr>
        <w:spacing w:after="0" w:line="240" w:lineRule="auto"/>
      </w:pPr>
      <w:r>
        <w:separator/>
      </w:r>
    </w:p>
  </w:endnote>
  <w:endnote w:type="continuationSeparator" w:id="0">
    <w:p w:rsidR="00DD07E7" w:rsidRDefault="00DD07E7" w:rsidP="000F5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7E7" w:rsidRDefault="00DD07E7" w:rsidP="000F54B4">
      <w:pPr>
        <w:spacing w:after="0" w:line="240" w:lineRule="auto"/>
      </w:pPr>
      <w:r>
        <w:separator/>
      </w:r>
    </w:p>
  </w:footnote>
  <w:footnote w:type="continuationSeparator" w:id="0">
    <w:p w:rsidR="00DD07E7" w:rsidRDefault="00DD07E7" w:rsidP="000F54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4B4" w:rsidRDefault="000F54B4">
    <w:pPr>
      <w:pStyle w:val="Header"/>
    </w:pPr>
    <w:r>
      <w:tab/>
      <w:t xml:space="preserve">                                                                           </w:t>
    </w:r>
    <w:r w:rsidR="00CC7380">
      <w:t xml:space="preserve">                    </w:t>
    </w:r>
  </w:p>
  <w:p w:rsidR="000F54B4" w:rsidRDefault="000F54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0D8"/>
    <w:rsid w:val="00021F1D"/>
    <w:rsid w:val="000F54B4"/>
    <w:rsid w:val="001247B1"/>
    <w:rsid w:val="001414D2"/>
    <w:rsid w:val="00155475"/>
    <w:rsid w:val="001633AE"/>
    <w:rsid w:val="001911CB"/>
    <w:rsid w:val="001A13A8"/>
    <w:rsid w:val="001E543A"/>
    <w:rsid w:val="00280295"/>
    <w:rsid w:val="002B1D85"/>
    <w:rsid w:val="0033613D"/>
    <w:rsid w:val="0041105F"/>
    <w:rsid w:val="00446A9F"/>
    <w:rsid w:val="004E5139"/>
    <w:rsid w:val="00502DB7"/>
    <w:rsid w:val="005346A0"/>
    <w:rsid w:val="0055405E"/>
    <w:rsid w:val="00562AF9"/>
    <w:rsid w:val="005A659E"/>
    <w:rsid w:val="005E1F84"/>
    <w:rsid w:val="00703A98"/>
    <w:rsid w:val="007504E1"/>
    <w:rsid w:val="007F4278"/>
    <w:rsid w:val="008211A5"/>
    <w:rsid w:val="008524E2"/>
    <w:rsid w:val="008D35FB"/>
    <w:rsid w:val="00935AF8"/>
    <w:rsid w:val="00973021"/>
    <w:rsid w:val="009D0285"/>
    <w:rsid w:val="00A127D3"/>
    <w:rsid w:val="00A73584"/>
    <w:rsid w:val="00AB0281"/>
    <w:rsid w:val="00AF580B"/>
    <w:rsid w:val="00B237B9"/>
    <w:rsid w:val="00B93172"/>
    <w:rsid w:val="00BA48DB"/>
    <w:rsid w:val="00BB1DC8"/>
    <w:rsid w:val="00BB4D74"/>
    <w:rsid w:val="00C274CE"/>
    <w:rsid w:val="00C44D88"/>
    <w:rsid w:val="00C57D9F"/>
    <w:rsid w:val="00C93FF4"/>
    <w:rsid w:val="00CA1366"/>
    <w:rsid w:val="00CC7380"/>
    <w:rsid w:val="00D920D8"/>
    <w:rsid w:val="00DA14DF"/>
    <w:rsid w:val="00DD07E7"/>
    <w:rsid w:val="00DD4B54"/>
    <w:rsid w:val="00DD6EC6"/>
    <w:rsid w:val="00DE6AD2"/>
    <w:rsid w:val="00E4519E"/>
    <w:rsid w:val="00E65A20"/>
    <w:rsid w:val="00F249A6"/>
    <w:rsid w:val="00F94611"/>
    <w:rsid w:val="00FA1B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A92818-B088-47A7-B5EA-EF38E53B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4B4"/>
  </w:style>
  <w:style w:type="paragraph" w:styleId="Footer">
    <w:name w:val="footer"/>
    <w:basedOn w:val="Normal"/>
    <w:link w:val="FooterChar"/>
    <w:uiPriority w:val="99"/>
    <w:unhideWhenUsed/>
    <w:rsid w:val="000F5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54B4"/>
  </w:style>
  <w:style w:type="paragraph" w:styleId="ListParagraph">
    <w:name w:val="List Paragraph"/>
    <w:basedOn w:val="Normal"/>
    <w:uiPriority w:val="34"/>
    <w:qFormat/>
    <w:rsid w:val="00CC7380"/>
    <w:pPr>
      <w:ind w:left="720"/>
      <w:contextualSpacing/>
    </w:pPr>
  </w:style>
  <w:style w:type="paragraph" w:customStyle="1" w:styleId="Default">
    <w:name w:val="Default"/>
    <w:rsid w:val="007F4278"/>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F427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4</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Thomson</dc:creator>
  <cp:keywords/>
  <dc:description/>
  <cp:lastModifiedBy>M Thomson</cp:lastModifiedBy>
  <cp:revision>12</cp:revision>
  <dcterms:created xsi:type="dcterms:W3CDTF">2019-03-24T10:54:00Z</dcterms:created>
  <dcterms:modified xsi:type="dcterms:W3CDTF">2019-03-27T20:05:00Z</dcterms:modified>
</cp:coreProperties>
</file>