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0"/>
        <w:rPr>
          <w:rFonts w:ascii="Calibri" w:hAnsi="Calibri"/>
        </w:rPr>
      </w:pPr>
      <w:r>
        <w:rPr>
          <w:rFonts w:ascii="Calibri" w:hAnsi="Calibri"/>
          <w:noProof/>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20320" t="20000" r="23669" b="32001"/>
                    <a:stretch/>
                  </pic:blipFill>
                  <pic:spPr>
                    <a:xfrm rot="0">
                      <a:off x="0" y="0"/>
                      <a:ext cx="2809875" cy="1419225"/>
                    </a:xfrm>
                    <a:prstGeom prst="rect"/>
                    <a:ln cmpd="sng" cap="flat" w="9525">
                      <a:solidFill>
                        <a:srgbClr val="000000"/>
                      </a:solidFill>
                      <a:prstDash val="solid"/>
                      <a:miter/>
                      <a:headEnd len="med" type="none" w="med"/>
                      <a:tailEnd len="med" type="none" w="med"/>
                    </a:ln>
                  </pic:spPr>
                </pic:pic>
              </a:graphicData>
            </a:graphic>
          </wp:anchor>
        </w:drawing>
      </w:r>
      <w:r>
        <w:rPr>
          <w:rFonts w:ascii="Calibri" w:hAnsi="Calibri"/>
        </w:rPr>
        <w:t xml:space="preserve">                                                             </w:t>
      </w:r>
      <w:r>
        <w:rPr>
          <w:rFonts w:ascii="Calibri" w:hAnsi="Calibr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Effah Eugene Tannor</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pPr>
              <w:pStyle w:val="style4100"/>
              <w:rPr>
                <w:rFonts w:ascii="Calibri" w:hAnsi="Calibri"/>
              </w:rPr>
            </w:pPr>
            <w:r>
              <w:rPr>
                <w:rFonts w:ascii="Calibri" w:hAnsi="Calibri"/>
              </w:rPr>
              <w:t>231</w:t>
            </w:r>
            <w:r>
              <w:rPr>
                <w:rFonts w:ascii="Calibri" w:hAnsi="Calibri"/>
              </w:rPr>
              <w:t>2</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Diploma in Forensic Accounting (Level 4)</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pPr>
              <w:pStyle w:val="style0"/>
              <w:rPr/>
            </w:pPr>
            <w:r>
              <w:t>Eight (</w:t>
            </w:r>
            <w:r>
              <w:t>0</w:t>
            </w:r>
            <w:r>
              <w:t>8</w:t>
            </w:r>
            <w:r>
              <w:t>)</w:t>
            </w:r>
          </w:p>
        </w:tc>
      </w:tr>
    </w:tbl>
    <w:p>
      <w:pPr>
        <w:pStyle w:val="style0"/>
        <w:rPr>
          <w:b/>
          <w:lang w:val="en-US"/>
        </w:rPr>
      </w:pPr>
    </w:p>
    <w:p>
      <w:pPr>
        <w:pStyle w:val="style0"/>
        <w:rPr>
          <w:b/>
          <w:sz w:val="28"/>
          <w:lang w:val="en-US"/>
        </w:rPr>
      </w:pPr>
      <w:r>
        <w:rPr>
          <w:b/>
          <w:sz w:val="28"/>
          <w:lang w:val="en-US"/>
        </w:rPr>
        <w:t>Marking Criteria:</w:t>
      </w:r>
    </w:p>
    <w:p>
      <w:pPr>
        <w:pStyle w:val="style0"/>
        <w:rPr>
          <w:b/>
          <w:sz w:val="28"/>
          <w:lang w:val="en-US"/>
        </w:rPr>
      </w:pPr>
      <w:r>
        <w:rPr>
          <w:b/>
          <w:lang w:val="en-US"/>
        </w:rPr>
        <w:t xml:space="preserve"> </w:t>
      </w:r>
      <w:r>
        <w:rPr>
          <w:lang w:val="en-US"/>
        </w:rPr>
        <w:t>We expect the learner</w:t>
      </w:r>
      <w:r>
        <w:rPr>
          <w:lang w:val="en-US"/>
        </w:rPr>
        <w:t>s</w:t>
      </w:r>
      <w:r>
        <w:rPr>
          <w:lang w:val="en-US"/>
        </w:rPr>
        <w:t xml:space="preserve"> to write minimum one well expressed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pStyle w:val="style0"/>
        <w:rPr>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style154"/>
        <w:tblW w:w="0" w:type="auto"/>
        <w:tblLook w:val="04A0" w:firstRow="1" w:lastRow="0" w:firstColumn="1" w:lastColumn="0" w:noHBand="0" w:noVBand="1"/>
      </w:tblPr>
      <w:tblGrid>
        <w:gridCol w:w="9242"/>
      </w:tblGrid>
      <w:tr>
        <w:trPr/>
        <w:tc>
          <w:tcPr>
            <w:tcW w:w="9242" w:type="dxa"/>
            <w:tcBorders/>
          </w:tcPr>
          <w:p>
            <w:pPr>
              <w:pStyle w:val="style0"/>
              <w:autoSpaceDE w:val="false"/>
              <w:autoSpaceDN w:val="false"/>
              <w:adjustRightInd w:val="false"/>
              <w:rPr/>
            </w:pP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 xml:space="preserve"> </w:t>
            </w:r>
            <w:r>
              <w:rPr>
                <w:rFonts w:ascii="Times New Roman" w:cs="Times New Roman" w:hAnsi="Times New Roman"/>
                <w:b/>
                <w:sz w:val="24"/>
                <w:szCs w:val="24"/>
              </w:rPr>
              <w:t xml:space="preserve">(i) </w:t>
            </w:r>
            <w:r>
              <w:rPr>
                <w:rFonts w:ascii="Times New Roman" w:cs="Times New Roman" w:hAnsi="Times New Roman"/>
                <w:b/>
                <w:sz w:val="24"/>
                <w:szCs w:val="24"/>
              </w:rPr>
              <w:t>How does interviewing help the financial crime investigator in his work?</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An interview is nothing more than a purposeful conversation, which involves human dynamics as well, intervening in the parties’ attempts to fulfill their purpose</w:t>
            </w:r>
            <w:r>
              <w:rPr>
                <w:rFonts w:ascii="Times New Roman" w:cs="Times New Roman" w:hAnsi="Times New Roman"/>
                <w:sz w:val="24"/>
                <w:szCs w:val="24"/>
              </w:rPr>
              <w:t>s</w:t>
            </w:r>
            <w:r>
              <w:rPr>
                <w:rFonts w:ascii="Times New Roman" w:cs="Times New Roman" w:hAnsi="Times New Roman"/>
                <w:sz w:val="24"/>
                <w:szCs w:val="24"/>
              </w:rPr>
              <w:t xml:space="preserve"> successfully.  There may be several psychological barriers hindering effective communication, regardless of whether the interviewee is a suspect or a witness.</w:t>
            </w:r>
            <w:r>
              <w:rPr>
                <w:rFonts w:ascii="Times New Roman" w:cs="Times New Roman" w:hAnsi="Times New Roman"/>
                <w:sz w:val="24"/>
                <w:szCs w:val="24"/>
              </w:rPr>
              <w:t xml:space="preserve">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There are various reasons for conducting interviews, including scientific, investigative, journalistic and psychological. Regardless of the type of interview that is being conducted, similar dynamics exist between interviewer and interviewee. The purpose of any interview is to obtain information, and the process of obtaining information requires verbal interaction. This interaction is usually followed by a discourse, which involves the exchange of language.</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Communication is only made possible when people exchange words, as words have a shared meaning.</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Words, which are the basic component of any language, are dependent on cultural implications that affect their meanings. In this case, the culture that influences words is the norms of the financial community. Members of this community, who include the controller, the bookkeeper, and the chief financial officer, speak a unique dialect within their native languages.</w:t>
            </w:r>
            <w:r>
              <w:rPr>
                <w:rFonts w:ascii="Times New Roman" w:cs="Times New Roman" w:hAnsi="Times New Roman"/>
                <w:sz w:val="24"/>
                <w:szCs w:val="24"/>
              </w:rPr>
              <w:t xml:space="preserve">  Interviewing in the financial crime investigation helps the investigator to </w:t>
            </w:r>
            <w:r>
              <w:rPr>
                <w:rFonts w:ascii="Times New Roman" w:cs="Times New Roman" w:hAnsi="Times New Roman"/>
                <w:sz w:val="24"/>
                <w:szCs w:val="24"/>
              </w:rPr>
              <w:t xml:space="preserve">read, </w:t>
            </w:r>
            <w:r>
              <w:rPr>
                <w:rFonts w:ascii="Times New Roman" w:cs="Times New Roman" w:hAnsi="Times New Roman"/>
                <w:sz w:val="24"/>
                <w:szCs w:val="24"/>
              </w:rPr>
              <w:t xml:space="preserve">interpret and </w:t>
            </w:r>
            <w:r>
              <w:rPr>
                <w:rFonts w:ascii="Times New Roman" w:cs="Times New Roman" w:hAnsi="Times New Roman"/>
                <w:sz w:val="24"/>
                <w:szCs w:val="24"/>
              </w:rPr>
              <w:t xml:space="preserve">understand </w:t>
            </w:r>
            <w:r>
              <w:rPr>
                <w:rFonts w:ascii="Times New Roman" w:cs="Times New Roman" w:hAnsi="Times New Roman"/>
                <w:sz w:val="24"/>
                <w:szCs w:val="24"/>
              </w:rPr>
              <w:t>the language used by the finance officers as a discipline, getting a clearer understanding of the culture being practiced and thereby forming a conclusive decision on the subject matter under investigation</w:t>
            </w:r>
            <w:r>
              <w:rPr>
                <w:rFonts w:ascii="Times New Roman" w:cs="Times New Roman" w:hAnsi="Times New Roman"/>
                <w:sz w:val="24"/>
                <w:szCs w:val="24"/>
              </w:rPr>
              <w:t xml:space="preserve"> as well as making the work easier since evidence will be gathered quickly and in an effective manner</w:t>
            </w:r>
            <w:r>
              <w:rPr>
                <w:rFonts w:ascii="Times New Roman" w:cs="Times New Roman" w:hAnsi="Times New Roman"/>
                <w:sz w:val="24"/>
                <w:szCs w:val="24"/>
              </w:rPr>
              <w: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(ii)  What is the first stage in planning the interview?</w:t>
            </w:r>
          </w:p>
          <w:p>
            <w:pPr>
              <w:pStyle w:val="style0"/>
              <w:spacing w:lineRule="auto" w:line="360"/>
              <w:jc w:val="both"/>
              <w:rPr>
                <w:rFonts w:ascii="Times New Roman" w:cs="Times New Roman" w:hAnsi="Times New Roman"/>
                <w:color w:val="ff0000"/>
                <w:sz w:val="24"/>
                <w:szCs w:val="24"/>
              </w:rPr>
            </w:pPr>
            <w:r>
              <w:rPr>
                <w:rFonts w:ascii="Times New Roman" w:cs="Times New Roman" w:hAnsi="Times New Roman"/>
                <w:sz w:val="24"/>
                <w:szCs w:val="24"/>
              </w:rPr>
              <w:t>The first step is to identify and determine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color w:val="ff0000"/>
                <w:sz w:val="24"/>
                <w:szCs w:val="24"/>
              </w:rPr>
              <w:t>WHO</w:t>
            </w:r>
            <w:r>
              <w:rPr>
                <w:rFonts w:ascii="Times New Roman" w:cs="Times New Roman" w:hAnsi="Times New Roman"/>
                <w:color w:val="ff0000"/>
                <w:sz w:val="24"/>
                <w:szCs w:val="24"/>
              </w:rPr>
              <w:t xml:space="preserve">” </w:t>
            </w:r>
            <w:r>
              <w:rPr>
                <w:rFonts w:ascii="Times New Roman" w:cs="Times New Roman" w:hAnsi="Times New Roman"/>
                <w:sz w:val="24"/>
                <w:szCs w:val="24"/>
              </w:rPr>
              <w:t>to interview</w:t>
            </w:r>
            <w:r>
              <w:rPr>
                <w:rFonts w:ascii="Times New Roman" w:cs="Times New Roman" w:hAnsi="Times New Roman"/>
                <w:sz w:val="24"/>
                <w:szCs w:val="24"/>
              </w:rPr>
              <w:t>. This is a fairly obvious choice in an investigational interview as opposed to scientific research where interviewers have to follow a methodology in order to select the interviewees.</w:t>
            </w:r>
            <w:r>
              <w:rPr>
                <w:rFonts w:ascii="Times New Roman" w:cs="Times New Roman" w:hAnsi="Times New Roman"/>
                <w:sz w:val="24"/>
                <w:szCs w:val="24"/>
              </w:rPr>
              <w:t xml:space="preserve"> There should be</w:t>
            </w:r>
            <w:r>
              <w:rPr>
                <w:rFonts w:ascii="Times New Roman" w:cs="Times New Roman" w:hAnsi="Times New Roman"/>
                <w:sz w:val="24"/>
                <w:szCs w:val="24"/>
              </w:rPr>
              <w:t xml:space="preserve"> significant target person(s) to interview.</w:t>
            </w:r>
            <w:r>
              <w:rPr>
                <w:rFonts w:ascii="Times New Roman" w:cs="Times New Roman" w:hAnsi="Times New Roman"/>
                <w:sz w:val="24"/>
                <w:szCs w:val="24"/>
              </w:rPr>
              <w:t xml:space="preserve"> These persons might include victims, suspects, eye and other witnesses.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There are relatively fewer witnesses in financial crimes. This is because, firstly, financial crimes are usually committed in the form of fraud. Fraud, by its very definition, is a crime committed in secrecy and with stealth. Fraudsters rely on the non-existence of eyewitnesses for their crime to be successful. On the other hand, non-financial crimes such as murder, burglary, assault or robbery involve a criminal act against an individual and are more likely to involve witnesses capable of providing a detailed account of the crime and the suspect.</w:t>
            </w:r>
          </w:p>
          <w:p>
            <w:pPr>
              <w:pStyle w:val="style0"/>
              <w:autoSpaceDE w:val="false"/>
              <w:autoSpaceDN w:val="false"/>
              <w:adjustRightInd w:val="false"/>
              <w:spacing w:lineRule="auto" w:line="360"/>
              <w:jc w:val="both"/>
              <w:rPr>
                <w:rFonts w:ascii="Times New Roman" w:cs="Times New Roman" w:hAnsi="Times New Roman"/>
                <w:b/>
                <w:sz w:val="24"/>
                <w:szCs w:val="24"/>
              </w:rPr>
            </w:pPr>
            <w:r>
              <w:rPr>
                <w:rFonts w:ascii="Times New Roman" w:cs="Times New Roman" w:hAnsi="Times New Roman"/>
                <w:b/>
                <w:sz w:val="24"/>
                <w:szCs w:val="24"/>
              </w:rPr>
              <w:t>(iii)  Which type of interviewees could be considered when investigating financial crimes?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following is a list of potential interviewees: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Victims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Co-workers, including bosses and subordinates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Suppliers and vendors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Customers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Spouses (and former spouses)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Significant others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Relatives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Attorneys (depending on attorney–client privilege and work-product)</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Accountants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Bankers and stockbrokers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Regulators, including </w:t>
            </w:r>
            <w:r>
              <w:rPr>
                <w:rFonts w:ascii="Times New Roman" w:cs="Times New Roman" w:hAnsi="Times New Roman"/>
                <w:sz w:val="24"/>
                <w:szCs w:val="24"/>
              </w:rPr>
              <w:t xml:space="preserve">Securities and Exchange Commission </w:t>
            </w:r>
            <w:r>
              <w:rPr>
                <w:rFonts w:ascii="Times New Roman" w:cs="Times New Roman" w:hAnsi="Times New Roman"/>
                <w:b/>
                <w:sz w:val="24"/>
                <w:szCs w:val="24"/>
              </w:rPr>
              <w:t>(SEC)</w:t>
            </w:r>
            <w:r>
              <w:rPr>
                <w:rFonts w:ascii="Times New Roman" w:cs="Times New Roman" w:hAnsi="Times New Roman"/>
                <w:sz w:val="24"/>
                <w:szCs w:val="24"/>
              </w:rPr>
              <w:t>,</w:t>
            </w:r>
            <w:r>
              <w:rPr>
                <w:rFonts w:ascii="Times New Roman" w:cs="Times New Roman" w:hAnsi="Times New Roman"/>
                <w:sz w:val="24"/>
                <w:szCs w:val="24"/>
              </w:rPr>
              <w:t xml:space="preserve"> if applicable, and other </w:t>
            </w:r>
            <w:r>
              <w:rPr>
                <w:rFonts w:ascii="Times New Roman" w:cs="Times New Roman" w:hAnsi="Times New Roman"/>
                <w:sz w:val="24"/>
                <w:szCs w:val="24"/>
              </w:rPr>
              <w:t xml:space="preserve">industry </w:t>
            </w:r>
            <w:r>
              <w:rPr>
                <w:rFonts w:ascii="Times New Roman" w:cs="Times New Roman" w:hAnsi="Times New Roman"/>
                <w:sz w:val="24"/>
                <w:szCs w:val="24"/>
              </w:rPr>
              <w:t>benefactors (</w:t>
            </w:r>
            <w:r>
              <w:rPr>
                <w:rFonts w:ascii="Times New Roman" w:cs="Times New Roman" w:hAnsi="Times New Roman"/>
                <w:sz w:val="24"/>
                <w:szCs w:val="24"/>
              </w:rPr>
              <w:t>watchdogs</w:t>
            </w:r>
            <w:r>
              <w:rPr>
                <w:rFonts w:ascii="Times New Roman" w:cs="Times New Roman" w:hAnsi="Times New Roman"/>
                <w:sz w:val="24"/>
                <w:szCs w:val="24"/>
              </w:rPr>
              <w:t>)</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Competitors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Industry leaders and group representatives</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sz w:val="24"/>
                <w:szCs w:val="24"/>
              </w:rPr>
              <w:t>(iv)  Why is it important to record the interview?</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Video-recording the interview is </w:t>
            </w:r>
            <w:r>
              <w:rPr>
                <w:rFonts w:ascii="Times New Roman" w:cs="Times New Roman" w:hAnsi="Times New Roman"/>
                <w:sz w:val="24"/>
                <w:szCs w:val="24"/>
              </w:rPr>
              <w:t>preferable to audio-recording because</w:t>
            </w:r>
            <w:r>
              <w:rPr>
                <w:rFonts w:ascii="Times New Roman" w:cs="Times New Roman" w:hAnsi="Times New Roman"/>
                <w:sz w:val="24"/>
                <w:szCs w:val="24"/>
              </w:rPr>
              <w:t xml:space="preserve"> an audiotape records the exact words that were exchanged between the investi</w:t>
            </w:r>
            <w:r>
              <w:rPr>
                <w:rFonts w:ascii="Times New Roman" w:cs="Times New Roman" w:hAnsi="Times New Roman"/>
                <w:sz w:val="24"/>
                <w:szCs w:val="24"/>
              </w:rPr>
              <w:t>gator and the witness/suspect, whiles</w:t>
            </w:r>
            <w:r>
              <w:rPr>
                <w:rFonts w:ascii="Times New Roman" w:cs="Times New Roman" w:hAnsi="Times New Roman"/>
                <w:sz w:val="24"/>
                <w:szCs w:val="24"/>
              </w:rPr>
              <w:t xml:space="preserve"> videotape captures every gesture or facial expression made by both parties</w:t>
            </w:r>
            <w:r>
              <w:rPr>
                <w:rFonts w:ascii="Times New Roman" w:cs="Times New Roman" w:hAnsi="Times New Roman"/>
                <w:sz w:val="24"/>
                <w:szCs w:val="24"/>
              </w:rPr>
              <w:t xml:space="preserve"> and is therefore devoid of</w:t>
            </w:r>
            <w:r>
              <w:rPr>
                <w:rFonts w:ascii="Times New Roman" w:cs="Times New Roman" w:hAnsi="Times New Roman"/>
                <w:sz w:val="24"/>
                <w:szCs w:val="24"/>
              </w:rPr>
              <w:t xml:space="preserve"> any implication </w:t>
            </w:r>
            <w:r>
              <w:rPr>
                <w:rFonts w:ascii="Times New Roman" w:cs="Times New Roman" w:hAnsi="Times New Roman"/>
                <w:sz w:val="24"/>
                <w:szCs w:val="24"/>
              </w:rPr>
              <w:t>of intimidation</w:t>
            </w:r>
            <w:r>
              <w:rPr>
                <w:rFonts w:ascii="Times New Roman" w:cs="Times New Roman" w:hAnsi="Times New Roman"/>
                <w:sz w:val="24"/>
                <w:szCs w:val="24"/>
              </w:rPr>
              <w:t>.</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sz w:val="24"/>
                <w:szCs w:val="24"/>
              </w:rPr>
              <w:t>(v) T</w:t>
            </w:r>
            <w:r>
              <w:rPr>
                <w:rFonts w:ascii="Times New Roman" w:cs="Times New Roman" w:hAnsi="Times New Roman"/>
                <w:b/>
                <w:sz w:val="24"/>
                <w:szCs w:val="24"/>
              </w:rPr>
              <w:t xml:space="preserve">he importance of the place where </w:t>
            </w:r>
            <w:r>
              <w:rPr>
                <w:rFonts w:ascii="Times New Roman" w:cs="Times New Roman" w:hAnsi="Times New Roman"/>
                <w:b/>
                <w:sz w:val="24"/>
                <w:szCs w:val="24"/>
              </w:rPr>
              <w:t xml:space="preserve">an interview is to be conducted can be identified as: </w:t>
            </w:r>
            <w:r>
              <w:rPr>
                <w:rFonts w:ascii="Times New Roman" w:cs="Times New Roman" w:hAnsi="Times New Roman"/>
                <w:sz w:val="24"/>
                <w:szCs w:val="24"/>
              </w:rPr>
              <w:t>The investigator may have several options such as the witness’s workplace, his/her home or some neutral venue. Each venue will have its own set of pros and cons. 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w:t>
            </w:r>
            <w:r>
              <w:rPr>
                <w:rFonts w:ascii="Times New Roman" w:cs="Times New Roman" w:hAnsi="Times New Roman"/>
                <w:sz w:val="24"/>
                <w:szCs w:val="24"/>
              </w:rPr>
              <w:t xml:space="preserve"> be the best idea strategically.  This hopes to</w:t>
            </w:r>
            <w:r>
              <w:rPr>
                <w:rFonts w:ascii="Times New Roman" w:cs="Times New Roman" w:hAnsi="Times New Roman"/>
                <w:sz w:val="24"/>
                <w:szCs w:val="24"/>
              </w:rPr>
              <w:t xml:space="preserve"> bring</w:t>
            </w:r>
            <w:r>
              <w:rPr>
                <w:rFonts w:ascii="Times New Roman" w:cs="Times New Roman" w:hAnsi="Times New Roman"/>
                <w:sz w:val="24"/>
                <w:szCs w:val="24"/>
              </w:rPr>
              <w:t xml:space="preserve"> comfortability</w:t>
            </w:r>
            <w:r>
              <w:rPr>
                <w:rFonts w:ascii="Times New Roman" w:cs="Times New Roman" w:hAnsi="Times New Roman"/>
                <w:sz w:val="24"/>
                <w:szCs w:val="24"/>
              </w:rPr>
              <w:t xml:space="preserve"> to both the interviewer and the interviewee but more advantageously</w:t>
            </w:r>
            <w:r>
              <w:rPr>
                <w:rFonts w:ascii="Times New Roman" w:cs="Times New Roman" w:hAnsi="Times New Roman"/>
                <w:sz w:val="24"/>
                <w:szCs w:val="24"/>
              </w:rPr>
              <w:t>,</w:t>
            </w:r>
            <w:r>
              <w:rPr>
                <w:rFonts w:ascii="Times New Roman" w:cs="Times New Roman" w:hAnsi="Times New Roman"/>
                <w:sz w:val="24"/>
                <w:szCs w:val="24"/>
              </w:rPr>
              <w:t xml:space="preserve"> t</w:t>
            </w:r>
            <w:r>
              <w:rPr>
                <w:rFonts w:ascii="Times New Roman" w:cs="Times New Roman" w:hAnsi="Times New Roman"/>
                <w:sz w:val="24"/>
                <w:szCs w:val="24"/>
              </w:rPr>
              <w:t>o the interviewer, the victim and all other significant witnesses.</w:t>
            </w:r>
          </w:p>
          <w:p>
            <w:pPr>
              <w:pStyle w:val="style0"/>
              <w:autoSpaceDE w:val="false"/>
              <w:autoSpaceDN w:val="false"/>
              <w:adjustRightInd w:val="false"/>
              <w:spacing w:lineRule="auto" w:line="360"/>
              <w:jc w:val="both"/>
              <w:rPr>
                <w:rFonts w:ascii="Times New Roman" w:cs="Times New Roman" w:hAnsi="Times New Roman"/>
                <w:b/>
                <w:sz w:val="24"/>
                <w:szCs w:val="24"/>
              </w:rPr>
            </w:pPr>
            <w:r>
              <w:rPr>
                <w:rFonts w:ascii="Times New Roman" w:cs="Times New Roman" w:hAnsi="Times New Roman"/>
                <w:b/>
                <w:sz w:val="24"/>
                <w:szCs w:val="24"/>
              </w:rPr>
              <w:t>2. T</w:t>
            </w:r>
            <w:r>
              <w:rPr>
                <w:rFonts w:ascii="Times New Roman" w:cs="Times New Roman" w:hAnsi="Times New Roman"/>
                <w:b/>
                <w:sz w:val="24"/>
                <w:szCs w:val="24"/>
              </w:rPr>
              <w:t>he interview planning procedure</w:t>
            </w:r>
            <w:r>
              <w:rPr>
                <w:rFonts w:ascii="Times New Roman" w:cs="Times New Roman" w:hAnsi="Times New Roman"/>
                <w:b/>
                <w:sz w:val="24"/>
                <w:szCs w:val="24"/>
              </w:rPr>
              <w:t xml:space="preserve"> can be discussed by the following means: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first step is to determine </w:t>
            </w:r>
            <w:r>
              <w:rPr>
                <w:rStyle w:val="style4103"/>
                <w:rFonts w:ascii="Times New Roman" w:cs="Times New Roman" w:hAnsi="Times New Roman"/>
                <w:color w:val="ff0000"/>
                <w:sz w:val="24"/>
                <w:szCs w:val="24"/>
              </w:rPr>
              <w:t>WHO</w:t>
            </w:r>
            <w:r>
              <w:rPr>
                <w:rFonts w:ascii="Times New Roman" w:cs="Times New Roman" w:hAnsi="Times New Roman"/>
                <w:sz w:val="24"/>
                <w:szCs w:val="24"/>
              </w:rPr>
              <w:t xml:space="preserve"> will be interviewed. This is an essential choice in an investigational interview as opposed to scientific research where interviewers have to follow a methodology in order to select the interviewees.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There are relatively fewer witnesses in financial crimes. This is because, firstly, financial </w:t>
            </w:r>
            <w:r>
              <w:rPr>
                <w:rFonts w:ascii="Times New Roman" w:cs="Times New Roman" w:hAnsi="Times New Roman"/>
                <w:sz w:val="24"/>
                <w:szCs w:val="24"/>
              </w:rPr>
              <w:t>crimes are usually committed in the form of fraud. Fraud, by its very definition, is a crime committed in secrecy and with stealth. Fraudsters rely on the non-existence of eyewitnesses for their crime to be successful. On the other hand, non-financial crimes such as murder, burglary, assault or robbery involve a criminal act against an individual and are more likely to involve witnesses capable of providing a detailed account of the crime and the suspect.</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Secondly, ev</w:t>
            </w:r>
            <w:r>
              <w:rPr>
                <w:rFonts w:ascii="Times New Roman" w:cs="Times New Roman" w:hAnsi="Times New Roman"/>
                <w:sz w:val="24"/>
                <w:szCs w:val="24"/>
              </w:rPr>
              <w:t>en if someone</w:t>
            </w:r>
            <w:r>
              <w:rPr>
                <w:rFonts w:ascii="Times New Roman" w:cs="Times New Roman" w:hAnsi="Times New Roman"/>
                <w:sz w:val="24"/>
                <w:szCs w:val="24"/>
              </w:rPr>
              <w:t xml:space="preserve"> witness</w:t>
            </w:r>
            <w:r>
              <w:rPr>
                <w:rFonts w:ascii="Times New Roman" w:cs="Times New Roman" w:hAnsi="Times New Roman"/>
                <w:sz w:val="24"/>
                <w:szCs w:val="24"/>
              </w:rPr>
              <w:t>ed</w:t>
            </w:r>
            <w:r>
              <w:rPr>
                <w:rFonts w:ascii="Times New Roman" w:cs="Times New Roman" w:hAnsi="Times New Roman"/>
                <w:sz w:val="24"/>
                <w:szCs w:val="24"/>
              </w:rPr>
              <w:t xml:space="preserve"> the fraud being committed by </w:t>
            </w:r>
            <w:r>
              <w:rPr>
                <w:rFonts w:ascii="Times New Roman" w:cs="Times New Roman" w:hAnsi="Times New Roman"/>
                <w:sz w:val="24"/>
                <w:szCs w:val="24"/>
              </w:rPr>
              <w:t>the suspect, it is not a sure</w:t>
            </w:r>
            <w:r>
              <w:rPr>
                <w:rFonts w:ascii="Times New Roman" w:cs="Times New Roman" w:hAnsi="Times New Roman"/>
                <w:sz w:val="24"/>
                <w:szCs w:val="24"/>
              </w:rPr>
              <w:t xml:space="preserve"> way of knowing that a crime i</w:t>
            </w:r>
            <w:r>
              <w:rPr>
                <w:rFonts w:ascii="Times New Roman" w:cs="Times New Roman" w:hAnsi="Times New Roman"/>
                <w:sz w:val="24"/>
                <w:szCs w:val="24"/>
              </w:rPr>
              <w:t>s occurring because the act</w:t>
            </w:r>
            <w:r>
              <w:rPr>
                <w:rFonts w:ascii="Times New Roman" w:cs="Times New Roman" w:hAnsi="Times New Roman"/>
                <w:sz w:val="24"/>
                <w:szCs w:val="24"/>
              </w:rPr>
              <w:t xml:space="preserve"> most</w:t>
            </w:r>
            <w:r>
              <w:rPr>
                <w:rFonts w:ascii="Times New Roman" w:cs="Times New Roman" w:hAnsi="Times New Roman"/>
                <w:sz w:val="24"/>
                <w:szCs w:val="24"/>
              </w:rPr>
              <w:t>ly</w:t>
            </w:r>
            <w:r>
              <w:rPr>
                <w:rFonts w:ascii="Times New Roman" w:cs="Times New Roman" w:hAnsi="Times New Roman"/>
                <w:sz w:val="24"/>
                <w:szCs w:val="24"/>
              </w:rPr>
              <w:t xml:space="preserve"> look</w:t>
            </w:r>
            <w:r>
              <w:rPr>
                <w:rFonts w:ascii="Times New Roman" w:cs="Times New Roman" w:hAnsi="Times New Roman"/>
                <w:sz w:val="24"/>
                <w:szCs w:val="24"/>
              </w:rPr>
              <w:t>s</w:t>
            </w:r>
            <w:r>
              <w:rPr>
                <w:rFonts w:ascii="Times New Roman" w:cs="Times New Roman" w:hAnsi="Times New Roman"/>
                <w:sz w:val="24"/>
                <w:szCs w:val="24"/>
              </w:rPr>
              <w:t xml:space="preserve"> like a routine business activity.</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following is a list of potential interviewees: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Victims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Co-workers, including bosses and subordinates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Suppliers and vendors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Customers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Spouses (and former spouses)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Significant others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Relatives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Attorneys (depending on attorney–client privilege and work-product)</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Accountants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Bankers and stockbrokers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Regulators, including SEC, if applicable, and other industry watchdogs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Competitors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Industry leaders and group representatives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After the investigator has</w:t>
            </w:r>
            <w:r>
              <w:rPr>
                <w:rFonts w:ascii="Times New Roman" w:cs="Times New Roman" w:hAnsi="Times New Roman"/>
                <w:sz w:val="24"/>
                <w:szCs w:val="24"/>
              </w:rPr>
              <w:t xml:space="preserve"> id</w:t>
            </w:r>
            <w:r>
              <w:rPr>
                <w:rFonts w:ascii="Times New Roman" w:cs="Times New Roman" w:hAnsi="Times New Roman"/>
                <w:sz w:val="24"/>
                <w:szCs w:val="24"/>
              </w:rPr>
              <w:t>entified whom to interview, he/she</w:t>
            </w:r>
            <w:r>
              <w:rPr>
                <w:rFonts w:ascii="Times New Roman" w:cs="Times New Roman" w:hAnsi="Times New Roman"/>
                <w:sz w:val="24"/>
                <w:szCs w:val="24"/>
              </w:rPr>
              <w:t xml:space="preserve"> need</w:t>
            </w:r>
            <w:r>
              <w:rPr>
                <w:rFonts w:ascii="Times New Roman" w:cs="Times New Roman" w:hAnsi="Times New Roman"/>
                <w:sz w:val="24"/>
                <w:szCs w:val="24"/>
              </w:rPr>
              <w:t>s</w:t>
            </w:r>
            <w:r>
              <w:rPr>
                <w:rFonts w:ascii="Times New Roman" w:cs="Times New Roman" w:hAnsi="Times New Roman"/>
                <w:sz w:val="24"/>
                <w:szCs w:val="24"/>
              </w:rPr>
              <w:t xml:space="preserve"> to plan </w:t>
            </w:r>
            <w:r>
              <w:rPr>
                <w:rStyle w:val="style4103"/>
                <w:rFonts w:ascii="Times New Roman" w:cs="Times New Roman" w:hAnsi="Times New Roman"/>
                <w:color w:val="ff0000"/>
                <w:sz w:val="24"/>
                <w:szCs w:val="24"/>
              </w:rPr>
              <w:t>WHAT</w:t>
            </w:r>
            <w:r>
              <w:rPr>
                <w:rStyle w:val="style4103"/>
                <w:rFonts w:ascii="Times New Roman" w:cs="Times New Roman" w:hAnsi="Times New Roman"/>
                <w:color w:val="ff0000"/>
                <w:sz w:val="24"/>
                <w:szCs w:val="24"/>
              </w:rPr>
              <w:t xml:space="preserve"> </w:t>
            </w:r>
            <w:r>
              <w:rPr>
                <w:rStyle w:val="style4103"/>
                <w:rFonts w:ascii="Times New Roman" w:cs="Times New Roman" w:hAnsi="Times New Roman"/>
                <w:b w:val="false"/>
                <w:color w:val="auto"/>
                <w:sz w:val="24"/>
                <w:szCs w:val="24"/>
              </w:rPr>
              <w:t>questions</w:t>
            </w:r>
            <w:r>
              <w:rPr>
                <w:rStyle w:val="style4103"/>
                <w:rFonts w:ascii="Times New Roman" w:cs="Times New Roman" w:hAnsi="Times New Roman"/>
                <w:color w:val="ff0000"/>
                <w:sz w:val="24"/>
                <w:szCs w:val="24"/>
              </w:rPr>
              <w:t xml:space="preserve"> </w:t>
            </w:r>
            <w:r>
              <w:rPr>
                <w:rFonts w:ascii="Times New Roman" w:cs="Times New Roman" w:hAnsi="Times New Roman"/>
                <w:sz w:val="24"/>
                <w:szCs w:val="24"/>
              </w:rPr>
              <w:t>the interviewees</w:t>
            </w:r>
            <w:r>
              <w:rPr>
                <w:rFonts w:ascii="Times New Roman" w:cs="Times New Roman" w:hAnsi="Times New Roman"/>
                <w:sz w:val="24"/>
                <w:szCs w:val="24"/>
              </w:rPr>
              <w:t xml:space="preserve"> would be asked</w:t>
            </w:r>
            <w:r>
              <w:rPr>
                <w:rFonts w:ascii="Times New Roman" w:cs="Times New Roman" w:hAnsi="Times New Roman"/>
                <w:sz w:val="24"/>
                <w:szCs w:val="24"/>
              </w:rPr>
              <w:t>. The investigators should carefully consider what possible information the interviewee might provide them with. Investigators with limited experience of financial crime investigations tend to assume that witnesses are able to provide them with eyewitness accounts of the crime. While such a scenario would be extremely helpful for the case, it is unlikely considering the secretive nature of financial crimes. Therefore, investigators should aim at obtaining missing information from the witnesses in order to fill in the gaps in their case.</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Pre-planning what to ask the interviewee is helpful for organizing an interview. Witnesses who have collateral financial information should be dealt with carefully in order to avoid unnecessary work and even the need to re-interview the same witnesses.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Once the investigator is aware of the documents to which a witness has access and the potential information he/she may be able to provide, the investigator might draft probing questions and even acquire subpoenas to help the witnesses through the legal process. Any investigator who embarks upon an interview with insufficient preparation may have to halt the process and re-schedule after obtaining a subpoena.</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Determining the </w:t>
            </w:r>
            <w:r>
              <w:rPr>
                <w:rStyle w:val="style4103"/>
                <w:rFonts w:ascii="Times New Roman" w:cs="Times New Roman" w:hAnsi="Times New Roman"/>
                <w:color w:val="ff0000"/>
                <w:sz w:val="24"/>
                <w:szCs w:val="24"/>
              </w:rPr>
              <w:t>REASON</w:t>
            </w:r>
            <w:r>
              <w:rPr>
                <w:rFonts w:ascii="Times New Roman" w:cs="Times New Roman" w:hAnsi="Times New Roman"/>
                <w:sz w:val="24"/>
                <w:szCs w:val="24"/>
              </w:rPr>
              <w:t xml:space="preserve"> to interview a witness is associated with who they are and what </w:t>
            </w:r>
            <w:r>
              <w:rPr>
                <w:rFonts w:ascii="Times New Roman" w:cs="Times New Roman" w:hAnsi="Times New Roman"/>
                <w:sz w:val="24"/>
                <w:szCs w:val="24"/>
              </w:rPr>
              <w:t>b</w:t>
            </w:r>
            <w:r>
              <w:rPr>
                <w:rFonts w:ascii="Times New Roman" w:cs="Times New Roman" w:hAnsi="Times New Roman"/>
                <w:sz w:val="24"/>
                <w:szCs w:val="24"/>
              </w:rPr>
              <w:t>information they possess. Once the investigator establishes what kind of information a witness may be able to provide, he/she can easily explain the importance of interviewing them.</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justifying why a witness should be interviewed, it is important to determine the order in which interviews will take place. In other words, </w:t>
            </w:r>
            <w:r>
              <w:rPr>
                <w:rFonts w:ascii="Times New Roman" w:cs="Times New Roman" w:hAnsi="Times New Roman"/>
                <w:b/>
                <w:i/>
                <w:iCs/>
                <w:color w:val="548dd4"/>
                <w:sz w:val="24"/>
                <w:szCs w:val="24"/>
              </w:rPr>
              <w:t>timing</w:t>
            </w:r>
            <w:r>
              <w:rPr>
                <w:rFonts w:ascii="Times New Roman" w:cs="Times New Roman" w:hAnsi="Times New Roman"/>
                <w:i/>
                <w:iCs/>
                <w:sz w:val="24"/>
                <w:szCs w:val="24"/>
              </w:rPr>
              <w:t xml:space="preserve"> </w:t>
            </w:r>
            <w:r>
              <w:rPr>
                <w:rFonts w:ascii="Times New Roman" w:cs="Times New Roman" w:hAnsi="Times New Roman"/>
                <w:sz w:val="24"/>
                <w:szCs w:val="24"/>
              </w:rPr>
              <w:t>is part of the justification for interviewing a witness.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Some witnesses should be interviewed during the intelligence-gathering phase because of their ability to provide background information, while others are more important for providing the finer points. 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Deciding</w:t>
            </w:r>
            <w:r>
              <w:rPr>
                <w:rFonts w:ascii="Times New Roman" w:cs="Times New Roman" w:hAnsi="Times New Roman"/>
                <w:sz w:val="24"/>
                <w:szCs w:val="24"/>
              </w:rPr>
              <w:t xml:space="preserve"> </w:t>
            </w:r>
            <w:r>
              <w:rPr>
                <w:rStyle w:val="style4103"/>
                <w:rFonts w:ascii="Times New Roman" w:cs="Times New Roman" w:hAnsi="Times New Roman"/>
                <w:color w:val="ff0000"/>
                <w:sz w:val="24"/>
                <w:szCs w:val="24"/>
              </w:rPr>
              <w:t>WHEN</w:t>
            </w:r>
            <w:r>
              <w:rPr>
                <w:rFonts w:ascii="Times New Roman" w:cs="Times New Roman" w:hAnsi="Times New Roman"/>
                <w:sz w:val="24"/>
                <w:szCs w:val="24"/>
              </w:rPr>
              <w:t xml:space="preserve"> to interview a witness (as opposed to merely determining the order of interviews) is another aspect of planning an interview. It is important to consider the time of day when the interview is to be con</w:t>
            </w:r>
            <w:r>
              <w:rPr>
                <w:rFonts w:ascii="Times New Roman" w:cs="Times New Roman" w:hAnsi="Times New Roman"/>
                <w:sz w:val="24"/>
                <w:szCs w:val="24"/>
              </w:rPr>
              <w:t>ducted and determine the correct</w:t>
            </w:r>
            <w:r>
              <w:rPr>
                <w:rFonts w:ascii="Times New Roman" w:cs="Times New Roman" w:hAnsi="Times New Roman"/>
                <w:sz w:val="24"/>
                <w:szCs w:val="24"/>
              </w:rPr>
              <w:t xml:space="preserve"> time for it. Although there is no “perfect” time for an interview, sometimes are better than others.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It is the investigator’s responsibility to recognize the most hectic, and therefore the worst, times for scheduling an interview and make efforts to create a friendly or relaxed atmosphere for the witness.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Professionals who agree to meetings during lunch hours or at the last moment will probably consider it a waste of time answering questions about another person’s finances. This is when </w:t>
            </w:r>
            <w:r>
              <w:rPr>
                <w:rFonts w:ascii="Times New Roman" w:cs="Times New Roman" w:hAnsi="Times New Roman"/>
                <w:sz w:val="24"/>
                <w:szCs w:val="24"/>
              </w:rPr>
              <w:t>investigators need to be patient and ensure that the atmosphere does not become too strained. It is wise to avoid hectic time slots for interviewing witnesses; rather, the witnesses should be asked which time suits them best and the interviews scheduled accordingly.</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place </w:t>
            </w:r>
            <w:r>
              <w:rPr>
                <w:rStyle w:val="style4104"/>
                <w:rFonts w:ascii="Times New Roman" w:cs="Times New Roman" w:hAnsi="Times New Roman"/>
                <w:color w:val="ff0000"/>
                <w:sz w:val="24"/>
                <w:szCs w:val="24"/>
              </w:rPr>
              <w:t>WHERE</w:t>
            </w:r>
            <w:r>
              <w:rPr>
                <w:rFonts w:ascii="Times New Roman" w:cs="Times New Roman" w:hAnsi="Times New Roman"/>
                <w:sz w:val="24"/>
                <w:szCs w:val="24"/>
              </w:rPr>
              <w:t xml:space="preserve"> </w:t>
            </w:r>
            <w:r>
              <w:rPr>
                <w:rFonts w:ascii="Times New Roman" w:cs="Times New Roman" w:hAnsi="Times New Roman"/>
                <w:sz w:val="24"/>
                <w:szCs w:val="24"/>
              </w:rPr>
              <w:t>the int</w:t>
            </w:r>
            <w:r>
              <w:rPr>
                <w:rFonts w:ascii="Times New Roman" w:cs="Times New Roman" w:hAnsi="Times New Roman"/>
                <w:sz w:val="24"/>
                <w:szCs w:val="24"/>
              </w:rPr>
              <w:t>erview will be conducted is essential</w:t>
            </w:r>
            <w:r>
              <w:rPr>
                <w:rFonts w:ascii="Times New Roman" w:cs="Times New Roman" w:hAnsi="Times New Roman"/>
                <w:sz w:val="24"/>
                <w:szCs w:val="24"/>
              </w:rPr>
              <w:t xml:space="preserve"> a</w:t>
            </w:r>
            <w:r>
              <w:rPr>
                <w:rFonts w:ascii="Times New Roman" w:cs="Times New Roman" w:hAnsi="Times New Roman"/>
                <w:sz w:val="24"/>
                <w:szCs w:val="24"/>
              </w:rPr>
              <w:t>nd must</w:t>
            </w:r>
            <w:r>
              <w:rPr>
                <w:rFonts w:ascii="Times New Roman" w:cs="Times New Roman" w:hAnsi="Times New Roman"/>
                <w:sz w:val="24"/>
                <w:szCs w:val="24"/>
              </w:rPr>
              <w:t xml:space="preserve"> be chosen carefully.</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investigator may have several options such as the witness’s workplace, his/her home or some neutral venue. Each ven</w:t>
            </w:r>
            <w:r>
              <w:rPr>
                <w:rFonts w:ascii="Times New Roman" w:cs="Times New Roman" w:hAnsi="Times New Roman"/>
                <w:sz w:val="24"/>
                <w:szCs w:val="24"/>
              </w:rPr>
              <w:t>ue will have its own set of merits and demerits</w:t>
            </w:r>
            <w:r>
              <w:rPr>
                <w:rFonts w:ascii="Times New Roman" w:cs="Times New Roman" w:hAnsi="Times New Roman"/>
                <w:sz w:val="24"/>
                <w:szCs w:val="24"/>
              </w:rPr>
              <w:t>. The role played by the witness in the crime will determine how comfortable the investigator wants the interviewee to feel.</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Investigators usually manipulate the psychological pressure on the suspect and use it to minimize the resistance to confession. As long as this practice is not abused, it can be an effective investigation tactic.</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Another tactic is to take the suspect out of their psychological comfort zone and place them in the investigator’s element. The pressure on the suspect will be considerably higher in the investigator’s office, an attorney’s office or a police precinct</w:t>
            </w:r>
            <w:r>
              <w:rPr>
                <w:rFonts w:ascii="Times New Roman" w:cs="Times New Roman" w:hAnsi="Times New Roman"/>
                <w:sz w:val="24"/>
                <w:szCs w:val="24"/>
              </w:rPr>
              <w:t>.</w:t>
            </w:r>
            <w:r>
              <w:rPr>
                <w:rFonts w:ascii="Times New Roman" w:cs="Times New Roman" w:hAnsi="Times New Roman"/>
                <w:sz w:val="24"/>
                <w:szCs w:val="24"/>
              </w:rPr>
              <w:tab/>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investigator has several options in terms of </w:t>
            </w:r>
            <w:r>
              <w:rPr>
                <w:rStyle w:val="style4103"/>
                <w:rFonts w:ascii="Times New Roman" w:cs="Times New Roman" w:hAnsi="Times New Roman"/>
                <w:color w:val="ff0000"/>
                <w:sz w:val="24"/>
                <w:szCs w:val="24"/>
              </w:rPr>
              <w:t>HOW</w:t>
            </w:r>
            <w:r>
              <w:rPr>
                <w:rFonts w:ascii="Times New Roman" w:cs="Times New Roman" w:hAnsi="Times New Roman"/>
                <w:sz w:val="24"/>
                <w:szCs w:val="24"/>
              </w:rPr>
              <w:t xml:space="preserve"> to inter</w:t>
            </w:r>
            <w:r>
              <w:rPr>
                <w:rFonts w:ascii="Times New Roman" w:cs="Times New Roman" w:hAnsi="Times New Roman"/>
                <w:sz w:val="24"/>
                <w:szCs w:val="24"/>
              </w:rPr>
              <w:t xml:space="preserve">view the witness. These include </w:t>
            </w:r>
            <w:r>
              <w:rPr>
                <w:rFonts w:ascii="Times New Roman" w:cs="Times New Roman" w:hAnsi="Times New Roman"/>
                <w:sz w:val="24"/>
                <w:szCs w:val="24"/>
              </w:rPr>
              <w:t>audiotaping, videotaping, and recording the interview stenographically.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pPr>
              <w:pStyle w:val="style0"/>
              <w:autoSpaceDE w:val="false"/>
              <w:autoSpaceDN w:val="false"/>
              <w:adjustRightInd w:val="false"/>
              <w:spacing w:lineRule="auto" w:line="360"/>
              <w:jc w:val="both"/>
              <w:rPr>
                <w:rFonts w:ascii="Times New Roman" w:cs="Times New Roman" w:hAnsi="Times New Roman"/>
                <w:b/>
                <w:bCs/>
                <w:sz w:val="24"/>
                <w:szCs w:val="24"/>
              </w:rPr>
            </w:pPr>
            <w:r>
              <w:rPr>
                <w:rFonts w:ascii="Times New Roman" w:cs="Times New Roman" w:hAnsi="Times New Roman"/>
                <w:sz w:val="24"/>
                <w:szCs w:val="24"/>
              </w:rPr>
              <w:t>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w:t>
            </w:r>
            <w:r>
              <w:rPr>
                <w:rFonts w:ascii="Times New Roman" w:cs="Times New Roman" w:hAnsi="Times New Roman"/>
                <w:sz w:val="24"/>
                <w:szCs w:val="24"/>
              </w:rPr>
              <w:t>.</w:t>
            </w:r>
          </w:p>
          <w:p>
            <w:pPr>
              <w:pStyle w:val="style0"/>
              <w:autoSpaceDE w:val="false"/>
              <w:autoSpaceDN w:val="false"/>
              <w:adjustRightInd w:val="false"/>
              <w:spacing w:lineRule="auto" w:line="360"/>
              <w:jc w:val="both"/>
              <w:rPr>
                <w:rFonts w:ascii="Times New Roman" w:cs="Times New Roman" w:hAnsi="Times New Roman"/>
                <w:b/>
                <w:color w:val="000000"/>
                <w:sz w:val="24"/>
                <w:szCs w:val="24"/>
              </w:rPr>
            </w:pPr>
            <w:r>
              <w:rPr>
                <w:rFonts w:ascii="Times New Roman" w:cs="Times New Roman" w:hAnsi="Times New Roman"/>
                <w:b/>
                <w:bCs/>
                <w:sz w:val="24"/>
                <w:szCs w:val="24"/>
              </w:rPr>
              <w:t>3.</w:t>
            </w:r>
            <w:r>
              <w:rPr>
                <w:rFonts w:ascii="Times New Roman" w:cs="Times New Roman" w:hAnsi="Times New Roman"/>
                <w:b/>
                <w:bCs/>
                <w:color w:val="c00000"/>
                <w:sz w:val="24"/>
                <w:szCs w:val="24"/>
              </w:rPr>
              <w:t xml:space="preserve"> </w:t>
            </w:r>
            <w:r>
              <w:rPr>
                <w:rFonts w:ascii="Times New Roman" w:cs="Times New Roman" w:hAnsi="Times New Roman"/>
                <w:color w:val="000000"/>
                <w:sz w:val="24"/>
                <w:szCs w:val="24"/>
              </w:rPr>
              <w:t>Cognitive interview is an interview that is conducted to assess the intellectual capability of the interviewee (suspect, victim or the witness</w:t>
            </w:r>
            <w:r>
              <w:rPr>
                <w:rFonts w:ascii="Times New Roman" w:cs="Times New Roman" w:hAnsi="Times New Roman"/>
                <w:color w:val="000000"/>
                <w:sz w:val="24"/>
                <w:szCs w:val="24"/>
              </w:rPr>
              <w:t>es</w:t>
            </w:r>
            <w:bookmarkStart w:id="0" w:name="_GoBack"/>
            <w:bookmarkEnd w:id="0"/>
            <w:r>
              <w:rPr>
                <w:rFonts w:ascii="Times New Roman" w:cs="Times New Roman" w:hAnsi="Times New Roman"/>
                <w:color w:val="000000"/>
                <w:sz w:val="24"/>
                <w:szCs w:val="24"/>
              </w:rPr>
              <w:t xml:space="preserve">).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Dr</w:t>
            </w:r>
            <w:r>
              <w:rPr>
                <w:rFonts w:ascii="Times New Roman" w:cs="Times New Roman" w:hAnsi="Times New Roman"/>
                <w:sz w:val="24"/>
                <w:szCs w:val="24"/>
              </w:rPr>
              <w:t>.</w:t>
            </w:r>
            <w:r>
              <w:rPr>
                <w:rFonts w:ascii="Times New Roman" w:cs="Times New Roman" w:hAnsi="Times New Roman"/>
                <w:sz w:val="24"/>
                <w:szCs w:val="24"/>
              </w:rPr>
              <w:t xml:space="preserve"> R. Edward Geiselman, a professor of psychology at</w:t>
            </w:r>
            <w:r>
              <w:rPr>
                <w:rFonts w:ascii="Times New Roman" w:cs="Times New Roman" w:hAnsi="Times New Roman"/>
                <w:sz w:val="24"/>
                <w:szCs w:val="24"/>
              </w:rPr>
              <w:t xml:space="preserve"> the University of California, Los Angeles</w:t>
            </w:r>
            <w:r>
              <w:rPr>
                <w:rFonts w:ascii="Times New Roman" w:cs="Times New Roman" w:hAnsi="Times New Roman"/>
                <w:sz w:val="24"/>
                <w:szCs w:val="24"/>
              </w:rPr>
              <w:t xml:space="preserve"> </w:t>
            </w:r>
            <w:r>
              <w:rPr>
                <w:rFonts w:ascii="Times New Roman" w:cs="Times New Roman" w:hAnsi="Times New Roman"/>
                <w:b/>
                <w:sz w:val="24"/>
                <w:szCs w:val="24"/>
              </w:rPr>
              <w:t>(</w:t>
            </w:r>
            <w:r>
              <w:rPr>
                <w:rFonts w:ascii="Times New Roman" w:cs="Times New Roman" w:hAnsi="Times New Roman"/>
                <w:b/>
                <w:sz w:val="24"/>
                <w:szCs w:val="24"/>
              </w:rPr>
              <w:t>UCLA</w:t>
            </w:r>
            <w:r>
              <w:rPr>
                <w:rFonts w:ascii="Times New Roman" w:cs="Times New Roman" w:hAnsi="Times New Roman"/>
                <w:b/>
                <w:sz w:val="24"/>
                <w:szCs w:val="24"/>
              </w:rPr>
              <w:t>)</w:t>
            </w:r>
            <w:r>
              <w:rPr>
                <w:rFonts w:ascii="Times New Roman" w:cs="Times New Roman" w:hAnsi="Times New Roman"/>
                <w:sz w:val="24"/>
                <w:szCs w:val="24"/>
              </w:rPr>
              <w:t xml:space="preserve"> in 19</w:t>
            </w:r>
            <w:r>
              <w:rPr>
                <w:rFonts w:ascii="Times New Roman" w:cs="Times New Roman" w:hAnsi="Times New Roman"/>
                <w:sz w:val="24"/>
                <w:szCs w:val="24"/>
              </w:rPr>
              <w:t>84, and his associate, Dr. Ronald P. Fisher,</w:t>
            </w:r>
            <w:r>
              <w:rPr>
                <w:rFonts w:ascii="Times New Roman" w:cs="Times New Roman" w:hAnsi="Times New Roman"/>
                <w:sz w:val="24"/>
                <w:szCs w:val="24"/>
              </w:rPr>
              <w:t xml:space="preserve"> along with their colleagues,</w:t>
            </w:r>
            <w:r>
              <w:rPr>
                <w:rFonts w:ascii="Times New Roman" w:cs="Times New Roman" w:hAnsi="Times New Roman"/>
                <w:sz w:val="24"/>
                <w:szCs w:val="24"/>
              </w:rPr>
              <w:t xml:space="preserve"> developed the theory giving rise to</w:t>
            </w:r>
            <w:r>
              <w:rPr>
                <w:rFonts w:ascii="Times New Roman" w:cs="Times New Roman" w:hAnsi="Times New Roman"/>
                <w:sz w:val="24"/>
                <w:szCs w:val="24"/>
              </w:rPr>
              <w:t xml:space="preserve"> cognitive interviewing tactics. They also developed a breakthrough in the interviewing </w:t>
            </w:r>
            <w:r>
              <w:rPr>
                <w:rFonts w:ascii="Times New Roman" w:cs="Times New Roman" w:hAnsi="Times New Roman"/>
                <w:sz w:val="24"/>
                <w:szCs w:val="24"/>
              </w:rPr>
              <w:t>technique, called the</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Structured Interview</w:t>
            </w:r>
            <w:r>
              <w:rPr>
                <w:rFonts w:ascii="Times New Roman" w:cs="Times New Roman" w:hAnsi="Times New Roman"/>
                <w:sz w:val="24"/>
                <w:szCs w:val="24"/>
              </w:rPr>
              <w:t>”</w:t>
            </w:r>
            <w:r>
              <w:rPr>
                <w:rFonts w:ascii="Times New Roman" w:cs="Times New Roman" w:hAnsi="Times New Roman"/>
                <w:sz w:val="24"/>
                <w:szCs w:val="24"/>
              </w:rPr>
              <w:t xml:space="preserve"> (SI). The cognitive int</w:t>
            </w:r>
            <w:r>
              <w:rPr>
                <w:rFonts w:ascii="Times New Roman" w:cs="Times New Roman" w:hAnsi="Times New Roman"/>
                <w:sz w:val="24"/>
                <w:szCs w:val="24"/>
              </w:rPr>
              <w:t>erview is basically an elaborative form</w:t>
            </w:r>
            <w:r>
              <w:rPr>
                <w:rFonts w:ascii="Times New Roman" w:cs="Times New Roman" w:hAnsi="Times New Roman"/>
                <w:sz w:val="24"/>
                <w:szCs w:val="24"/>
              </w:rPr>
              <w:t xml:space="preserve"> of </w:t>
            </w:r>
            <w:r>
              <w:rPr>
                <w:rFonts w:ascii="Times New Roman" w:cs="Times New Roman" w:hAnsi="Times New Roman"/>
                <w:sz w:val="24"/>
                <w:szCs w:val="24"/>
              </w:rPr>
              <w:t xml:space="preserve">the </w:t>
            </w:r>
            <w:r>
              <w:rPr>
                <w:rFonts w:ascii="Times New Roman" w:cs="Times New Roman" w:hAnsi="Times New Roman"/>
                <w:sz w:val="24"/>
                <w:szCs w:val="24"/>
              </w:rPr>
              <w:t>S</w:t>
            </w:r>
            <w:r>
              <w:rPr>
                <w:rFonts w:ascii="Times New Roman" w:cs="Times New Roman" w:hAnsi="Times New Roman"/>
                <w:sz w:val="24"/>
                <w:szCs w:val="24"/>
              </w:rPr>
              <w:t xml:space="preserve">tructured </w:t>
            </w:r>
            <w:r>
              <w:rPr>
                <w:rFonts w:ascii="Times New Roman" w:cs="Times New Roman" w:hAnsi="Times New Roman"/>
                <w:sz w:val="24"/>
                <w:szCs w:val="24"/>
              </w:rPr>
              <w:t>I</w:t>
            </w:r>
            <w:r>
              <w:rPr>
                <w:rFonts w:ascii="Times New Roman" w:cs="Times New Roman" w:hAnsi="Times New Roman"/>
                <w:sz w:val="24"/>
                <w:szCs w:val="24"/>
              </w:rPr>
              <w:t>nterview which deals with the</w:t>
            </w:r>
            <w:r>
              <w:rPr>
                <w:rFonts w:ascii="Times New Roman" w:cs="Times New Roman" w:hAnsi="Times New Roman"/>
                <w:sz w:val="24"/>
                <w:szCs w:val="24"/>
              </w:rPr>
              <w:t xml:space="preserve"> additional strategies designed</w:t>
            </w:r>
            <w:r>
              <w:rPr>
                <w:rFonts w:ascii="Times New Roman" w:cs="Times New Roman" w:hAnsi="Times New Roman"/>
                <w:sz w:val="24"/>
                <w:szCs w:val="24"/>
              </w:rPr>
              <w:t xml:space="preserve"> to enhance the</w:t>
            </w:r>
            <w:r>
              <w:rPr>
                <w:rFonts w:ascii="Times New Roman" w:cs="Times New Roman" w:hAnsi="Times New Roman"/>
                <w:sz w:val="24"/>
                <w:szCs w:val="24"/>
              </w:rPr>
              <w:t xml:space="preserve"> memories</w:t>
            </w:r>
            <w:r>
              <w:rPr>
                <w:rFonts w:ascii="Times New Roman" w:cs="Times New Roman" w:hAnsi="Times New Roman"/>
                <w:sz w:val="24"/>
                <w:szCs w:val="24"/>
              </w:rPr>
              <w:t xml:space="preserve"> of the witness</w:t>
            </w:r>
            <w:r>
              <w:rPr>
                <w:rFonts w:ascii="Times New Roman" w:cs="Times New Roman" w:hAnsi="Times New Roman"/>
                <w:sz w:val="24"/>
                <w:szCs w:val="24"/>
              </w:rPr>
              <w:t>es</w:t>
            </w:r>
            <w:r>
              <w:rPr>
                <w:rFonts w:ascii="Times New Roman" w:cs="Times New Roman" w:hAnsi="Times New Roman"/>
                <w:sz w:val="24"/>
                <w:szCs w:val="24"/>
              </w:rPr>
              <w:t>. The strategies underlying cognitive interview are based on certain theories and hypotheses.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first</w:t>
            </w:r>
            <w:r>
              <w:rPr>
                <w:rFonts w:ascii="Times New Roman" w:cs="Times New Roman" w:hAnsi="Times New Roman"/>
                <w:sz w:val="24"/>
                <w:szCs w:val="24"/>
              </w:rPr>
              <w:t xml:space="preserve"> hypothesis is that remembered </w:t>
            </w:r>
            <w:r>
              <w:rPr>
                <w:rFonts w:ascii="Times New Roman" w:cs="Times New Roman" w:hAnsi="Times New Roman"/>
                <w:sz w:val="24"/>
                <w:szCs w:val="24"/>
              </w:rPr>
              <w:t xml:space="preserve">or encoded, information is stored as discrete units or records that contain data </w:t>
            </w:r>
            <w:r>
              <w:rPr>
                <w:rFonts w:ascii="Times New Roman" w:cs="Times New Roman" w:hAnsi="Times New Roman"/>
                <w:sz w:val="24"/>
                <w:szCs w:val="24"/>
              </w:rPr>
              <w:t xml:space="preserve">relevant to the observed event. </w:t>
            </w:r>
            <w:r>
              <w:rPr>
                <w:rFonts w:ascii="Times New Roman" w:cs="Times New Roman" w:hAnsi="Times New Roman"/>
                <w:sz w:val="24"/>
                <w:szCs w:val="24"/>
              </w:rPr>
              <w:t>These data are indexed by headings and the matching record</w:t>
            </w:r>
            <w:r>
              <w:rPr>
                <w:rFonts w:ascii="Times New Roman" w:cs="Times New Roman" w:hAnsi="Times New Roman"/>
                <w:sz w:val="24"/>
                <w:szCs w:val="24"/>
              </w:rPr>
              <w:t>s</w:t>
            </w:r>
            <w:r>
              <w:rPr>
                <w:rFonts w:ascii="Times New Roman" w:cs="Times New Roman" w:hAnsi="Times New Roman"/>
                <w:sz w:val="24"/>
                <w:szCs w:val="24"/>
              </w:rPr>
              <w:t xml:space="preserve"> can be found through descriptions. Part of this description is the context, or the environment in which the event was recorded. The recreation of environment and the context helps the individual to access the record and details related to it.</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second hypothesis states that our memories comprise a network of associations rather than discrete units. Therefore, it is possible to access memories thro</w:t>
            </w:r>
            <w:r>
              <w:rPr>
                <w:rFonts w:ascii="Times New Roman" w:cs="Times New Roman" w:hAnsi="Times New Roman"/>
                <w:sz w:val="24"/>
                <w:szCs w:val="24"/>
              </w:rPr>
              <w:t>ugh different paths. For instance</w:t>
            </w:r>
            <w:r>
              <w:rPr>
                <w:rFonts w:ascii="Times New Roman" w:cs="Times New Roman" w:hAnsi="Times New Roman"/>
                <w:sz w:val="24"/>
                <w:szCs w:val="24"/>
              </w:rPr>
              <w:t>, shifting the temporal perspective, such as starting from the end of an event and working backwards, may trigger a memory.</w:t>
            </w:r>
            <w:r>
              <w:rPr>
                <w:rFonts w:ascii="Times New Roman" w:cs="Times New Roman" w:hAnsi="Times New Roman"/>
                <w:sz w:val="24"/>
                <w:szCs w:val="24"/>
              </w:rPr>
              <w:t xml:space="preserve"> This hypothesis tries to state that an event can be easily memorized when organized in an unusual way.</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The schema theory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Cognitive interviewing techniques are a systemized approach to using various models of information to encode and retrieve memories and to enhance the witness’s ability to recall the exact information. Several studies show the statistical success of cognitive interviews, as correctly recalled details have increased by </w:t>
            </w:r>
            <w:r>
              <w:rPr>
                <w:rFonts w:ascii="Times New Roman" w:cs="Times New Roman" w:hAnsi="Times New Roman"/>
                <w:sz w:val="24"/>
                <w:szCs w:val="24"/>
              </w:rPr>
              <w:t xml:space="preserve">about </w:t>
            </w:r>
            <w:r>
              <w:rPr>
                <w:rFonts w:ascii="Times New Roman" w:cs="Times New Roman" w:hAnsi="Times New Roman"/>
                <w:sz w:val="24"/>
                <w:szCs w:val="24"/>
              </w:rPr>
              <w:t>45% over details emerging from non-cognitive techniques.</w:t>
            </w:r>
          </w:p>
          <w:p>
            <w:pPr>
              <w:pStyle w:val="style0"/>
              <w:spacing w:lineRule="auto" w:line="360"/>
              <w:jc w:val="both"/>
              <w:rPr>
                <w:rFonts w:ascii="Times New Roman" w:cs="Times New Roman" w:hAnsi="Times New Roman"/>
                <w:sz w:val="24"/>
                <w:szCs w:val="24"/>
              </w:rPr>
            </w:pPr>
          </w:p>
          <w:p>
            <w:pPr>
              <w:pStyle w:val="style0"/>
              <w:autoSpaceDE w:val="false"/>
              <w:autoSpaceDN w:val="false"/>
              <w:adjustRightInd w:val="false"/>
              <w:rPr>
                <w:b/>
              </w:rPr>
            </w:pP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w:t>
      </w:r>
      <w:r>
        <w:rPr>
          <w:rFonts w:cs="CalvertMT-Bold"/>
          <w:b/>
          <w:bCs/>
          <w:color w:val="002060"/>
          <w:sz w:val="28"/>
          <w:lang w:val="en-US"/>
        </w:rPr>
        <w:t xml:space="preserve">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Pr>
          <w:p>
            <w:pPr>
              <w:pStyle w:val="style0"/>
              <w:rPr>
                <w:rFonts w:cs="Bliss-Regular"/>
                <w:color w:val="000000"/>
              </w:rPr>
            </w:pPr>
          </w:p>
          <w:p>
            <w:pPr>
              <w:pStyle w:val="style0"/>
              <w:rPr>
                <w:rFonts w:cs="Bliss-Regular"/>
                <w:color w:val="000000"/>
              </w:rPr>
            </w:pPr>
            <w:r>
              <w:rPr>
                <w:rFonts w:cs="Bliss-Regular"/>
                <w:color w:val="000000"/>
              </w:rPr>
              <w:t>Student Signature</w:t>
            </w:r>
          </w:p>
        </w:tc>
        <w:tc>
          <w:tcPr>
            <w:tcW w:w="4035" w:type="dxa"/>
            <w:tcBorders/>
          </w:tcPr>
          <w:p>
            <w:pPr>
              <w:pStyle w:val="style0"/>
              <w:tabs>
                <w:tab w:val="left" w:leader="none" w:pos="2696"/>
              </w:tabs>
              <w:rPr>
                <w:rFonts w:cs="Bliss-Regular"/>
                <w:color w:val="000000"/>
              </w:rPr>
            </w:pPr>
          </w:p>
          <w:p>
            <w:pPr>
              <w:pStyle w:val="style0"/>
              <w:tabs>
                <w:tab w:val="left" w:leader="none" w:pos="2696"/>
              </w:tabs>
              <w:rPr>
                <w:rFonts w:cs="Bliss-Regular"/>
                <w:color w:val="000000"/>
              </w:rPr>
            </w:pPr>
            <w:r>
              <w:rPr>
                <w:rFonts w:cs="Bliss-Regular"/>
                <w:color w:val="000000"/>
              </w:rPr>
              <w:t xml:space="preserve">Effah Eugene Tannor </w:t>
            </w:r>
          </w:p>
        </w:tc>
        <w:tc>
          <w:tcPr>
            <w:tcW w:w="1276" w:type="dxa"/>
            <w:tcBorders/>
            <w:shd w:val="clear" w:color="auto" w:fill="d9d9d9"/>
          </w:tcPr>
          <w:p>
            <w:pPr>
              <w:pStyle w:val="style0"/>
              <w:rPr>
                <w:rFonts w:cs="Bliss-Regular"/>
                <w:color w:val="000000"/>
              </w:rPr>
            </w:pPr>
          </w:p>
          <w:p>
            <w:pPr>
              <w:pStyle w:val="style0"/>
              <w:rPr>
                <w:rFonts w:cs="Bliss-Regular"/>
                <w:color w:val="000000"/>
              </w:rPr>
            </w:pPr>
            <w:r>
              <w:rPr>
                <w:rFonts w:cs="Bliss-Regular"/>
                <w:color w:val="000000"/>
              </w:rPr>
              <w:t>Date</w:t>
            </w:r>
          </w:p>
        </w:tc>
        <w:tc>
          <w:tcPr>
            <w:tcW w:w="1621" w:type="dxa"/>
            <w:tcBorders/>
          </w:tcPr>
          <w:p>
            <w:pPr>
              <w:pStyle w:val="style0"/>
              <w:rPr>
                <w:rFonts w:cs="Bliss-Regular"/>
                <w:color w:val="000000"/>
              </w:rPr>
            </w:pPr>
            <w:r>
              <w:rPr>
                <w:rFonts w:cs="Bliss-Regular"/>
                <w:color w:val="000000"/>
              </w:rPr>
              <w:t>26</w:t>
            </w:r>
            <w:r>
              <w:rPr>
                <w:rFonts w:cs="Bliss-Regular"/>
                <w:color w:val="000000"/>
                <w:vertAlign w:val="superscript"/>
              </w:rPr>
              <w:t>th</w:t>
            </w:r>
            <w:r>
              <w:rPr>
                <w:rFonts w:cs="Bliss-Regular"/>
                <w:color w:val="000000"/>
              </w:rPr>
              <w:t xml:space="preserve"> March, </w:t>
            </w:r>
            <w:r>
              <w:rPr>
                <w:rFonts w:cs="Bliss-Regular"/>
                <w:color w:val="000000"/>
              </w:rPr>
              <w:t>2017</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Pr>
          <w:p>
            <w:pPr>
              <w:pStyle w:val="style0"/>
              <w:rPr>
                <w:b/>
                <w:color w:val="002060"/>
              </w:rPr>
            </w:pPr>
            <w:r>
              <w:rPr>
                <w:b/>
                <w:color w:val="002060"/>
              </w:rPr>
              <w:t>Total Marks</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Marks Obtained</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Percentage / Grade</w:t>
            </w:r>
          </w:p>
        </w:tc>
        <w:tc>
          <w:tcPr>
            <w:tcW w:w="4621" w:type="dxa"/>
            <w:tcBorders/>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00000003" w:usb1="00000000" w:usb2="00000000" w:usb3="00000000" w:csb0="00000001"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EFFC41D4"/>
    <w:lvl w:ilvl="0" w:tplc="9CA4C2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E562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7B8AE13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0000006"/>
    <w:multiLevelType w:val="hybridMultilevel"/>
    <w:tmpl w:val="ED547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1">
    <w:nsid w:val="0000000B"/>
    <w:multiLevelType w:val="hybridMultilevel"/>
    <w:tmpl w:val="686C7446"/>
    <w:lvl w:ilvl="0" w:tplc="6776AF4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0000000C"/>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3">
    <w:nsid w:val="0000000D"/>
    <w:multiLevelType w:val="hybridMultilevel"/>
    <w:tmpl w:val="AC3E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13923CA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0000000F"/>
    <w:multiLevelType w:val="hybridMultilevel"/>
    <w:tmpl w:val="D4E262F8"/>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00000010"/>
    <w:multiLevelType w:val="hybridMultilevel"/>
    <w:tmpl w:val="0F28B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3"/>
  </w:num>
  <w:num w:numId="4">
    <w:abstractNumId w:val="8"/>
  </w:num>
  <w:num w:numId="5">
    <w:abstractNumId w:val="12"/>
  </w:num>
  <w:num w:numId="6">
    <w:abstractNumId w:val="10"/>
  </w:num>
  <w:num w:numId="7">
    <w:abstractNumId w:val="1"/>
  </w:num>
  <w:num w:numId="8">
    <w:abstractNumId w:val="5"/>
  </w:num>
  <w:num w:numId="9">
    <w:abstractNumId w:val="9"/>
  </w:num>
  <w:num w:numId="10">
    <w:abstractNumId w:val="11"/>
  </w:num>
  <w:num w:numId="11">
    <w:abstractNumId w:val="3"/>
  </w:num>
  <w:num w:numId="12">
    <w:abstractNumId w:val="4"/>
  </w:num>
  <w:num w:numId="13">
    <w:abstractNumId w:val="16"/>
  </w:num>
  <w:num w:numId="14">
    <w:abstractNumId w:val="14"/>
  </w:num>
  <w:num w:numId="15">
    <w:abstractNumId w:val="15"/>
  </w:num>
  <w:num w:numId="16">
    <w:abstractNumId w:val="0"/>
  </w:num>
  <w:num w:numId="17">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2"/>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3"/>
    <w:qFormat/>
    <w:uiPriority w:val="9"/>
    <w:pPr>
      <w:keepNext/>
      <w:keepLines/>
      <w:spacing w:before="480" w:after="0"/>
      <w:outlineLvl w:val="0"/>
    </w:pPr>
    <w:rPr>
      <w:rFonts w:ascii="Cambria" w:cs="宋体" w:eastAsia="宋体" w:hAnsi="Cambria"/>
      <w:b/>
      <w:bCs/>
      <w:color w:val="365f91"/>
      <w:sz w:val="28"/>
      <w:szCs w:val="28"/>
      <w:lang w:val="en-US"/>
    </w:rPr>
  </w:style>
  <w:style w:type="paragraph" w:styleId="style2">
    <w:name w:val="heading 2"/>
    <w:basedOn w:val="style0"/>
    <w:next w:val="style0"/>
    <w:link w:val="style4104"/>
    <w:qFormat/>
    <w:uiPriority w:val="9"/>
    <w:pPr>
      <w:keepNext/>
      <w:keepLines/>
      <w:spacing w:before="200" w:after="0"/>
      <w:outlineLvl w:val="1"/>
    </w:pPr>
    <w:rPr>
      <w:rFonts w:ascii="Cambria" w:cs="宋体" w:eastAsia="宋体" w:hAnsi="Cambria"/>
      <w:b/>
      <w:bCs/>
      <w:color w:val="4f81bd"/>
      <w:sz w:val="26"/>
      <w:szCs w:val="26"/>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ebbd008b-86c4-4f1d-8cbc-c3e4b49d089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0d807915-f931-4334-ab1e-71e1667615cf"/>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customStyle="1" w:styleId="style4101">
    <w:name w:val="&quot;List Paragraph&quot;"/>
    <w:next w:val="style4101"/>
    <w:qFormat/>
    <w:pPr>
      <w:spacing w:after="0"/>
    </w:pPr>
    <w:rPr>
      <w:sz w:val="21"/>
    </w:rPr>
  </w:style>
  <w:style w:type="character" w:customStyle="1" w:styleId="style4102">
    <w:name w:val="apple-converted-space"/>
    <w:basedOn w:val="style65"/>
    <w:next w:val="style4102"/>
  </w:style>
  <w:style w:type="character" w:customStyle="1" w:styleId="style4103">
    <w:name w:val="Heading 1 Char_285de383-2634-4211-9905-dab2500b84d3"/>
    <w:basedOn w:val="style65"/>
    <w:next w:val="style4103"/>
    <w:link w:val="style1"/>
    <w:uiPriority w:val="9"/>
    <w:rPr>
      <w:rFonts w:ascii="Cambria" w:cs="宋体" w:eastAsia="宋体" w:hAnsi="Cambria"/>
      <w:b/>
      <w:bCs/>
      <w:color w:val="365f91"/>
      <w:sz w:val="28"/>
      <w:szCs w:val="28"/>
      <w:lang w:val="en-US"/>
    </w:rPr>
  </w:style>
  <w:style w:type="character" w:customStyle="1" w:styleId="style4104">
    <w:name w:val="Heading 2 Char_8686ba2a-7a2d-4d14-a26a-936fec9e4110"/>
    <w:basedOn w:val="style65"/>
    <w:next w:val="style4104"/>
    <w:link w:val="style2"/>
    <w:uiPriority w:val="9"/>
    <w:rPr>
      <w:rFonts w:ascii="Cambria" w:cs="宋体" w:eastAsia="宋体" w:hAnsi="Cambria"/>
      <w:b/>
      <w:bCs/>
      <w:color w:val="4f81bd"/>
      <w:sz w:val="26"/>
      <w:szCs w:val="26"/>
      <w:lang w:val="en-US"/>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4BF87-4186-4A75-AAC9-9FC9E8911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Words>2222</Words>
  <Characters>12426</Characters>
  <Application>WPS Office</Application>
  <DocSecurity>0</DocSecurity>
  <Paragraphs>139</Paragraphs>
  <ScaleCrop>false</ScaleCrop>
  <LinksUpToDate>false</LinksUpToDate>
  <CharactersWithSpaces>14668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2015-01-26T12:24:00Z</dcterms:created>
  <dc:creator>kemipher</dc:creator>
  <lastModifiedBy>SM-A9000</lastModifiedBy>
  <dcterms:modified xsi:type="dcterms:W3CDTF">2017-03-26T00:31:03Z</dcterms:modified>
  <revision>87</revision>
</coreProperties>
</file>

<file path=docProps/custom.xml><?xml version="1.0" encoding="utf-8"?>
<Properties xmlns="http://schemas.openxmlformats.org/officeDocument/2006/custom-properties" xmlns:vt="http://schemas.openxmlformats.org/officeDocument/2006/docPropsVTypes"/>
</file>