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8F40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5237710" wp14:editId="2C9B7A3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A86D636" w14:textId="5A56266B" w:rsidR="00607874" w:rsidRDefault="0048238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3ABEB1D" wp14:editId="769557C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501A9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18B13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ABEB1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9501A9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18B134" w14:textId="77777777" w:rsidR="00405895" w:rsidRDefault="00405895"/>
                  </w:txbxContent>
                </v:textbox>
              </v:shape>
            </w:pict>
          </mc:Fallback>
        </mc:AlternateContent>
      </w:r>
    </w:p>
    <w:p w14:paraId="41D4A065" w14:textId="77777777" w:rsidR="00607874" w:rsidRDefault="00607874" w:rsidP="00A851DA">
      <w:pPr>
        <w:rPr>
          <w:lang w:val="en-US"/>
        </w:rPr>
      </w:pPr>
    </w:p>
    <w:p w14:paraId="151A272C" w14:textId="77777777" w:rsidR="00607874" w:rsidRDefault="00607874" w:rsidP="00A851DA">
      <w:pPr>
        <w:rPr>
          <w:lang w:val="en-US"/>
        </w:rPr>
      </w:pPr>
    </w:p>
    <w:p w14:paraId="275D8CB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1E57C8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EC182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66870C" w14:textId="30536510" w:rsidR="00A851DA" w:rsidRPr="00B0415E" w:rsidRDefault="00CE4768">
            <w:pPr>
              <w:pStyle w:val="Default"/>
              <w:rPr>
                <w:rFonts w:asciiTheme="minorHAnsi" w:hAnsiTheme="minorHAnsi"/>
              </w:rPr>
            </w:pPr>
            <w:r>
              <w:rPr>
                <w:rFonts w:asciiTheme="minorHAnsi" w:hAnsiTheme="minorHAnsi"/>
              </w:rPr>
              <w:t>Karen Barraclough</w:t>
            </w:r>
          </w:p>
        </w:tc>
      </w:tr>
      <w:tr w:rsidR="00A851DA" w:rsidRPr="00B0415E" w14:paraId="529467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A55B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AB8E775" w14:textId="3E93C7AD" w:rsidR="00A851DA" w:rsidRPr="00B0415E" w:rsidRDefault="00BF7D21">
            <w:pPr>
              <w:pStyle w:val="Default"/>
              <w:rPr>
                <w:rFonts w:asciiTheme="minorHAnsi" w:hAnsiTheme="minorHAnsi"/>
              </w:rPr>
            </w:pPr>
            <w:r>
              <w:rPr>
                <w:rFonts w:ascii="Helvetica" w:hAnsi="Helvetica"/>
                <w:color w:val="666666"/>
                <w:sz w:val="18"/>
                <w:szCs w:val="18"/>
                <w:shd w:val="clear" w:color="auto" w:fill="FFFFFF"/>
              </w:rPr>
              <w:t>33431</w:t>
            </w:r>
          </w:p>
        </w:tc>
      </w:tr>
      <w:tr w:rsidR="00A851DA" w:rsidRPr="00B0415E" w14:paraId="34A975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58ED4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8926E97" w14:textId="09016E6C" w:rsidR="00A851DA" w:rsidRPr="00B0415E" w:rsidRDefault="00BF7D21">
            <w:pPr>
              <w:pStyle w:val="Default"/>
              <w:rPr>
                <w:rFonts w:asciiTheme="minorHAnsi" w:hAnsiTheme="minorHAnsi"/>
              </w:rPr>
            </w:pPr>
            <w:r>
              <w:rPr>
                <w:rFonts w:ascii="Helvetica" w:hAnsi="Helvetica"/>
                <w:color w:val="666666"/>
                <w:sz w:val="18"/>
                <w:szCs w:val="18"/>
                <w:shd w:val="clear" w:color="auto" w:fill="F2F1F1"/>
              </w:rPr>
              <w:t>Certificate in Accounting and Finance - Level 1</w:t>
            </w:r>
          </w:p>
        </w:tc>
      </w:tr>
      <w:tr w:rsidR="00A851DA" w:rsidRPr="00B0415E" w14:paraId="4B518C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0D260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779EBA2" w14:textId="1CDD09DA" w:rsidR="00A851DA" w:rsidRPr="00B0415E" w:rsidRDefault="000D3ADD">
            <w:r>
              <w:t>3 Key Reports</w:t>
            </w:r>
          </w:p>
        </w:tc>
      </w:tr>
    </w:tbl>
    <w:p w14:paraId="1276C5A3" w14:textId="77777777" w:rsidR="00CC2FB3" w:rsidRDefault="00CC2FB3" w:rsidP="00A851DA">
      <w:pPr>
        <w:rPr>
          <w:b/>
          <w:lang w:val="en-US"/>
        </w:rPr>
      </w:pPr>
    </w:p>
    <w:p w14:paraId="7188BBCE" w14:textId="77777777" w:rsidR="00443E6F" w:rsidRDefault="00527C11" w:rsidP="00A851DA">
      <w:pPr>
        <w:rPr>
          <w:b/>
          <w:sz w:val="28"/>
          <w:lang w:val="en-US"/>
        </w:rPr>
      </w:pPr>
      <w:r w:rsidRPr="00443E6F">
        <w:rPr>
          <w:b/>
          <w:sz w:val="28"/>
          <w:lang w:val="en-US"/>
        </w:rPr>
        <w:t>Marking Criteria:</w:t>
      </w:r>
    </w:p>
    <w:p w14:paraId="2599B38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88952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60484FE" w14:textId="77777777" w:rsidTr="00CC2FB3">
        <w:tc>
          <w:tcPr>
            <w:tcW w:w="9242" w:type="dxa"/>
          </w:tcPr>
          <w:p w14:paraId="642393E8" w14:textId="77777777" w:rsidR="00CC2FB3" w:rsidRDefault="00CC2FB3" w:rsidP="00A851DA">
            <w:pPr>
              <w:rPr>
                <w:b/>
              </w:rPr>
            </w:pPr>
          </w:p>
          <w:p w14:paraId="47FF2423" w14:textId="77777777" w:rsidR="000D3ADD" w:rsidRPr="00BE7E8C" w:rsidRDefault="000D3ADD" w:rsidP="000D3ADD">
            <w:pPr>
              <w:rPr>
                <w:rFonts w:ascii="Arial" w:hAnsi="Arial" w:cs="Arial"/>
                <w:sz w:val="24"/>
                <w:szCs w:val="24"/>
                <w:u w:val="single"/>
              </w:rPr>
            </w:pPr>
            <w:r w:rsidRPr="00BE7E8C">
              <w:rPr>
                <w:rFonts w:ascii="Arial" w:hAnsi="Arial" w:cs="Arial"/>
                <w:sz w:val="24"/>
                <w:szCs w:val="24"/>
                <w:u w:val="single"/>
              </w:rPr>
              <w:t xml:space="preserve">What is the difference between current assets and fixed assets? </w:t>
            </w:r>
          </w:p>
          <w:p w14:paraId="221A20B8" w14:textId="77777777" w:rsidR="000D3ADD" w:rsidRPr="00BE7E8C" w:rsidRDefault="000D3ADD" w:rsidP="000D3ADD">
            <w:pPr>
              <w:rPr>
                <w:rFonts w:ascii="Arial" w:hAnsi="Arial" w:cs="Arial"/>
                <w:sz w:val="24"/>
                <w:szCs w:val="24"/>
              </w:rPr>
            </w:pPr>
            <w:r w:rsidRPr="00BE7E8C">
              <w:rPr>
                <w:rFonts w:ascii="Arial" w:hAnsi="Arial" w:cs="Arial"/>
                <w:sz w:val="24"/>
                <w:szCs w:val="24"/>
              </w:rPr>
              <w:t>Current Assets: are anything that will be converted into cash within one year, such as cash, accounts receivable, and inventory.</w:t>
            </w:r>
          </w:p>
          <w:p w14:paraId="5F65E9B1" w14:textId="77777777" w:rsidR="000D3ADD" w:rsidRPr="00BE7E8C" w:rsidRDefault="000D3ADD" w:rsidP="000D3ADD">
            <w:pPr>
              <w:rPr>
                <w:rFonts w:ascii="Arial" w:hAnsi="Arial" w:cs="Arial"/>
                <w:sz w:val="24"/>
                <w:szCs w:val="24"/>
              </w:rPr>
            </w:pPr>
            <w:r w:rsidRPr="00BE7E8C">
              <w:rPr>
                <w:rFonts w:ascii="Arial" w:hAnsi="Arial" w:cs="Arial"/>
                <w:sz w:val="24"/>
                <w:szCs w:val="24"/>
              </w:rPr>
              <w:t>Fixed assets:  are more permanent in nature such as vehicles, equipment, machinery, land, and buildings. They represent an investment in items which are necessary to carry on its normal operations.</w:t>
            </w:r>
          </w:p>
          <w:p w14:paraId="44847F72" w14:textId="77777777" w:rsidR="0049064E" w:rsidRDefault="0049064E" w:rsidP="000D3ADD">
            <w:pPr>
              <w:rPr>
                <w:rFonts w:ascii="Arial" w:hAnsi="Arial" w:cs="Arial"/>
                <w:sz w:val="24"/>
                <w:szCs w:val="24"/>
                <w:u w:val="single"/>
              </w:rPr>
            </w:pPr>
          </w:p>
          <w:p w14:paraId="63C303A4" w14:textId="71D2F16B" w:rsidR="000D3ADD" w:rsidRPr="00BE7E8C" w:rsidRDefault="000D3ADD" w:rsidP="000D3ADD">
            <w:pPr>
              <w:rPr>
                <w:rFonts w:ascii="Arial" w:hAnsi="Arial" w:cs="Arial"/>
                <w:sz w:val="24"/>
                <w:szCs w:val="24"/>
                <w:u w:val="single"/>
              </w:rPr>
            </w:pPr>
            <w:r w:rsidRPr="00BE7E8C">
              <w:rPr>
                <w:rFonts w:ascii="Arial" w:hAnsi="Arial" w:cs="Arial"/>
                <w:sz w:val="24"/>
                <w:szCs w:val="24"/>
                <w:u w:val="single"/>
              </w:rPr>
              <w:t>What is consolidated balance sheet?</w:t>
            </w:r>
          </w:p>
          <w:p w14:paraId="4B6F8A56" w14:textId="77777777" w:rsidR="000D3ADD" w:rsidRPr="00BE7E8C" w:rsidRDefault="000D3ADD" w:rsidP="000D3ADD">
            <w:pPr>
              <w:rPr>
                <w:rFonts w:ascii="Arial" w:hAnsi="Arial" w:cs="Arial"/>
                <w:sz w:val="24"/>
                <w:szCs w:val="24"/>
              </w:rPr>
            </w:pPr>
            <w:r w:rsidRPr="00BE7E8C">
              <w:rPr>
                <w:rFonts w:ascii="Arial" w:hAnsi="Arial" w:cs="Arial"/>
                <w:sz w:val="24"/>
                <w:szCs w:val="24"/>
              </w:rPr>
              <w:t>The term consolidated balance sheet refers to the “consolidation,” or adding together, of individual balance sheets of various related companies into one balance sheet, which shows the financial position of the entire group of companies.</w:t>
            </w:r>
          </w:p>
          <w:p w14:paraId="44D95DAF" w14:textId="77777777" w:rsidR="0049064E" w:rsidRDefault="0049064E" w:rsidP="000D3ADD">
            <w:pPr>
              <w:rPr>
                <w:rFonts w:ascii="Arial" w:hAnsi="Arial" w:cs="Arial"/>
                <w:sz w:val="24"/>
                <w:szCs w:val="24"/>
                <w:u w:val="single"/>
              </w:rPr>
            </w:pPr>
          </w:p>
          <w:p w14:paraId="111AE454" w14:textId="2A1A0FB5" w:rsidR="000D3ADD" w:rsidRPr="00BE7E8C" w:rsidRDefault="000D3ADD" w:rsidP="000D3ADD">
            <w:pPr>
              <w:rPr>
                <w:rFonts w:ascii="Arial" w:hAnsi="Arial" w:cs="Arial"/>
                <w:sz w:val="24"/>
                <w:szCs w:val="24"/>
                <w:u w:val="single"/>
              </w:rPr>
            </w:pPr>
            <w:r w:rsidRPr="00BE7E8C">
              <w:rPr>
                <w:rFonts w:ascii="Arial" w:hAnsi="Arial" w:cs="Arial"/>
                <w:sz w:val="24"/>
                <w:szCs w:val="24"/>
                <w:u w:val="single"/>
              </w:rPr>
              <w:t xml:space="preserve">The cash flow statement is usually divided into three sections.  What are these? </w:t>
            </w:r>
          </w:p>
          <w:p w14:paraId="4FB6313F" w14:textId="77777777" w:rsidR="000D3ADD" w:rsidRPr="00BE7E8C" w:rsidRDefault="000D3ADD" w:rsidP="000D3ADD">
            <w:pPr>
              <w:rPr>
                <w:rFonts w:ascii="Arial" w:hAnsi="Arial" w:cs="Arial"/>
                <w:sz w:val="24"/>
                <w:szCs w:val="24"/>
              </w:rPr>
            </w:pPr>
            <w:r w:rsidRPr="00BE7E8C">
              <w:rPr>
                <w:rFonts w:ascii="Arial" w:hAnsi="Arial" w:cs="Arial"/>
                <w:sz w:val="24"/>
                <w:szCs w:val="24"/>
              </w:rPr>
              <w:t xml:space="preserve">The three cash flow statements that are divided into three sections are:  </w:t>
            </w:r>
          </w:p>
          <w:p w14:paraId="1B8C29B6" w14:textId="77777777" w:rsidR="000D3ADD" w:rsidRPr="00BE7E8C" w:rsidRDefault="000D3ADD" w:rsidP="000D3ADD">
            <w:pPr>
              <w:rPr>
                <w:rFonts w:ascii="Arial" w:hAnsi="Arial" w:cs="Arial"/>
                <w:sz w:val="24"/>
                <w:szCs w:val="24"/>
              </w:rPr>
            </w:pPr>
            <w:r w:rsidRPr="00BE7E8C">
              <w:rPr>
                <w:rFonts w:ascii="Arial" w:hAnsi="Arial" w:cs="Arial"/>
                <w:sz w:val="24"/>
                <w:szCs w:val="24"/>
              </w:rPr>
              <w:t xml:space="preserve">Operating, Investing, Financing. </w:t>
            </w:r>
          </w:p>
          <w:p w14:paraId="2E62B7FA" w14:textId="77777777" w:rsidR="0049064E" w:rsidRDefault="0049064E" w:rsidP="000D3ADD">
            <w:pPr>
              <w:rPr>
                <w:rFonts w:ascii="Arial" w:hAnsi="Arial" w:cs="Arial"/>
                <w:sz w:val="24"/>
                <w:szCs w:val="24"/>
              </w:rPr>
            </w:pPr>
          </w:p>
          <w:p w14:paraId="6B28ED34" w14:textId="61EBCEA0" w:rsidR="000D3ADD" w:rsidRPr="00BE7E8C" w:rsidRDefault="000D3ADD" w:rsidP="000D3ADD">
            <w:pPr>
              <w:rPr>
                <w:rFonts w:ascii="Arial" w:hAnsi="Arial" w:cs="Arial"/>
                <w:sz w:val="24"/>
                <w:szCs w:val="24"/>
              </w:rPr>
            </w:pPr>
            <w:r w:rsidRPr="00BE7E8C">
              <w:rPr>
                <w:rFonts w:ascii="Arial" w:hAnsi="Arial" w:cs="Arial"/>
                <w:sz w:val="24"/>
                <w:szCs w:val="24"/>
              </w:rPr>
              <w:t xml:space="preserve">Examples of each are: </w:t>
            </w:r>
          </w:p>
          <w:p w14:paraId="1C20C5AD" w14:textId="77777777" w:rsidR="000D3ADD" w:rsidRPr="00BE7E8C" w:rsidRDefault="000D3ADD" w:rsidP="000D3ADD">
            <w:pPr>
              <w:rPr>
                <w:rFonts w:ascii="Arial" w:hAnsi="Arial" w:cs="Arial"/>
                <w:sz w:val="24"/>
                <w:szCs w:val="24"/>
              </w:rPr>
            </w:pPr>
            <w:r w:rsidRPr="00BE7E8C">
              <w:rPr>
                <w:rFonts w:ascii="Arial" w:hAnsi="Arial" w:cs="Arial"/>
                <w:sz w:val="24"/>
                <w:szCs w:val="24"/>
                <w:u w:val="single"/>
              </w:rPr>
              <w:t>Operating,</w:t>
            </w:r>
            <w:r w:rsidRPr="00BE7E8C">
              <w:rPr>
                <w:rFonts w:ascii="Arial" w:hAnsi="Arial" w:cs="Arial"/>
                <w:sz w:val="24"/>
                <w:szCs w:val="24"/>
              </w:rPr>
              <w:t xml:space="preserve"> Customer revenue, tax payments, interest, supplies purchased</w:t>
            </w:r>
          </w:p>
          <w:p w14:paraId="304C32F9" w14:textId="77777777" w:rsidR="000D3ADD" w:rsidRPr="00BE7E8C" w:rsidRDefault="000D3ADD" w:rsidP="000D3ADD">
            <w:pPr>
              <w:rPr>
                <w:rFonts w:ascii="Arial" w:hAnsi="Arial" w:cs="Arial"/>
                <w:sz w:val="24"/>
                <w:szCs w:val="24"/>
              </w:rPr>
            </w:pPr>
            <w:r w:rsidRPr="00BE7E8C">
              <w:rPr>
                <w:rFonts w:ascii="Arial" w:hAnsi="Arial" w:cs="Arial"/>
                <w:sz w:val="24"/>
                <w:szCs w:val="24"/>
                <w:u w:val="single"/>
              </w:rPr>
              <w:t xml:space="preserve">Investing </w:t>
            </w:r>
            <w:r w:rsidRPr="00BE7E8C">
              <w:rPr>
                <w:rFonts w:ascii="Arial" w:hAnsi="Arial" w:cs="Arial"/>
                <w:sz w:val="24"/>
                <w:szCs w:val="24"/>
              </w:rPr>
              <w:t>- Sale of a vehicle or purchase of a building</w:t>
            </w:r>
          </w:p>
          <w:p w14:paraId="764C4BFA" w14:textId="77777777" w:rsidR="000D3ADD" w:rsidRPr="00BE7E8C" w:rsidRDefault="000D3ADD" w:rsidP="000D3ADD">
            <w:pPr>
              <w:rPr>
                <w:rFonts w:ascii="Arial" w:hAnsi="Arial" w:cs="Arial"/>
                <w:sz w:val="24"/>
                <w:szCs w:val="24"/>
              </w:rPr>
            </w:pPr>
            <w:r w:rsidRPr="00BE7E8C">
              <w:rPr>
                <w:rFonts w:ascii="Arial" w:hAnsi="Arial" w:cs="Arial"/>
                <w:sz w:val="24"/>
                <w:szCs w:val="24"/>
                <w:u w:val="single"/>
              </w:rPr>
              <w:t xml:space="preserve">Financing </w:t>
            </w:r>
            <w:r w:rsidRPr="00BE7E8C">
              <w:rPr>
                <w:rFonts w:ascii="Arial" w:hAnsi="Arial" w:cs="Arial"/>
                <w:sz w:val="24"/>
                <w:szCs w:val="24"/>
              </w:rPr>
              <w:t>- Cash flow in from selling stocks or bonds, or borrowing, Cash flow out from purchasing stock back, paying out dividends, and repaying borrowed money</w:t>
            </w:r>
          </w:p>
          <w:p w14:paraId="487FB45C" w14:textId="77777777" w:rsidR="0049064E" w:rsidRDefault="0049064E" w:rsidP="000D3ADD">
            <w:pPr>
              <w:rPr>
                <w:rFonts w:ascii="Arial" w:hAnsi="Arial" w:cs="Arial"/>
                <w:sz w:val="24"/>
                <w:szCs w:val="24"/>
                <w:u w:val="single"/>
              </w:rPr>
            </w:pPr>
          </w:p>
          <w:p w14:paraId="6B20C45A" w14:textId="77777777" w:rsidR="0049064E" w:rsidRDefault="0049064E" w:rsidP="000D3ADD">
            <w:pPr>
              <w:rPr>
                <w:rFonts w:ascii="Arial" w:hAnsi="Arial" w:cs="Arial"/>
                <w:sz w:val="24"/>
                <w:szCs w:val="24"/>
                <w:u w:val="single"/>
              </w:rPr>
            </w:pPr>
          </w:p>
          <w:p w14:paraId="6709AE53" w14:textId="77777777" w:rsidR="0049064E" w:rsidRDefault="0049064E" w:rsidP="000D3ADD">
            <w:pPr>
              <w:rPr>
                <w:rFonts w:ascii="Arial" w:hAnsi="Arial" w:cs="Arial"/>
                <w:sz w:val="24"/>
                <w:szCs w:val="24"/>
                <w:u w:val="single"/>
              </w:rPr>
            </w:pPr>
          </w:p>
          <w:p w14:paraId="138156DA" w14:textId="77777777" w:rsidR="0049064E" w:rsidRDefault="0049064E" w:rsidP="000D3ADD">
            <w:pPr>
              <w:rPr>
                <w:rFonts w:ascii="Arial" w:hAnsi="Arial" w:cs="Arial"/>
                <w:sz w:val="24"/>
                <w:szCs w:val="24"/>
                <w:u w:val="single"/>
              </w:rPr>
            </w:pPr>
          </w:p>
          <w:p w14:paraId="2F3E3189" w14:textId="77777777" w:rsidR="0049064E" w:rsidRDefault="0049064E" w:rsidP="000D3ADD">
            <w:pPr>
              <w:rPr>
                <w:rFonts w:ascii="Arial" w:hAnsi="Arial" w:cs="Arial"/>
                <w:sz w:val="24"/>
                <w:szCs w:val="24"/>
                <w:u w:val="single"/>
              </w:rPr>
            </w:pPr>
          </w:p>
          <w:p w14:paraId="78E8C828" w14:textId="77777777" w:rsidR="0049064E" w:rsidRDefault="0049064E" w:rsidP="000D3ADD">
            <w:pPr>
              <w:rPr>
                <w:rFonts w:ascii="Arial" w:hAnsi="Arial" w:cs="Arial"/>
                <w:sz w:val="24"/>
                <w:szCs w:val="24"/>
                <w:u w:val="single"/>
              </w:rPr>
            </w:pPr>
          </w:p>
          <w:p w14:paraId="680BA7A2" w14:textId="2E5E0B28" w:rsidR="000D3ADD" w:rsidRDefault="000D3ADD" w:rsidP="000D3ADD">
            <w:pPr>
              <w:rPr>
                <w:rFonts w:ascii="Arial" w:hAnsi="Arial" w:cs="Arial"/>
                <w:sz w:val="24"/>
                <w:szCs w:val="24"/>
                <w:u w:val="single"/>
              </w:rPr>
            </w:pPr>
            <w:r w:rsidRPr="00BE7E8C">
              <w:rPr>
                <w:rFonts w:ascii="Arial" w:hAnsi="Arial" w:cs="Arial"/>
                <w:sz w:val="24"/>
                <w:szCs w:val="24"/>
                <w:u w:val="single"/>
              </w:rPr>
              <w:t xml:space="preserve">Explain single and double entry methods of Accounting. </w:t>
            </w:r>
          </w:p>
          <w:p w14:paraId="68DECA55" w14:textId="77777777" w:rsidR="0049064E" w:rsidRPr="00BE7E8C" w:rsidRDefault="0049064E" w:rsidP="000D3ADD">
            <w:pPr>
              <w:rPr>
                <w:rFonts w:ascii="Arial" w:hAnsi="Arial" w:cs="Arial"/>
                <w:sz w:val="24"/>
                <w:szCs w:val="24"/>
                <w:u w:val="single"/>
              </w:rPr>
            </w:pPr>
            <w:bookmarkStart w:id="0" w:name="_GoBack"/>
            <w:bookmarkEnd w:id="0"/>
          </w:p>
          <w:p w14:paraId="222AEEC2" w14:textId="77777777" w:rsidR="000D3ADD" w:rsidRPr="00BE7E8C" w:rsidRDefault="000D3ADD" w:rsidP="000D3ADD">
            <w:pPr>
              <w:rPr>
                <w:rFonts w:ascii="Arial" w:hAnsi="Arial" w:cs="Arial"/>
                <w:sz w:val="24"/>
                <w:szCs w:val="24"/>
              </w:rPr>
            </w:pPr>
            <w:r w:rsidRPr="00BE7E8C">
              <w:rPr>
                <w:rFonts w:ascii="Arial" w:hAnsi="Arial" w:cs="Arial"/>
                <w:sz w:val="24"/>
                <w:szCs w:val="24"/>
              </w:rPr>
              <w:t>Single Entry system of record keeping does not include equal debit and credit to the balance sheet and income statement account. This method is usually used for very small businesses and entries are recorded when money moves in or out. The risk with single entry accounting is that the second side of the entry is not ultimately made and the balance sheet does not balance.</w:t>
            </w:r>
          </w:p>
          <w:p w14:paraId="41D1F2D7" w14:textId="77777777" w:rsidR="0049064E" w:rsidRDefault="0049064E" w:rsidP="000D3ADD">
            <w:pPr>
              <w:rPr>
                <w:rFonts w:ascii="Arial" w:hAnsi="Arial" w:cs="Arial"/>
                <w:sz w:val="24"/>
                <w:szCs w:val="24"/>
              </w:rPr>
            </w:pPr>
          </w:p>
          <w:p w14:paraId="64165A72" w14:textId="15539042" w:rsidR="000D3ADD" w:rsidRPr="00BE7E8C" w:rsidRDefault="000D3ADD" w:rsidP="000D3ADD">
            <w:pPr>
              <w:rPr>
                <w:rFonts w:ascii="Arial" w:hAnsi="Arial" w:cs="Arial"/>
                <w:sz w:val="24"/>
                <w:szCs w:val="24"/>
              </w:rPr>
            </w:pPr>
            <w:r w:rsidRPr="00BE7E8C">
              <w:rPr>
                <w:rFonts w:ascii="Arial" w:hAnsi="Arial" w:cs="Arial"/>
                <w:sz w:val="24"/>
                <w:szCs w:val="24"/>
              </w:rPr>
              <w:t>Double Entry Accounting Both sides – the debit and the credit – of which the transaction must balance and this ensures that all financial statements balance. The double entry system also requires that for all transactions, the amounts entered as debits must be equal to the amounts entered as credits.</w:t>
            </w:r>
          </w:p>
          <w:p w14:paraId="4898BCAD" w14:textId="77777777" w:rsidR="000D3ADD" w:rsidRDefault="000D3ADD" w:rsidP="000D3ADD"/>
          <w:p w14:paraId="4BB1B134" w14:textId="77777777" w:rsidR="00CC2FB3" w:rsidRDefault="00CC2FB3" w:rsidP="00A851DA">
            <w:pPr>
              <w:rPr>
                <w:b/>
              </w:rPr>
            </w:pPr>
          </w:p>
          <w:p w14:paraId="7AE8050F" w14:textId="77777777" w:rsidR="00CC2FB3" w:rsidRDefault="00CC2FB3" w:rsidP="00A851DA">
            <w:pPr>
              <w:rPr>
                <w:b/>
              </w:rPr>
            </w:pPr>
          </w:p>
          <w:p w14:paraId="3217033E" w14:textId="77777777" w:rsidR="00CC2FB3" w:rsidRDefault="00CC2FB3" w:rsidP="00A851DA">
            <w:pPr>
              <w:rPr>
                <w:b/>
              </w:rPr>
            </w:pPr>
          </w:p>
          <w:p w14:paraId="37E41F7D" w14:textId="77777777" w:rsidR="00CC2FB3" w:rsidRDefault="00CC2FB3" w:rsidP="00A851DA">
            <w:pPr>
              <w:rPr>
                <w:b/>
              </w:rPr>
            </w:pPr>
          </w:p>
          <w:p w14:paraId="4598E091" w14:textId="77777777" w:rsidR="00CC2FB3" w:rsidRDefault="00CC2FB3" w:rsidP="00A851DA">
            <w:pPr>
              <w:rPr>
                <w:b/>
              </w:rPr>
            </w:pPr>
          </w:p>
          <w:p w14:paraId="14EBF292" w14:textId="77777777" w:rsidR="00CC2FB3" w:rsidRDefault="00CC2FB3" w:rsidP="00A851DA">
            <w:pPr>
              <w:rPr>
                <w:b/>
              </w:rPr>
            </w:pPr>
          </w:p>
          <w:p w14:paraId="3AC580FD" w14:textId="77777777" w:rsidR="00CC2FB3" w:rsidRDefault="00CC2FB3" w:rsidP="00A851DA">
            <w:pPr>
              <w:rPr>
                <w:b/>
              </w:rPr>
            </w:pPr>
          </w:p>
          <w:p w14:paraId="45F23B5B" w14:textId="77777777" w:rsidR="00CC2FB3" w:rsidRDefault="00CC2FB3" w:rsidP="00A851DA">
            <w:pPr>
              <w:rPr>
                <w:b/>
              </w:rPr>
            </w:pPr>
          </w:p>
          <w:p w14:paraId="78DBFCE7" w14:textId="77777777" w:rsidR="00CC2FB3" w:rsidRDefault="00CC2FB3" w:rsidP="00A851DA">
            <w:pPr>
              <w:rPr>
                <w:b/>
              </w:rPr>
            </w:pPr>
          </w:p>
          <w:p w14:paraId="2A822ADF" w14:textId="77777777" w:rsidR="00CC2FB3" w:rsidRDefault="00CC2FB3" w:rsidP="00A851DA">
            <w:pPr>
              <w:rPr>
                <w:b/>
              </w:rPr>
            </w:pPr>
          </w:p>
          <w:p w14:paraId="5EB377B7" w14:textId="77777777" w:rsidR="00CC2FB3" w:rsidRDefault="00CC2FB3" w:rsidP="00A851DA">
            <w:pPr>
              <w:rPr>
                <w:b/>
              </w:rPr>
            </w:pPr>
          </w:p>
        </w:tc>
      </w:tr>
    </w:tbl>
    <w:p w14:paraId="166ED22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47FE4E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97D2C2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21319B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CEB45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E910D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537308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8"/>
        <w:gridCol w:w="1248"/>
        <w:gridCol w:w="1596"/>
      </w:tblGrid>
      <w:tr w:rsidR="00CE4768" w:rsidRPr="00B0415E" w14:paraId="0E96F798" w14:textId="77777777" w:rsidTr="00405895">
        <w:tc>
          <w:tcPr>
            <w:tcW w:w="2310" w:type="dxa"/>
            <w:shd w:val="clear" w:color="auto" w:fill="D9D9D9" w:themeFill="background1" w:themeFillShade="D9"/>
          </w:tcPr>
          <w:p w14:paraId="314D04D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2BF20CA" w14:textId="3911D461" w:rsidR="00405895" w:rsidRPr="00B0415E" w:rsidRDefault="00CE4768" w:rsidP="00A851DA">
            <w:pPr>
              <w:rPr>
                <w:rFonts w:cs="Bliss-Regular"/>
                <w:color w:val="000000"/>
              </w:rPr>
            </w:pPr>
            <w:proofErr w:type="spellStart"/>
            <w:r>
              <w:rPr>
                <w:rFonts w:cs="Bliss-Regular"/>
                <w:color w:val="000000"/>
              </w:rPr>
              <w:t>Kbarraclough</w:t>
            </w:r>
            <w:proofErr w:type="spellEnd"/>
          </w:p>
        </w:tc>
        <w:tc>
          <w:tcPr>
            <w:tcW w:w="1276" w:type="dxa"/>
            <w:shd w:val="clear" w:color="auto" w:fill="D9D9D9" w:themeFill="background1" w:themeFillShade="D9"/>
          </w:tcPr>
          <w:p w14:paraId="2959D52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653F97C" w14:textId="14468E6F" w:rsidR="00405895" w:rsidRPr="00B0415E" w:rsidRDefault="0049064E" w:rsidP="00A851DA">
            <w:pPr>
              <w:rPr>
                <w:rFonts w:cs="Bliss-Regular"/>
                <w:color w:val="000000"/>
              </w:rPr>
            </w:pPr>
            <w:r>
              <w:rPr>
                <w:rFonts w:cs="Bliss-Regular"/>
                <w:color w:val="000000"/>
              </w:rPr>
              <w:t>5</w:t>
            </w:r>
            <w:r w:rsidR="00CE4768">
              <w:rPr>
                <w:rFonts w:cs="Bliss-Regular"/>
                <w:color w:val="000000"/>
              </w:rPr>
              <w:t>/</w:t>
            </w:r>
            <w:r>
              <w:rPr>
                <w:rFonts w:cs="Bliss-Regular"/>
                <w:color w:val="000000"/>
              </w:rPr>
              <w:t>6</w:t>
            </w:r>
            <w:r w:rsidR="00CE4768">
              <w:rPr>
                <w:rFonts w:cs="Bliss-Regular"/>
                <w:color w:val="000000"/>
              </w:rPr>
              <w:t>/2019</w:t>
            </w:r>
          </w:p>
        </w:tc>
      </w:tr>
    </w:tbl>
    <w:p w14:paraId="50A54B46" w14:textId="77777777" w:rsidR="00A851DA" w:rsidRPr="00B0415E" w:rsidRDefault="00A851DA" w:rsidP="00A851DA">
      <w:pPr>
        <w:rPr>
          <w:rFonts w:cs="Bliss-Regular"/>
          <w:color w:val="000000"/>
          <w:lang w:val="en-US"/>
        </w:rPr>
      </w:pPr>
    </w:p>
    <w:p w14:paraId="70459A16" w14:textId="77777777" w:rsidR="00A851DA" w:rsidRPr="00B0415E" w:rsidRDefault="00A851DA" w:rsidP="00A851DA">
      <w:pPr>
        <w:rPr>
          <w:rFonts w:cs="Bliss-Regular"/>
          <w:color w:val="000000"/>
          <w:lang w:val="en-US"/>
        </w:rPr>
      </w:pPr>
    </w:p>
    <w:p w14:paraId="3935402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C0B11BD" w14:textId="77777777" w:rsidTr="00B0415E">
        <w:trPr>
          <w:trHeight w:val="249"/>
        </w:trPr>
        <w:tc>
          <w:tcPr>
            <w:tcW w:w="4621" w:type="dxa"/>
            <w:shd w:val="clear" w:color="auto" w:fill="D9D9D9" w:themeFill="background1" w:themeFillShade="D9"/>
          </w:tcPr>
          <w:p w14:paraId="4AEA928C" w14:textId="77777777" w:rsidR="00503D7E" w:rsidRPr="00B0415E" w:rsidRDefault="00503D7E" w:rsidP="00503D7E">
            <w:pPr>
              <w:rPr>
                <w:b/>
                <w:color w:val="002060"/>
              </w:rPr>
            </w:pPr>
            <w:r w:rsidRPr="00B0415E">
              <w:rPr>
                <w:b/>
                <w:color w:val="002060"/>
              </w:rPr>
              <w:t>Total Marks</w:t>
            </w:r>
          </w:p>
        </w:tc>
        <w:tc>
          <w:tcPr>
            <w:tcW w:w="4621" w:type="dxa"/>
          </w:tcPr>
          <w:p w14:paraId="2404ED29" w14:textId="77777777" w:rsidR="00503D7E" w:rsidRPr="00B0415E" w:rsidRDefault="00503D7E" w:rsidP="00503D7E">
            <w:pPr>
              <w:rPr>
                <w:rFonts w:cs="Times New Roman"/>
                <w:szCs w:val="32"/>
              </w:rPr>
            </w:pPr>
          </w:p>
        </w:tc>
      </w:tr>
      <w:tr w:rsidR="00503D7E" w:rsidRPr="00B0415E" w14:paraId="751041DD" w14:textId="77777777" w:rsidTr="00B0415E">
        <w:tc>
          <w:tcPr>
            <w:tcW w:w="4621" w:type="dxa"/>
            <w:shd w:val="clear" w:color="auto" w:fill="D9D9D9" w:themeFill="background1" w:themeFillShade="D9"/>
          </w:tcPr>
          <w:p w14:paraId="7FB46350" w14:textId="77777777" w:rsidR="00503D7E" w:rsidRPr="00B0415E" w:rsidRDefault="00503D7E" w:rsidP="00503D7E">
            <w:pPr>
              <w:rPr>
                <w:b/>
                <w:color w:val="002060"/>
              </w:rPr>
            </w:pPr>
            <w:r w:rsidRPr="00B0415E">
              <w:rPr>
                <w:b/>
                <w:color w:val="002060"/>
              </w:rPr>
              <w:t>Marks Obtained</w:t>
            </w:r>
          </w:p>
        </w:tc>
        <w:tc>
          <w:tcPr>
            <w:tcW w:w="4621" w:type="dxa"/>
          </w:tcPr>
          <w:p w14:paraId="4652E461" w14:textId="77777777" w:rsidR="00503D7E" w:rsidRPr="00B0415E" w:rsidRDefault="00503D7E" w:rsidP="00503D7E">
            <w:pPr>
              <w:rPr>
                <w:rFonts w:cs="Times New Roman"/>
                <w:szCs w:val="32"/>
              </w:rPr>
            </w:pPr>
          </w:p>
        </w:tc>
      </w:tr>
      <w:tr w:rsidR="00503D7E" w:rsidRPr="00B0415E" w14:paraId="7AF4CBED" w14:textId="77777777" w:rsidTr="00B0415E">
        <w:tc>
          <w:tcPr>
            <w:tcW w:w="4621" w:type="dxa"/>
            <w:shd w:val="clear" w:color="auto" w:fill="D9D9D9" w:themeFill="background1" w:themeFillShade="D9"/>
          </w:tcPr>
          <w:p w14:paraId="0BBBB951" w14:textId="77777777" w:rsidR="00503D7E" w:rsidRPr="00B0415E" w:rsidRDefault="00B0415E" w:rsidP="00503D7E">
            <w:pPr>
              <w:rPr>
                <w:b/>
                <w:color w:val="002060"/>
              </w:rPr>
            </w:pPr>
            <w:r w:rsidRPr="00B0415E">
              <w:rPr>
                <w:b/>
                <w:color w:val="002060"/>
              </w:rPr>
              <w:t>Percentage / Grade</w:t>
            </w:r>
          </w:p>
        </w:tc>
        <w:tc>
          <w:tcPr>
            <w:tcW w:w="4621" w:type="dxa"/>
          </w:tcPr>
          <w:p w14:paraId="3BC11FFC" w14:textId="77777777" w:rsidR="00503D7E" w:rsidRPr="00B0415E" w:rsidRDefault="00503D7E" w:rsidP="00503D7E">
            <w:pPr>
              <w:rPr>
                <w:rFonts w:cs="Times New Roman"/>
                <w:szCs w:val="32"/>
              </w:rPr>
            </w:pPr>
          </w:p>
        </w:tc>
      </w:tr>
    </w:tbl>
    <w:p w14:paraId="1C404AF2" w14:textId="77777777" w:rsidR="00A851DA" w:rsidRDefault="00A851DA" w:rsidP="00503D7E">
      <w:pPr>
        <w:rPr>
          <w:rFonts w:cs="Times New Roman"/>
          <w:sz w:val="24"/>
          <w:szCs w:val="32"/>
        </w:rPr>
      </w:pPr>
    </w:p>
    <w:p w14:paraId="6987E587" w14:textId="77777777" w:rsidR="00607874" w:rsidRDefault="00607874" w:rsidP="00503D7E">
      <w:pPr>
        <w:rPr>
          <w:rFonts w:cs="Times New Roman"/>
          <w:sz w:val="24"/>
          <w:szCs w:val="32"/>
        </w:rPr>
      </w:pPr>
    </w:p>
    <w:p w14:paraId="1D7D4E0D" w14:textId="77777777" w:rsidR="00607874" w:rsidRDefault="00607874" w:rsidP="00503D7E">
      <w:pPr>
        <w:rPr>
          <w:rFonts w:cs="Times New Roman"/>
          <w:sz w:val="24"/>
          <w:szCs w:val="32"/>
        </w:rPr>
      </w:pPr>
    </w:p>
    <w:p w14:paraId="6B2812AD" w14:textId="77777777" w:rsidR="00607874" w:rsidRDefault="00607874" w:rsidP="00503D7E">
      <w:pPr>
        <w:rPr>
          <w:rFonts w:cs="Times New Roman"/>
          <w:sz w:val="24"/>
          <w:szCs w:val="32"/>
        </w:rPr>
      </w:pPr>
    </w:p>
    <w:p w14:paraId="7B615B66" w14:textId="77777777" w:rsidR="00607874" w:rsidRDefault="00607874" w:rsidP="00503D7E">
      <w:pPr>
        <w:rPr>
          <w:rFonts w:cs="Times New Roman"/>
          <w:sz w:val="24"/>
          <w:szCs w:val="32"/>
        </w:rPr>
      </w:pPr>
    </w:p>
    <w:p w14:paraId="60FC4F44" w14:textId="77777777" w:rsidR="00607874" w:rsidRDefault="00607874" w:rsidP="00503D7E">
      <w:pPr>
        <w:rPr>
          <w:rFonts w:cs="Times New Roman"/>
          <w:sz w:val="24"/>
          <w:szCs w:val="32"/>
        </w:rPr>
      </w:pPr>
    </w:p>
    <w:p w14:paraId="4A79BD3E" w14:textId="77777777" w:rsidR="00607874" w:rsidRDefault="00607874" w:rsidP="00503D7E">
      <w:pPr>
        <w:rPr>
          <w:rFonts w:cs="Times New Roman"/>
          <w:sz w:val="24"/>
          <w:szCs w:val="32"/>
        </w:rPr>
      </w:pPr>
    </w:p>
    <w:p w14:paraId="3B5DCFB0" w14:textId="77777777" w:rsidR="00607874" w:rsidRDefault="00607874" w:rsidP="00503D7E">
      <w:pPr>
        <w:rPr>
          <w:rFonts w:cs="Times New Roman"/>
          <w:sz w:val="24"/>
          <w:szCs w:val="32"/>
        </w:rPr>
      </w:pPr>
    </w:p>
    <w:p w14:paraId="18F55673" w14:textId="77777777" w:rsidR="00EA30AB" w:rsidRDefault="00EA30AB" w:rsidP="00503D7E">
      <w:pPr>
        <w:rPr>
          <w:rFonts w:cs="Times New Roman"/>
          <w:sz w:val="24"/>
          <w:szCs w:val="32"/>
        </w:rPr>
      </w:pPr>
    </w:p>
    <w:p w14:paraId="17024682" w14:textId="77777777" w:rsidR="00EA30AB" w:rsidRDefault="00EA30AB" w:rsidP="00503D7E">
      <w:pPr>
        <w:rPr>
          <w:rFonts w:cs="Times New Roman"/>
          <w:sz w:val="24"/>
          <w:szCs w:val="32"/>
        </w:rPr>
      </w:pPr>
    </w:p>
    <w:p w14:paraId="4D579CB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B4BE0" w14:textId="77777777" w:rsidR="00E268D2" w:rsidRDefault="00E268D2" w:rsidP="00CB4D0A">
      <w:pPr>
        <w:spacing w:after="0" w:line="240" w:lineRule="auto"/>
      </w:pPr>
      <w:r>
        <w:separator/>
      </w:r>
    </w:p>
  </w:endnote>
  <w:endnote w:type="continuationSeparator" w:id="0">
    <w:p w14:paraId="49D2F915" w14:textId="77777777" w:rsidR="00E268D2" w:rsidRDefault="00E268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86A095" w14:textId="77777777" w:rsidR="00E268D2" w:rsidRDefault="00E268D2" w:rsidP="00CB4D0A">
      <w:pPr>
        <w:spacing w:after="0" w:line="240" w:lineRule="auto"/>
      </w:pPr>
      <w:r>
        <w:separator/>
      </w:r>
    </w:p>
  </w:footnote>
  <w:footnote w:type="continuationSeparator" w:id="0">
    <w:p w14:paraId="42BDEB57" w14:textId="77777777" w:rsidR="00E268D2" w:rsidRDefault="00E268D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C82CE5"/>
    <w:multiLevelType w:val="hybridMultilevel"/>
    <w:tmpl w:val="272055B2"/>
    <w:lvl w:ilvl="0" w:tplc="5BFC25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75B3"/>
    <w:rsid w:val="000158F9"/>
    <w:rsid w:val="00035CDD"/>
    <w:rsid w:val="00040083"/>
    <w:rsid w:val="00055992"/>
    <w:rsid w:val="000820E8"/>
    <w:rsid w:val="000D3ADD"/>
    <w:rsid w:val="001175EE"/>
    <w:rsid w:val="00157CF6"/>
    <w:rsid w:val="00182416"/>
    <w:rsid w:val="00187EB4"/>
    <w:rsid w:val="001F0481"/>
    <w:rsid w:val="00200C92"/>
    <w:rsid w:val="0020451E"/>
    <w:rsid w:val="00206B9D"/>
    <w:rsid w:val="0023259C"/>
    <w:rsid w:val="002B0BD7"/>
    <w:rsid w:val="002B573D"/>
    <w:rsid w:val="002C5CB2"/>
    <w:rsid w:val="002D4B4A"/>
    <w:rsid w:val="002F779F"/>
    <w:rsid w:val="00371885"/>
    <w:rsid w:val="003E2B87"/>
    <w:rsid w:val="00402786"/>
    <w:rsid w:val="00405895"/>
    <w:rsid w:val="004058DF"/>
    <w:rsid w:val="00443E6F"/>
    <w:rsid w:val="00482381"/>
    <w:rsid w:val="00486F1A"/>
    <w:rsid w:val="0049064E"/>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711C"/>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7D21"/>
    <w:rsid w:val="00C03577"/>
    <w:rsid w:val="00C03A63"/>
    <w:rsid w:val="00C53029"/>
    <w:rsid w:val="00C65FEA"/>
    <w:rsid w:val="00CA0AC2"/>
    <w:rsid w:val="00CB4D0A"/>
    <w:rsid w:val="00CC2FB3"/>
    <w:rsid w:val="00CC575A"/>
    <w:rsid w:val="00CE4768"/>
    <w:rsid w:val="00CF123B"/>
    <w:rsid w:val="00D039AC"/>
    <w:rsid w:val="00D427DE"/>
    <w:rsid w:val="00D5587D"/>
    <w:rsid w:val="00D707CC"/>
    <w:rsid w:val="00D821FE"/>
    <w:rsid w:val="00DB0793"/>
    <w:rsid w:val="00E00821"/>
    <w:rsid w:val="00E04DB4"/>
    <w:rsid w:val="00E268D2"/>
    <w:rsid w:val="00E30679"/>
    <w:rsid w:val="00E4597D"/>
    <w:rsid w:val="00E54832"/>
    <w:rsid w:val="00E56A90"/>
    <w:rsid w:val="00E641CC"/>
    <w:rsid w:val="00EA30AB"/>
    <w:rsid w:val="00EB3925"/>
    <w:rsid w:val="00F80DB6"/>
    <w:rsid w:val="00F94F9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00EE8"/>
  <w15:docId w15:val="{E952A508-3CB1-40E4-9FB1-542D84B2C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6CAC8-12AC-47CC-A1F5-FBA434B84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Karen Barraclough</cp:lastModifiedBy>
  <cp:revision>2</cp:revision>
  <dcterms:created xsi:type="dcterms:W3CDTF">2019-06-05T19:45:00Z</dcterms:created>
  <dcterms:modified xsi:type="dcterms:W3CDTF">2019-06-05T19:45:00Z</dcterms:modified>
</cp:coreProperties>
</file>