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8A1B6" w14:textId="77777777" w:rsidR="007D2FB5" w:rsidRDefault="00A3614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C268F61" wp14:editId="7E5766C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7"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14:paraId="67A0710C" w14:textId="0C658354" w:rsidR="007D2FB5" w:rsidRDefault="001063FF">
      <w:pPr>
        <w:rPr>
          <w:lang w:val="en-US"/>
        </w:rPr>
      </w:pPr>
      <w:r>
        <w:rPr>
          <w:noProof/>
          <w:lang w:val="en-US" w:eastAsia="zh-TW"/>
        </w:rPr>
        <mc:AlternateContent>
          <mc:Choice Requires="wps">
            <w:drawing>
              <wp:anchor distT="0" distB="0" distL="114300" distR="114300" simplePos="0" relativeHeight="251660288" behindDoc="0" locked="0" layoutInCell="1" allowOverlap="1" wp14:anchorId="7A0F1218" wp14:editId="310AF4F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362445" w14:textId="77777777" w:rsidR="00F5253A" w:rsidRDefault="00F5253A">
                            <w:pPr>
                              <w:jc w:val="center"/>
                              <w:rPr>
                                <w:b/>
                                <w:bCs/>
                                <w:color w:val="002060"/>
                                <w:sz w:val="44"/>
                                <w:szCs w:val="40"/>
                              </w:rPr>
                            </w:pPr>
                            <w:r>
                              <w:rPr>
                                <w:sz w:val="24"/>
                              </w:rPr>
                              <w:t xml:space="preserve">   </w:t>
                            </w:r>
                            <w:r>
                              <w:rPr>
                                <w:b/>
                                <w:bCs/>
                                <w:color w:val="002060"/>
                                <w:sz w:val="44"/>
                                <w:szCs w:val="40"/>
                              </w:rPr>
                              <w:t>Assignment Cover Sheet</w:t>
                            </w:r>
                          </w:p>
                          <w:p w14:paraId="4B1A4727" w14:textId="77777777" w:rsidR="00F5253A" w:rsidRDefault="00F5253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0F121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2F362445" w14:textId="77777777" w:rsidR="00F5253A" w:rsidRDefault="00F5253A">
                      <w:pPr>
                        <w:jc w:val="center"/>
                        <w:rPr>
                          <w:b/>
                          <w:bCs/>
                          <w:color w:val="002060"/>
                          <w:sz w:val="44"/>
                          <w:szCs w:val="40"/>
                        </w:rPr>
                      </w:pPr>
                      <w:r>
                        <w:rPr>
                          <w:sz w:val="24"/>
                        </w:rPr>
                        <w:t xml:space="preserve">   </w:t>
                      </w:r>
                      <w:r>
                        <w:rPr>
                          <w:b/>
                          <w:bCs/>
                          <w:color w:val="002060"/>
                          <w:sz w:val="44"/>
                          <w:szCs w:val="40"/>
                        </w:rPr>
                        <w:t>Assignment Cover Sheet</w:t>
                      </w:r>
                    </w:p>
                    <w:p w14:paraId="4B1A4727" w14:textId="77777777" w:rsidR="00F5253A" w:rsidRDefault="00F5253A"/>
                  </w:txbxContent>
                </v:textbox>
              </v:shape>
            </w:pict>
          </mc:Fallback>
        </mc:AlternateContent>
      </w:r>
    </w:p>
    <w:p w14:paraId="111DC077" w14:textId="77777777" w:rsidR="007D2FB5" w:rsidRDefault="007D2FB5">
      <w:pPr>
        <w:rPr>
          <w:lang w:val="en-US"/>
        </w:rPr>
      </w:pPr>
    </w:p>
    <w:p w14:paraId="3D6D464F" w14:textId="77777777" w:rsidR="007D2FB5" w:rsidRDefault="007D2FB5">
      <w:pPr>
        <w:rPr>
          <w:lang w:val="en-US"/>
        </w:rPr>
      </w:pPr>
    </w:p>
    <w:p w14:paraId="242F1D91" w14:textId="77777777" w:rsidR="007D2FB5" w:rsidRDefault="007D2FB5">
      <w:pPr>
        <w:rPr>
          <w:lang w:val="en-US"/>
        </w:rPr>
      </w:pPr>
    </w:p>
    <w:tbl>
      <w:tblPr>
        <w:tblStyle w:val="TableGrid"/>
        <w:tblW w:w="9242" w:type="dxa"/>
        <w:tblLayout w:type="fixed"/>
        <w:tblLook w:val="04A0" w:firstRow="1" w:lastRow="0" w:firstColumn="1" w:lastColumn="0" w:noHBand="0" w:noVBand="1"/>
      </w:tblPr>
      <w:tblGrid>
        <w:gridCol w:w="2566"/>
        <w:gridCol w:w="6676"/>
      </w:tblGrid>
      <w:tr w:rsidR="007D2FB5" w14:paraId="53D291A9"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8E077C" w14:textId="77777777" w:rsidR="007D2FB5" w:rsidRDefault="00A3614A">
            <w:pPr>
              <w:spacing w:after="0" w:line="240" w:lineRule="auto"/>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tcPr>
          <w:p w14:paraId="69C208A5" w14:textId="18849CFA" w:rsidR="007D2FB5" w:rsidRDefault="00A3614A">
            <w:pPr>
              <w:pStyle w:val="Default"/>
              <w:rPr>
                <w:rFonts w:asciiTheme="minorHAnsi" w:hAnsiTheme="minorHAnsi"/>
              </w:rPr>
            </w:pPr>
            <w:r>
              <w:rPr>
                <w:rFonts w:asciiTheme="minorHAnsi" w:hAnsiTheme="minorHAnsi"/>
              </w:rPr>
              <w:t>Vishnu</w:t>
            </w:r>
            <w:r w:rsidR="007B0BB6">
              <w:rPr>
                <w:rFonts w:asciiTheme="minorHAnsi" w:hAnsiTheme="minorHAnsi"/>
              </w:rPr>
              <w:t xml:space="preserve"> V</w:t>
            </w:r>
            <w:r>
              <w:rPr>
                <w:rFonts w:asciiTheme="minorHAnsi" w:hAnsiTheme="minorHAnsi"/>
              </w:rPr>
              <w:t>ardhan.</w:t>
            </w:r>
            <w:r w:rsidR="007B0BB6">
              <w:rPr>
                <w:rFonts w:asciiTheme="minorHAnsi" w:hAnsiTheme="minorHAnsi"/>
              </w:rPr>
              <w:t xml:space="preserve"> </w:t>
            </w:r>
            <w:r>
              <w:rPr>
                <w:rFonts w:asciiTheme="minorHAnsi" w:hAnsiTheme="minorHAnsi"/>
              </w:rPr>
              <w:t>A</w:t>
            </w:r>
          </w:p>
        </w:tc>
      </w:tr>
      <w:tr w:rsidR="007D2FB5" w14:paraId="12E161B8"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2AD390" w14:textId="77777777" w:rsidR="007D2FB5" w:rsidRDefault="00A3614A">
            <w:pPr>
              <w:spacing w:after="0" w:line="240" w:lineRule="auto"/>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tcPr>
          <w:p w14:paraId="16032CFB" w14:textId="77777777" w:rsidR="007D2FB5" w:rsidRDefault="00A3614A">
            <w:pPr>
              <w:pStyle w:val="Default"/>
              <w:rPr>
                <w:rFonts w:asciiTheme="minorHAnsi" w:hAnsiTheme="minorHAnsi"/>
              </w:rPr>
            </w:pPr>
            <w:r>
              <w:rPr>
                <w:rFonts w:asciiTheme="minorHAnsi" w:hAnsiTheme="minorHAnsi"/>
              </w:rPr>
              <w:t>28915</w:t>
            </w:r>
          </w:p>
        </w:tc>
      </w:tr>
      <w:tr w:rsidR="007D2FB5" w14:paraId="7286CC06"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6E7CB9" w14:textId="77777777" w:rsidR="007D2FB5" w:rsidRDefault="00A3614A">
            <w:pPr>
              <w:spacing w:after="0" w:line="240" w:lineRule="auto"/>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tcPr>
          <w:p w14:paraId="08B3BDD8" w14:textId="77777777" w:rsidR="007D2FB5" w:rsidRDefault="00A3614A">
            <w:pPr>
              <w:pStyle w:val="Default"/>
              <w:rPr>
                <w:rFonts w:asciiTheme="minorHAnsi" w:hAnsiTheme="minorHAnsi"/>
              </w:rPr>
            </w:pPr>
            <w:r>
              <w:rPr>
                <w:rFonts w:asciiTheme="minorHAnsi" w:hAnsiTheme="minorHAnsi"/>
              </w:rPr>
              <w:t>Diploma in Forensic Accounting (level 4)</w:t>
            </w:r>
          </w:p>
        </w:tc>
      </w:tr>
      <w:tr w:rsidR="007D2FB5" w14:paraId="324F204D" w14:textId="777777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4E0A1A" w14:textId="77777777" w:rsidR="007D2FB5" w:rsidRDefault="00A3614A">
            <w:pPr>
              <w:spacing w:after="0" w:line="240" w:lineRule="auto"/>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tcPr>
          <w:p w14:paraId="24E64E1B" w14:textId="2C84477D" w:rsidR="007D2FB5" w:rsidRDefault="00543B40">
            <w:pPr>
              <w:spacing w:after="0" w:line="240" w:lineRule="auto"/>
              <w:rPr>
                <w:lang w:val="en-US"/>
              </w:rPr>
            </w:pPr>
            <w:r>
              <w:rPr>
                <w:lang w:val="en-US"/>
              </w:rPr>
              <w:t>0</w:t>
            </w:r>
            <w:r w:rsidR="00E851A6">
              <w:rPr>
                <w:lang w:val="en-US"/>
              </w:rPr>
              <w:t>9</w:t>
            </w:r>
          </w:p>
        </w:tc>
      </w:tr>
    </w:tbl>
    <w:p w14:paraId="2096F02F" w14:textId="77777777" w:rsidR="007D2FB5" w:rsidRDefault="007D2FB5">
      <w:pPr>
        <w:rPr>
          <w:b/>
          <w:lang w:val="en-US"/>
        </w:rPr>
      </w:pPr>
    </w:p>
    <w:p w14:paraId="5988F61E" w14:textId="77777777" w:rsidR="007D2FB5" w:rsidRDefault="00A3614A">
      <w:pPr>
        <w:rPr>
          <w:b/>
          <w:sz w:val="28"/>
          <w:lang w:val="en-US"/>
        </w:rPr>
      </w:pPr>
      <w:r>
        <w:rPr>
          <w:b/>
          <w:sz w:val="28"/>
          <w:lang w:val="en-US"/>
        </w:rPr>
        <w:t>Marking Criteria:</w:t>
      </w:r>
    </w:p>
    <w:p w14:paraId="7656BBD4" w14:textId="77777777" w:rsidR="007D2FB5" w:rsidRDefault="00A3614A">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7870B989" w14:textId="77777777" w:rsidR="007D2FB5" w:rsidRDefault="00A3614A">
      <w:pPr>
        <w:rPr>
          <w:lang w:val="en-US"/>
        </w:rPr>
      </w:pPr>
      <w:r>
        <w:rPr>
          <w:lang w:val="en-US"/>
        </w:rPr>
        <w:t xml:space="preserve">For high grades use examples and illustrations where appropriate. </w:t>
      </w:r>
    </w:p>
    <w:tbl>
      <w:tblPr>
        <w:tblStyle w:val="TableGrid"/>
        <w:tblW w:w="9242" w:type="dxa"/>
        <w:tblLayout w:type="fixed"/>
        <w:tblLook w:val="04A0" w:firstRow="1" w:lastRow="0" w:firstColumn="1" w:lastColumn="0" w:noHBand="0" w:noVBand="1"/>
      </w:tblPr>
      <w:tblGrid>
        <w:gridCol w:w="9242"/>
      </w:tblGrid>
      <w:tr w:rsidR="007D2FB5" w14:paraId="255A7355" w14:textId="77777777">
        <w:tc>
          <w:tcPr>
            <w:tcW w:w="9242" w:type="dxa"/>
          </w:tcPr>
          <w:p w14:paraId="521F86B3" w14:textId="071B9B6C"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Vishnu</w:t>
            </w:r>
            <w:r w:rsidR="003457CC">
              <w:rPr>
                <w:rFonts w:ascii="Arial" w:hAnsi="Arial" w:cs="Arial"/>
                <w:sz w:val="24"/>
                <w:szCs w:val="24"/>
              </w:rPr>
              <w:t xml:space="preserve"> V</w:t>
            </w:r>
            <w:r>
              <w:rPr>
                <w:rFonts w:ascii="Arial" w:hAnsi="Arial" w:cs="Arial"/>
                <w:sz w:val="24"/>
                <w:szCs w:val="24"/>
              </w:rPr>
              <w:t>ardhan.</w:t>
            </w:r>
            <w:r w:rsidR="003457CC">
              <w:rPr>
                <w:rFonts w:ascii="Arial" w:hAnsi="Arial" w:cs="Arial"/>
                <w:sz w:val="24"/>
                <w:szCs w:val="24"/>
              </w:rPr>
              <w:t xml:space="preserve"> </w:t>
            </w:r>
            <w:r>
              <w:rPr>
                <w:rFonts w:ascii="Arial" w:hAnsi="Arial" w:cs="Arial"/>
                <w:sz w:val="24"/>
                <w:szCs w:val="24"/>
              </w:rPr>
              <w:t>A</w:t>
            </w:r>
          </w:p>
          <w:p w14:paraId="1E7F5BB1" w14:textId="3D550469"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Student ID: 28915</w:t>
            </w:r>
          </w:p>
          <w:p w14:paraId="16ED66E7" w14:textId="72D0B902" w:rsidR="00A3614A" w:rsidRDefault="00A3614A" w:rsidP="00926A4C">
            <w:pPr>
              <w:spacing w:line="360" w:lineRule="auto"/>
              <w:jc w:val="both"/>
              <w:rPr>
                <w:rFonts w:ascii="Arial" w:hAnsi="Arial" w:cs="Arial"/>
                <w:sz w:val="24"/>
                <w:szCs w:val="24"/>
              </w:rPr>
            </w:pPr>
            <w:r>
              <w:rPr>
                <w:rFonts w:ascii="Arial" w:hAnsi="Arial" w:cs="Arial"/>
                <w:sz w:val="24"/>
                <w:szCs w:val="24"/>
              </w:rPr>
              <w:t xml:space="preserve">                                                                                                        Assignment No.</w:t>
            </w:r>
            <w:r w:rsidR="00543B40">
              <w:rPr>
                <w:rFonts w:ascii="Arial" w:hAnsi="Arial" w:cs="Arial"/>
                <w:sz w:val="24"/>
                <w:szCs w:val="24"/>
              </w:rPr>
              <w:t>0</w:t>
            </w:r>
            <w:r w:rsidR="00E851A6">
              <w:rPr>
                <w:rFonts w:ascii="Arial" w:hAnsi="Arial" w:cs="Arial"/>
                <w:sz w:val="24"/>
                <w:szCs w:val="24"/>
              </w:rPr>
              <w:t>9</w:t>
            </w:r>
            <w:r>
              <w:rPr>
                <w:rFonts w:ascii="Arial" w:hAnsi="Arial" w:cs="Arial"/>
                <w:sz w:val="24"/>
                <w:szCs w:val="24"/>
              </w:rPr>
              <w:t xml:space="preserve"> </w:t>
            </w:r>
          </w:p>
          <w:p w14:paraId="3BD38733" w14:textId="3316A15D" w:rsidR="00E05AA9" w:rsidRDefault="00A3614A" w:rsidP="00E05AA9">
            <w:pPr>
              <w:spacing w:line="360" w:lineRule="auto"/>
              <w:jc w:val="both"/>
              <w:rPr>
                <w:rFonts w:ascii="Arial" w:hAnsi="Arial" w:cs="Arial"/>
                <w:sz w:val="24"/>
                <w:szCs w:val="24"/>
              </w:rPr>
            </w:pPr>
            <w:r>
              <w:rPr>
                <w:rFonts w:ascii="Arial" w:hAnsi="Arial" w:cs="Arial"/>
                <w:sz w:val="24"/>
                <w:szCs w:val="24"/>
              </w:rPr>
              <w:t xml:space="preserve">                                                                                                        Page No: 01</w:t>
            </w:r>
          </w:p>
          <w:p w14:paraId="0639479A" w14:textId="53E8E878" w:rsidR="00E851A6" w:rsidRDefault="00AB7E33" w:rsidP="00AB7E33">
            <w:pPr>
              <w:pStyle w:val="ListParagraph"/>
              <w:numPr>
                <w:ilvl w:val="0"/>
                <w:numId w:val="10"/>
              </w:numPr>
              <w:spacing w:line="360" w:lineRule="auto"/>
              <w:jc w:val="both"/>
              <w:rPr>
                <w:rFonts w:ascii="Arial" w:hAnsi="Arial" w:cs="Arial"/>
                <w:sz w:val="24"/>
                <w:szCs w:val="24"/>
              </w:rPr>
            </w:pPr>
            <w:r>
              <w:rPr>
                <w:rFonts w:ascii="Arial" w:hAnsi="Arial" w:cs="Arial"/>
                <w:sz w:val="24"/>
                <w:szCs w:val="24"/>
              </w:rPr>
              <w:t>Give short answers for the following questions:</w:t>
            </w:r>
          </w:p>
          <w:p w14:paraId="292B2E98" w14:textId="142B288A" w:rsidR="00AB7E33" w:rsidRDefault="00AB7E33" w:rsidP="00AB7E33">
            <w:pPr>
              <w:pStyle w:val="ListParagraph"/>
              <w:numPr>
                <w:ilvl w:val="0"/>
                <w:numId w:val="11"/>
              </w:numPr>
              <w:spacing w:line="360" w:lineRule="auto"/>
              <w:jc w:val="both"/>
              <w:rPr>
                <w:rFonts w:ascii="Arial" w:hAnsi="Arial" w:cs="Arial"/>
                <w:sz w:val="24"/>
                <w:szCs w:val="24"/>
              </w:rPr>
            </w:pPr>
            <w:r>
              <w:rPr>
                <w:rFonts w:ascii="Arial" w:hAnsi="Arial" w:cs="Arial"/>
                <w:sz w:val="24"/>
                <w:szCs w:val="24"/>
              </w:rPr>
              <w:t>Outline the factors on which fraud risk assessment depends.</w:t>
            </w:r>
          </w:p>
          <w:p w14:paraId="56BEF359" w14:textId="02B97970" w:rsidR="00AB7E33" w:rsidRDefault="00AB7E33" w:rsidP="00AB7E33">
            <w:pPr>
              <w:spacing w:line="360" w:lineRule="auto"/>
              <w:ind w:left="555"/>
              <w:jc w:val="both"/>
              <w:rPr>
                <w:rFonts w:ascii="Arial" w:hAnsi="Arial" w:cs="Arial"/>
                <w:sz w:val="24"/>
                <w:szCs w:val="24"/>
              </w:rPr>
            </w:pPr>
            <w:r>
              <w:rPr>
                <w:rFonts w:ascii="Arial" w:hAnsi="Arial" w:cs="Arial"/>
                <w:sz w:val="24"/>
                <w:szCs w:val="24"/>
              </w:rPr>
              <w:t>Ans:</w:t>
            </w:r>
          </w:p>
          <w:p w14:paraId="20746C25" w14:textId="4694CC6B" w:rsidR="00AB7E33" w:rsidRDefault="00896165" w:rsidP="00AB7E33">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fraud risk assessment can be understood by knowing the factors which contribute towards fraud. The factors which outline the context of fraud come from the fraud triangle. They are-</w:t>
            </w:r>
          </w:p>
          <w:p w14:paraId="55730959" w14:textId="6C62A176" w:rsidR="00896165" w:rsidRDefault="00896165" w:rsidP="00AB7E33">
            <w:pPr>
              <w:pStyle w:val="ListParagraph"/>
              <w:numPr>
                <w:ilvl w:val="0"/>
                <w:numId w:val="12"/>
              </w:numPr>
              <w:spacing w:line="360" w:lineRule="auto"/>
              <w:jc w:val="both"/>
              <w:rPr>
                <w:rFonts w:ascii="Arial" w:hAnsi="Arial" w:cs="Arial"/>
                <w:sz w:val="24"/>
                <w:szCs w:val="24"/>
              </w:rPr>
            </w:pPr>
            <w:r w:rsidRPr="00896165">
              <w:rPr>
                <w:rFonts w:ascii="Arial" w:hAnsi="Arial" w:cs="Arial"/>
                <w:sz w:val="24"/>
                <w:szCs w:val="24"/>
              </w:rPr>
              <w:t>Pressure</w:t>
            </w:r>
            <w:r>
              <w:rPr>
                <w:rFonts w:ascii="Arial" w:hAnsi="Arial" w:cs="Arial"/>
                <w:sz w:val="24"/>
                <w:szCs w:val="24"/>
              </w:rPr>
              <w:t xml:space="preserve"> – when the individual is under pressure professionally and personally</w:t>
            </w:r>
            <w:r w:rsidR="00C0193D">
              <w:rPr>
                <w:rFonts w:ascii="Arial" w:hAnsi="Arial" w:cs="Arial"/>
                <w:sz w:val="24"/>
                <w:szCs w:val="24"/>
              </w:rPr>
              <w:t>, which drives him/her to commit illegal activities by stealing or abusing the system in place</w:t>
            </w:r>
          </w:p>
          <w:p w14:paraId="1ED90CC0" w14:textId="30B57859" w:rsidR="00C0193D" w:rsidRDefault="00C0193D" w:rsidP="00C0193D">
            <w:pPr>
              <w:spacing w:line="360" w:lineRule="auto"/>
              <w:jc w:val="both"/>
              <w:rPr>
                <w:rFonts w:ascii="Arial" w:hAnsi="Arial" w:cs="Arial"/>
                <w:sz w:val="24"/>
                <w:szCs w:val="24"/>
              </w:rPr>
            </w:pPr>
          </w:p>
          <w:p w14:paraId="11FB1E3F" w14:textId="77777777" w:rsidR="00C0193D" w:rsidRDefault="00C0193D" w:rsidP="00C0193D">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69C4105B" w14:textId="77777777" w:rsidR="00C0193D" w:rsidRDefault="00C0193D" w:rsidP="00C0193D">
            <w:pPr>
              <w:spacing w:line="360" w:lineRule="auto"/>
              <w:jc w:val="both"/>
              <w:rPr>
                <w:rFonts w:ascii="Arial" w:hAnsi="Arial" w:cs="Arial"/>
                <w:sz w:val="24"/>
                <w:szCs w:val="24"/>
              </w:rPr>
            </w:pPr>
            <w:r>
              <w:rPr>
                <w:rFonts w:ascii="Arial" w:hAnsi="Arial" w:cs="Arial"/>
                <w:sz w:val="24"/>
                <w:szCs w:val="24"/>
              </w:rPr>
              <w:t xml:space="preserve">                                                                                                        Student ID: 28915</w:t>
            </w:r>
          </w:p>
          <w:p w14:paraId="21B4591D" w14:textId="77777777" w:rsidR="00C0193D" w:rsidRDefault="00C0193D" w:rsidP="00C0193D">
            <w:pPr>
              <w:spacing w:line="360" w:lineRule="auto"/>
              <w:jc w:val="both"/>
              <w:rPr>
                <w:rFonts w:ascii="Arial" w:hAnsi="Arial" w:cs="Arial"/>
                <w:sz w:val="24"/>
                <w:szCs w:val="24"/>
              </w:rPr>
            </w:pPr>
            <w:r>
              <w:rPr>
                <w:rFonts w:ascii="Arial" w:hAnsi="Arial" w:cs="Arial"/>
                <w:sz w:val="24"/>
                <w:szCs w:val="24"/>
              </w:rPr>
              <w:t xml:space="preserve">                                                                                                        Assignment No.09 </w:t>
            </w:r>
          </w:p>
          <w:p w14:paraId="1ECB7026" w14:textId="1DEF7D25" w:rsidR="00C0193D" w:rsidRDefault="00C0193D" w:rsidP="00C0193D">
            <w:pPr>
              <w:spacing w:line="360" w:lineRule="auto"/>
              <w:jc w:val="both"/>
              <w:rPr>
                <w:rFonts w:ascii="Arial" w:hAnsi="Arial" w:cs="Arial"/>
                <w:sz w:val="24"/>
                <w:szCs w:val="24"/>
              </w:rPr>
            </w:pPr>
            <w:r>
              <w:rPr>
                <w:rFonts w:ascii="Arial" w:hAnsi="Arial" w:cs="Arial"/>
                <w:sz w:val="24"/>
                <w:szCs w:val="24"/>
              </w:rPr>
              <w:t xml:space="preserve">                                                                                                        Page No: 02</w:t>
            </w:r>
          </w:p>
          <w:p w14:paraId="466D5BAC" w14:textId="10E4E1DE" w:rsidR="00C0193D" w:rsidRDefault="00C0193D" w:rsidP="00C0193D">
            <w:pPr>
              <w:pStyle w:val="ListParagraph"/>
              <w:numPr>
                <w:ilvl w:val="0"/>
                <w:numId w:val="12"/>
              </w:numPr>
              <w:spacing w:line="360" w:lineRule="auto"/>
              <w:jc w:val="both"/>
              <w:rPr>
                <w:rFonts w:ascii="Arial" w:hAnsi="Arial" w:cs="Arial"/>
                <w:sz w:val="24"/>
                <w:szCs w:val="24"/>
              </w:rPr>
            </w:pPr>
            <w:r>
              <w:rPr>
                <w:rFonts w:ascii="Arial" w:hAnsi="Arial" w:cs="Arial"/>
                <w:sz w:val="24"/>
                <w:szCs w:val="24"/>
              </w:rPr>
              <w:t>Rationalization – it is justification of the act under pretext of personal, socio-economic motivations. Wherein the individual creates his/her own idiosyncratic opinions of the people and system thereby rationalizing the act in question.</w:t>
            </w:r>
          </w:p>
          <w:p w14:paraId="37B9C768" w14:textId="487B6107" w:rsidR="00C0193D" w:rsidRDefault="00C0193D" w:rsidP="00C0193D">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Opportunity – with all the motivations and rationalizations which come to be they are all unless there an opportunity to do so. </w:t>
            </w:r>
            <w:r w:rsidR="0050506C">
              <w:rPr>
                <w:rFonts w:ascii="Arial" w:hAnsi="Arial" w:cs="Arial"/>
                <w:sz w:val="24"/>
                <w:szCs w:val="24"/>
              </w:rPr>
              <w:t>Thus,</w:t>
            </w:r>
            <w:r>
              <w:rPr>
                <w:rFonts w:ascii="Arial" w:hAnsi="Arial" w:cs="Arial"/>
                <w:sz w:val="24"/>
                <w:szCs w:val="24"/>
              </w:rPr>
              <w:t xml:space="preserve"> the fraud opportunist looks into and analyses the behaviour, patterns and processes</w:t>
            </w:r>
            <w:r w:rsidR="0050506C">
              <w:rPr>
                <w:rFonts w:ascii="Arial" w:hAnsi="Arial" w:cs="Arial"/>
                <w:sz w:val="24"/>
                <w:szCs w:val="24"/>
              </w:rPr>
              <w:t>. Hence plotting for an efficient manipulation of the same for his/her self-serving goals.</w:t>
            </w:r>
          </w:p>
          <w:p w14:paraId="4046197E" w14:textId="74BD1C5F" w:rsidR="0050506C" w:rsidRDefault="0050506C" w:rsidP="0050506C">
            <w:pPr>
              <w:pStyle w:val="ListParagraph"/>
              <w:numPr>
                <w:ilvl w:val="0"/>
                <w:numId w:val="11"/>
              </w:numPr>
              <w:spacing w:line="360" w:lineRule="auto"/>
              <w:jc w:val="both"/>
              <w:rPr>
                <w:rFonts w:ascii="Arial" w:hAnsi="Arial" w:cs="Arial"/>
                <w:sz w:val="24"/>
                <w:szCs w:val="24"/>
              </w:rPr>
            </w:pPr>
            <w:r>
              <w:rPr>
                <w:rFonts w:ascii="Arial" w:hAnsi="Arial" w:cs="Arial"/>
                <w:sz w:val="24"/>
                <w:szCs w:val="24"/>
              </w:rPr>
              <w:t xml:space="preserve">What are the main concepts </w:t>
            </w:r>
            <w:r w:rsidR="007E219F">
              <w:rPr>
                <w:rFonts w:ascii="Arial" w:hAnsi="Arial" w:cs="Arial"/>
                <w:sz w:val="24"/>
                <w:szCs w:val="24"/>
              </w:rPr>
              <w:t>about</w:t>
            </w:r>
            <w:r>
              <w:rPr>
                <w:rFonts w:ascii="Arial" w:hAnsi="Arial" w:cs="Arial"/>
                <w:sz w:val="24"/>
                <w:szCs w:val="24"/>
              </w:rPr>
              <w:t xml:space="preserve"> risk assessment?</w:t>
            </w:r>
          </w:p>
          <w:p w14:paraId="58517AAE" w14:textId="7DABB89F" w:rsidR="0050506C" w:rsidRDefault="0050506C" w:rsidP="0050506C">
            <w:pPr>
              <w:spacing w:line="360" w:lineRule="auto"/>
              <w:ind w:left="555"/>
              <w:jc w:val="both"/>
              <w:rPr>
                <w:rFonts w:ascii="Arial" w:hAnsi="Arial" w:cs="Arial"/>
                <w:sz w:val="24"/>
                <w:szCs w:val="24"/>
              </w:rPr>
            </w:pPr>
            <w:r>
              <w:rPr>
                <w:rFonts w:ascii="Arial" w:hAnsi="Arial" w:cs="Arial"/>
                <w:sz w:val="24"/>
                <w:szCs w:val="24"/>
              </w:rPr>
              <w:t xml:space="preserve">Ans: </w:t>
            </w:r>
          </w:p>
          <w:p w14:paraId="3FD6AF90" w14:textId="5F262758" w:rsidR="0050506C" w:rsidRDefault="00BC0CA8" w:rsidP="0050506C">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main concepts of the risk assessment are</w:t>
            </w:r>
          </w:p>
          <w:p w14:paraId="55C03EFF" w14:textId="2DEBA077" w:rsidR="00BC0CA8" w:rsidRDefault="00BC0CA8" w:rsidP="00BC0CA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Fraud triangle – it is a framework designed and coined by American sociologist Donald R. Cressey. It explains the reasoning behind the decision to commit fraud by categorizing them </w:t>
            </w:r>
            <w:r w:rsidR="002D29DD">
              <w:rPr>
                <w:rFonts w:ascii="Arial" w:hAnsi="Arial" w:cs="Arial"/>
                <w:sz w:val="24"/>
                <w:szCs w:val="24"/>
              </w:rPr>
              <w:t>into</w:t>
            </w:r>
            <w:r>
              <w:rPr>
                <w:rFonts w:ascii="Arial" w:hAnsi="Arial" w:cs="Arial"/>
                <w:sz w:val="24"/>
                <w:szCs w:val="24"/>
              </w:rPr>
              <w:t xml:space="preserve"> pressure, rationalization, and opportunity.</w:t>
            </w:r>
          </w:p>
          <w:p w14:paraId="5BAD8CC4" w14:textId="1C7A28BD" w:rsidR="00BC0CA8" w:rsidRDefault="00BC0CA8" w:rsidP="00BC0CA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Fraud indicators </w:t>
            </w:r>
            <w:r w:rsidR="002D29DD">
              <w:rPr>
                <w:rFonts w:ascii="Arial" w:hAnsi="Arial" w:cs="Arial"/>
                <w:sz w:val="24"/>
                <w:szCs w:val="24"/>
              </w:rPr>
              <w:t>–</w:t>
            </w:r>
            <w:r>
              <w:rPr>
                <w:rFonts w:ascii="Arial" w:hAnsi="Arial" w:cs="Arial"/>
                <w:sz w:val="24"/>
                <w:szCs w:val="24"/>
              </w:rPr>
              <w:t xml:space="preserve"> </w:t>
            </w:r>
            <w:r w:rsidR="002D29DD">
              <w:rPr>
                <w:rFonts w:ascii="Arial" w:hAnsi="Arial" w:cs="Arial"/>
                <w:sz w:val="24"/>
                <w:szCs w:val="24"/>
              </w:rPr>
              <w:t>these are tools which are used to prevent, detect, and examine any discrepancies in the business. The fraud indicators help with two types of detection one associated with direct losses and another with hidden losses.</w:t>
            </w:r>
          </w:p>
          <w:p w14:paraId="15798E70" w14:textId="3CA42EEB" w:rsidR="002D29DD" w:rsidRDefault="00585548" w:rsidP="00BC0CA8">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Fraud schemes </w:t>
            </w:r>
            <w:r w:rsidR="00EE3FC3">
              <w:rPr>
                <w:rFonts w:ascii="Arial" w:hAnsi="Arial" w:cs="Arial"/>
                <w:sz w:val="24"/>
                <w:szCs w:val="24"/>
              </w:rPr>
              <w:t>–</w:t>
            </w:r>
            <w:r>
              <w:rPr>
                <w:rFonts w:ascii="Arial" w:hAnsi="Arial" w:cs="Arial"/>
                <w:sz w:val="24"/>
                <w:szCs w:val="24"/>
              </w:rPr>
              <w:t xml:space="preserve"> </w:t>
            </w:r>
            <w:r w:rsidR="00EE3FC3">
              <w:rPr>
                <w:rFonts w:ascii="Arial" w:hAnsi="Arial" w:cs="Arial"/>
                <w:sz w:val="24"/>
                <w:szCs w:val="24"/>
              </w:rPr>
              <w:t>a fraud scheme is a system and process created by a fraudster for profit. The many schemes revolve around fraudulent financial reporting, misappropriation of assets, and corruption frauds.</w:t>
            </w:r>
          </w:p>
          <w:p w14:paraId="01A8C7F7" w14:textId="45A3CD16" w:rsidR="00EE3FC3" w:rsidRDefault="00EE3FC3" w:rsidP="00EE3FC3">
            <w:pPr>
              <w:spacing w:line="360" w:lineRule="auto"/>
              <w:jc w:val="both"/>
              <w:rPr>
                <w:rFonts w:ascii="Arial" w:hAnsi="Arial" w:cs="Arial"/>
                <w:sz w:val="24"/>
                <w:szCs w:val="24"/>
              </w:rPr>
            </w:pPr>
          </w:p>
          <w:p w14:paraId="65CA940C" w14:textId="77777777" w:rsidR="00EE3FC3" w:rsidRDefault="00EE3FC3" w:rsidP="00EE3FC3">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279E7E6E" w14:textId="77777777" w:rsidR="00EE3FC3" w:rsidRDefault="00EE3FC3" w:rsidP="00EE3FC3">
            <w:pPr>
              <w:spacing w:line="360" w:lineRule="auto"/>
              <w:jc w:val="both"/>
              <w:rPr>
                <w:rFonts w:ascii="Arial" w:hAnsi="Arial" w:cs="Arial"/>
                <w:sz w:val="24"/>
                <w:szCs w:val="24"/>
              </w:rPr>
            </w:pPr>
            <w:r>
              <w:rPr>
                <w:rFonts w:ascii="Arial" w:hAnsi="Arial" w:cs="Arial"/>
                <w:sz w:val="24"/>
                <w:szCs w:val="24"/>
              </w:rPr>
              <w:t xml:space="preserve">                                                                                                        Student ID: 28915</w:t>
            </w:r>
          </w:p>
          <w:p w14:paraId="06651549" w14:textId="77777777" w:rsidR="00EE3FC3" w:rsidRDefault="00EE3FC3" w:rsidP="00EE3FC3">
            <w:pPr>
              <w:spacing w:line="360" w:lineRule="auto"/>
              <w:jc w:val="both"/>
              <w:rPr>
                <w:rFonts w:ascii="Arial" w:hAnsi="Arial" w:cs="Arial"/>
                <w:sz w:val="24"/>
                <w:szCs w:val="24"/>
              </w:rPr>
            </w:pPr>
            <w:r>
              <w:rPr>
                <w:rFonts w:ascii="Arial" w:hAnsi="Arial" w:cs="Arial"/>
                <w:sz w:val="24"/>
                <w:szCs w:val="24"/>
              </w:rPr>
              <w:t xml:space="preserve">                                                                                                        Assignment No.09 </w:t>
            </w:r>
          </w:p>
          <w:p w14:paraId="37FFA786" w14:textId="5E8C0AB3" w:rsidR="00EE3FC3" w:rsidRPr="00EE3FC3" w:rsidRDefault="00EE3FC3" w:rsidP="00EE3FC3">
            <w:pPr>
              <w:spacing w:line="360" w:lineRule="auto"/>
              <w:jc w:val="both"/>
              <w:rPr>
                <w:rFonts w:ascii="Arial" w:hAnsi="Arial" w:cs="Arial"/>
                <w:sz w:val="24"/>
                <w:szCs w:val="24"/>
              </w:rPr>
            </w:pPr>
            <w:r>
              <w:rPr>
                <w:rFonts w:ascii="Arial" w:hAnsi="Arial" w:cs="Arial"/>
                <w:sz w:val="24"/>
                <w:szCs w:val="24"/>
              </w:rPr>
              <w:t xml:space="preserve">                                                                                                        Page No: 03</w:t>
            </w:r>
          </w:p>
          <w:p w14:paraId="3FD12C76" w14:textId="67237269" w:rsidR="00EE3FC3" w:rsidRDefault="00EE3FC3" w:rsidP="00BC0CA8">
            <w:pPr>
              <w:pStyle w:val="ListParagraph"/>
              <w:numPr>
                <w:ilvl w:val="0"/>
                <w:numId w:val="13"/>
              </w:numPr>
              <w:spacing w:line="360" w:lineRule="auto"/>
              <w:jc w:val="both"/>
              <w:rPr>
                <w:rFonts w:ascii="Arial" w:hAnsi="Arial" w:cs="Arial"/>
                <w:sz w:val="24"/>
                <w:szCs w:val="24"/>
              </w:rPr>
            </w:pPr>
            <w:r>
              <w:rPr>
                <w:rFonts w:ascii="Arial" w:hAnsi="Arial" w:cs="Arial"/>
                <w:sz w:val="24"/>
                <w:szCs w:val="24"/>
              </w:rPr>
              <w:t>Accounting information systems – it is used by decision makers, includes auditing, financial accounting and reporting, taxation, and management accounting. This a computer based and forms a primary data through systematic collection, storage and process.</w:t>
            </w:r>
          </w:p>
          <w:p w14:paraId="55E926DF" w14:textId="1B1D6CE3" w:rsidR="00EE3FC3" w:rsidRDefault="00787EE4" w:rsidP="00EE3FC3">
            <w:pPr>
              <w:pStyle w:val="ListParagraph"/>
              <w:numPr>
                <w:ilvl w:val="0"/>
                <w:numId w:val="11"/>
              </w:numPr>
              <w:spacing w:line="360" w:lineRule="auto"/>
              <w:jc w:val="both"/>
              <w:rPr>
                <w:rFonts w:ascii="Arial" w:hAnsi="Arial" w:cs="Arial"/>
                <w:sz w:val="24"/>
                <w:szCs w:val="24"/>
              </w:rPr>
            </w:pPr>
            <w:r>
              <w:rPr>
                <w:rFonts w:ascii="Arial" w:hAnsi="Arial" w:cs="Arial"/>
                <w:sz w:val="24"/>
                <w:szCs w:val="24"/>
              </w:rPr>
              <w:t>What are the internal factors that should be considered for fraud risk assessment?</w:t>
            </w:r>
          </w:p>
          <w:p w14:paraId="52E70480" w14:textId="62BDA77C" w:rsidR="00787EE4" w:rsidRDefault="00787EE4" w:rsidP="00787EE4">
            <w:pPr>
              <w:spacing w:line="360" w:lineRule="auto"/>
              <w:ind w:left="555"/>
              <w:jc w:val="both"/>
              <w:rPr>
                <w:rFonts w:ascii="Arial" w:hAnsi="Arial" w:cs="Arial"/>
                <w:sz w:val="24"/>
                <w:szCs w:val="24"/>
              </w:rPr>
            </w:pPr>
            <w:r>
              <w:rPr>
                <w:rFonts w:ascii="Arial" w:hAnsi="Arial" w:cs="Arial"/>
                <w:sz w:val="24"/>
                <w:szCs w:val="24"/>
              </w:rPr>
              <w:t>Ans:</w:t>
            </w:r>
          </w:p>
          <w:p w14:paraId="20CF3A42" w14:textId="4F797C60" w:rsidR="00787EE4" w:rsidRDefault="00787EE4" w:rsidP="00787EE4">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The internal factors are mainly employees of the organization </w:t>
            </w:r>
            <w:r w:rsidR="00B455F4">
              <w:rPr>
                <w:rFonts w:ascii="Arial" w:hAnsi="Arial" w:cs="Arial"/>
                <w:sz w:val="24"/>
                <w:szCs w:val="24"/>
              </w:rPr>
              <w:t>taking advantage of the position, process and controls for personal benefit. The factors to be considered for risk assessment are:</w:t>
            </w:r>
          </w:p>
          <w:p w14:paraId="02A55049" w14:textId="51C5FFF8" w:rsidR="00B455F4" w:rsidRDefault="00B455F4" w:rsidP="00B455F4">
            <w:pPr>
              <w:pStyle w:val="ListParagraph"/>
              <w:numPr>
                <w:ilvl w:val="0"/>
                <w:numId w:val="13"/>
              </w:numPr>
              <w:spacing w:line="360" w:lineRule="auto"/>
              <w:jc w:val="both"/>
              <w:rPr>
                <w:rFonts w:ascii="Arial" w:hAnsi="Arial" w:cs="Arial"/>
                <w:sz w:val="24"/>
                <w:szCs w:val="24"/>
              </w:rPr>
            </w:pPr>
            <w:r>
              <w:rPr>
                <w:rFonts w:ascii="Arial" w:hAnsi="Arial" w:cs="Arial"/>
                <w:sz w:val="24"/>
                <w:szCs w:val="24"/>
              </w:rPr>
              <w:t>Culture – management should emphasise on the work ethics and the benefits and productivity which comes along with it. Any lack of deterrence towards any kind of anti-social, self-serving behaviour with unjust rationale with any kind of pretexts.</w:t>
            </w:r>
          </w:p>
          <w:p w14:paraId="29B85B16" w14:textId="4A5266DC" w:rsidR="00B46DEE" w:rsidRDefault="00B455F4" w:rsidP="00B455F4">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Policies – without defining and drawing a clear line </w:t>
            </w:r>
            <w:r w:rsidR="00B46DEE">
              <w:rPr>
                <w:rFonts w:ascii="Arial" w:hAnsi="Arial" w:cs="Arial"/>
                <w:sz w:val="24"/>
                <w:szCs w:val="24"/>
              </w:rPr>
              <w:t>regards duties, job, responsibility, and accountability it would be an open invitation to fraud.</w:t>
            </w:r>
          </w:p>
          <w:p w14:paraId="5640DB90" w14:textId="78703114" w:rsidR="00B46DEE" w:rsidRDefault="00B46DEE" w:rsidP="00B455F4">
            <w:pPr>
              <w:pStyle w:val="ListParagraph"/>
              <w:numPr>
                <w:ilvl w:val="0"/>
                <w:numId w:val="13"/>
              </w:numPr>
              <w:spacing w:line="360" w:lineRule="auto"/>
              <w:jc w:val="both"/>
              <w:rPr>
                <w:rFonts w:ascii="Arial" w:hAnsi="Arial" w:cs="Arial"/>
                <w:sz w:val="24"/>
                <w:szCs w:val="24"/>
              </w:rPr>
            </w:pPr>
            <w:r>
              <w:rPr>
                <w:rFonts w:ascii="Arial" w:hAnsi="Arial" w:cs="Arial"/>
                <w:sz w:val="24"/>
                <w:szCs w:val="24"/>
              </w:rPr>
              <w:t>Procedures – lack of constant reconciliation, regular audits, and random checks of receipts and payments, claims and allowances.</w:t>
            </w:r>
          </w:p>
          <w:p w14:paraId="40A12AB6" w14:textId="628FE4E2" w:rsidR="00B455F4" w:rsidRDefault="00B46DEE" w:rsidP="00B455F4">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 Process – lack of clear operational, management, and governance of the business, </w:t>
            </w:r>
            <w:r w:rsidR="00F35684">
              <w:rPr>
                <w:rFonts w:ascii="Arial" w:hAnsi="Arial" w:cs="Arial"/>
                <w:sz w:val="24"/>
                <w:szCs w:val="24"/>
              </w:rPr>
              <w:t xml:space="preserve">avoiding suspicious transactions, stocktakes, records of equipment and assets, </w:t>
            </w:r>
          </w:p>
          <w:p w14:paraId="454CACAF" w14:textId="5BA93692" w:rsidR="006A5E06" w:rsidRDefault="006A5E06" w:rsidP="006A5E06">
            <w:pPr>
              <w:spacing w:line="360" w:lineRule="auto"/>
              <w:jc w:val="both"/>
              <w:rPr>
                <w:rFonts w:ascii="Arial" w:hAnsi="Arial" w:cs="Arial"/>
                <w:sz w:val="24"/>
                <w:szCs w:val="24"/>
              </w:rPr>
            </w:pPr>
          </w:p>
          <w:p w14:paraId="059F64B8" w14:textId="4EE7ACFA" w:rsidR="006A5E06" w:rsidRDefault="006A5E06" w:rsidP="006A5E06">
            <w:pPr>
              <w:spacing w:line="360" w:lineRule="auto"/>
              <w:jc w:val="both"/>
              <w:rPr>
                <w:rFonts w:ascii="Arial" w:hAnsi="Arial" w:cs="Arial"/>
                <w:sz w:val="24"/>
                <w:szCs w:val="24"/>
              </w:rPr>
            </w:pPr>
          </w:p>
          <w:p w14:paraId="70BEFEFF" w14:textId="77777777" w:rsidR="006A5E06" w:rsidRDefault="006A5E06" w:rsidP="006A5E06">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6A496F33" w14:textId="77777777" w:rsidR="006A5E06" w:rsidRDefault="006A5E06" w:rsidP="006A5E06">
            <w:pPr>
              <w:spacing w:line="360" w:lineRule="auto"/>
              <w:jc w:val="both"/>
              <w:rPr>
                <w:rFonts w:ascii="Arial" w:hAnsi="Arial" w:cs="Arial"/>
                <w:sz w:val="24"/>
                <w:szCs w:val="24"/>
              </w:rPr>
            </w:pPr>
            <w:r>
              <w:rPr>
                <w:rFonts w:ascii="Arial" w:hAnsi="Arial" w:cs="Arial"/>
                <w:sz w:val="24"/>
                <w:szCs w:val="24"/>
              </w:rPr>
              <w:t xml:space="preserve">                                                                                                        Student ID: 28915</w:t>
            </w:r>
          </w:p>
          <w:p w14:paraId="1E3BED64" w14:textId="77777777" w:rsidR="006A5E06" w:rsidRDefault="006A5E06" w:rsidP="006A5E06">
            <w:pPr>
              <w:spacing w:line="360" w:lineRule="auto"/>
              <w:jc w:val="both"/>
              <w:rPr>
                <w:rFonts w:ascii="Arial" w:hAnsi="Arial" w:cs="Arial"/>
                <w:sz w:val="24"/>
                <w:szCs w:val="24"/>
              </w:rPr>
            </w:pPr>
            <w:r>
              <w:rPr>
                <w:rFonts w:ascii="Arial" w:hAnsi="Arial" w:cs="Arial"/>
                <w:sz w:val="24"/>
                <w:szCs w:val="24"/>
              </w:rPr>
              <w:t xml:space="preserve">                                                                                                        Assignment No.09 </w:t>
            </w:r>
          </w:p>
          <w:p w14:paraId="280DFA14" w14:textId="2F31F89C" w:rsidR="006A5E06" w:rsidRDefault="006A5E06" w:rsidP="006A5E06">
            <w:pPr>
              <w:spacing w:line="360" w:lineRule="auto"/>
              <w:jc w:val="both"/>
              <w:rPr>
                <w:rFonts w:ascii="Arial" w:hAnsi="Arial" w:cs="Arial"/>
                <w:sz w:val="24"/>
                <w:szCs w:val="24"/>
              </w:rPr>
            </w:pPr>
            <w:r>
              <w:rPr>
                <w:rFonts w:ascii="Arial" w:hAnsi="Arial" w:cs="Arial"/>
                <w:sz w:val="24"/>
                <w:szCs w:val="24"/>
              </w:rPr>
              <w:t xml:space="preserve">                                                                                                        Page No: 04</w:t>
            </w:r>
          </w:p>
          <w:p w14:paraId="1388A883" w14:textId="5C4AEB65" w:rsidR="006A5E06" w:rsidRDefault="006A5E06" w:rsidP="006A5E06">
            <w:pPr>
              <w:pStyle w:val="ListParagraph"/>
              <w:numPr>
                <w:ilvl w:val="0"/>
                <w:numId w:val="11"/>
              </w:numPr>
              <w:spacing w:line="360" w:lineRule="auto"/>
              <w:jc w:val="both"/>
              <w:rPr>
                <w:rFonts w:ascii="Arial" w:hAnsi="Arial" w:cs="Arial"/>
                <w:sz w:val="24"/>
                <w:szCs w:val="24"/>
              </w:rPr>
            </w:pPr>
            <w:r>
              <w:rPr>
                <w:rFonts w:ascii="Arial" w:hAnsi="Arial" w:cs="Arial"/>
                <w:sz w:val="24"/>
                <w:szCs w:val="24"/>
              </w:rPr>
              <w:t>What is inherent risk?</w:t>
            </w:r>
          </w:p>
          <w:p w14:paraId="413573BC" w14:textId="00D13F8C" w:rsidR="006A5E06" w:rsidRDefault="006A5E06" w:rsidP="006A5E06">
            <w:pPr>
              <w:spacing w:line="360" w:lineRule="auto"/>
              <w:ind w:left="555"/>
              <w:jc w:val="both"/>
              <w:rPr>
                <w:rFonts w:ascii="Arial" w:hAnsi="Arial" w:cs="Arial"/>
                <w:sz w:val="24"/>
                <w:szCs w:val="24"/>
              </w:rPr>
            </w:pPr>
            <w:r>
              <w:rPr>
                <w:rFonts w:ascii="Arial" w:hAnsi="Arial" w:cs="Arial"/>
                <w:sz w:val="24"/>
                <w:szCs w:val="24"/>
              </w:rPr>
              <w:t xml:space="preserve">Ans: </w:t>
            </w:r>
          </w:p>
          <w:p w14:paraId="28E3CD43" w14:textId="44D5E15D" w:rsidR="006A5E06" w:rsidRDefault="00B1579B" w:rsidP="00BC1247">
            <w:pPr>
              <w:pStyle w:val="ListParagraph"/>
              <w:numPr>
                <w:ilvl w:val="0"/>
                <w:numId w:val="12"/>
              </w:numPr>
              <w:spacing w:line="360" w:lineRule="auto"/>
              <w:jc w:val="both"/>
              <w:rPr>
                <w:rFonts w:ascii="Arial" w:hAnsi="Arial" w:cs="Arial"/>
                <w:sz w:val="24"/>
                <w:szCs w:val="24"/>
              </w:rPr>
            </w:pPr>
            <w:r>
              <w:rPr>
                <w:rFonts w:ascii="Arial" w:hAnsi="Arial" w:cs="Arial"/>
                <w:sz w:val="24"/>
                <w:szCs w:val="24"/>
              </w:rPr>
              <w:t>Inherent risk is the vulnerabilities and failures of control and processes of</w:t>
            </w:r>
            <w:r w:rsidR="00BC1247">
              <w:rPr>
                <w:rFonts w:ascii="Arial" w:hAnsi="Arial" w:cs="Arial"/>
                <w:sz w:val="24"/>
                <w:szCs w:val="24"/>
              </w:rPr>
              <w:t xml:space="preserve"> audit within the </w:t>
            </w:r>
            <w:r>
              <w:rPr>
                <w:rFonts w:ascii="Arial" w:hAnsi="Arial" w:cs="Arial"/>
                <w:sz w:val="24"/>
                <w:szCs w:val="24"/>
              </w:rPr>
              <w:t xml:space="preserve">organizations. Risk is defined by </w:t>
            </w:r>
            <w:r w:rsidR="00846067">
              <w:rPr>
                <w:rFonts w:ascii="Arial" w:hAnsi="Arial" w:cs="Arial"/>
                <w:sz w:val="24"/>
                <w:szCs w:val="24"/>
              </w:rPr>
              <w:t>the complexity</w:t>
            </w:r>
            <w:r>
              <w:rPr>
                <w:rFonts w:ascii="Arial" w:hAnsi="Arial" w:cs="Arial"/>
                <w:sz w:val="24"/>
                <w:szCs w:val="24"/>
              </w:rPr>
              <w:t xml:space="preserve"> of the organizations and regulations in place. The risks can be best </w:t>
            </w:r>
            <w:r w:rsidR="00846067">
              <w:rPr>
                <w:rFonts w:ascii="Arial" w:hAnsi="Arial" w:cs="Arial"/>
                <w:sz w:val="24"/>
                <w:szCs w:val="24"/>
              </w:rPr>
              <w:t>qualitatively measured by the means of a risk map/risk heat map.</w:t>
            </w:r>
          </w:p>
          <w:p w14:paraId="3487E953" w14:textId="5DCE9A27" w:rsidR="00BC1247" w:rsidRDefault="00B00EC5" w:rsidP="00BC1247">
            <w:pPr>
              <w:pStyle w:val="ListParagraph"/>
              <w:numPr>
                <w:ilvl w:val="0"/>
                <w:numId w:val="12"/>
              </w:numPr>
              <w:spacing w:line="360" w:lineRule="auto"/>
              <w:jc w:val="both"/>
              <w:rPr>
                <w:rFonts w:ascii="Arial" w:hAnsi="Arial" w:cs="Arial"/>
                <w:sz w:val="24"/>
                <w:szCs w:val="24"/>
              </w:rPr>
            </w:pPr>
            <w:r>
              <w:rPr>
                <w:rFonts w:ascii="Arial" w:hAnsi="Arial" w:cs="Arial"/>
                <w:sz w:val="24"/>
                <w:szCs w:val="24"/>
              </w:rPr>
              <w:t>Inherent risk forms one-third of the total overall audit risk and as follows:</w:t>
            </w:r>
          </w:p>
          <w:p w14:paraId="2C191CBD" w14:textId="4BBFFC3F" w:rsidR="00B00EC5" w:rsidRDefault="00B00EC5" w:rsidP="00B00EC5">
            <w:pPr>
              <w:pStyle w:val="ListParagraph"/>
              <w:spacing w:line="360" w:lineRule="auto"/>
              <w:ind w:left="1185"/>
              <w:jc w:val="both"/>
              <w:rPr>
                <w:rFonts w:ascii="Arial" w:hAnsi="Arial" w:cs="Arial"/>
                <w:sz w:val="24"/>
                <w:szCs w:val="24"/>
              </w:rPr>
            </w:pPr>
            <w:r>
              <w:rPr>
                <w:rFonts w:ascii="Arial" w:hAnsi="Arial" w:cs="Arial"/>
                <w:sz w:val="24"/>
                <w:szCs w:val="24"/>
              </w:rPr>
              <w:t>Audit risk = inherent risk * control risk * detection risk.</w:t>
            </w:r>
          </w:p>
          <w:p w14:paraId="1F3CD621" w14:textId="63C6795E" w:rsidR="00B00EC5" w:rsidRDefault="00B00EC5" w:rsidP="00B00EC5">
            <w:pPr>
              <w:pStyle w:val="ListParagraph"/>
              <w:numPr>
                <w:ilvl w:val="0"/>
                <w:numId w:val="12"/>
              </w:numPr>
              <w:spacing w:line="360" w:lineRule="auto"/>
              <w:jc w:val="both"/>
              <w:rPr>
                <w:rFonts w:ascii="Arial" w:hAnsi="Arial" w:cs="Arial"/>
                <w:sz w:val="24"/>
                <w:szCs w:val="24"/>
              </w:rPr>
            </w:pPr>
            <w:r>
              <w:rPr>
                <w:rFonts w:ascii="Arial" w:hAnsi="Arial" w:cs="Arial"/>
                <w:sz w:val="24"/>
                <w:szCs w:val="24"/>
              </w:rPr>
              <w:t>While assessing inherent risk the following factors are taken into account:</w:t>
            </w:r>
          </w:p>
          <w:p w14:paraId="17D6D071" w14:textId="1ADBD949"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Nature of business</w:t>
            </w:r>
          </w:p>
          <w:p w14:paraId="7F2B8B80" w14:textId="228828BB"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Complexity</w:t>
            </w:r>
          </w:p>
          <w:p w14:paraId="0A50955C" w14:textId="1CAF5EEF"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Management integrity</w:t>
            </w:r>
          </w:p>
          <w:p w14:paraId="0ED9B16C" w14:textId="1311A768"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Prior audit outcomes</w:t>
            </w:r>
          </w:p>
          <w:p w14:paraId="2750008C" w14:textId="4E8784BC"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Economy</w:t>
            </w:r>
          </w:p>
          <w:p w14:paraId="3AED6747" w14:textId="4A28DF37" w:rsidR="00B00EC5" w:rsidRDefault="00B00EC5"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Non-routine transactions</w:t>
            </w:r>
          </w:p>
          <w:p w14:paraId="1D081EB8" w14:textId="1FB2C909" w:rsidR="00B00EC5" w:rsidRDefault="007A5861" w:rsidP="00B00EC5">
            <w:pPr>
              <w:pStyle w:val="ListParagraph"/>
              <w:numPr>
                <w:ilvl w:val="0"/>
                <w:numId w:val="15"/>
              </w:numPr>
              <w:spacing w:line="360" w:lineRule="auto"/>
              <w:jc w:val="both"/>
              <w:rPr>
                <w:rFonts w:ascii="Arial" w:hAnsi="Arial" w:cs="Arial"/>
                <w:sz w:val="24"/>
                <w:szCs w:val="24"/>
              </w:rPr>
            </w:pPr>
            <w:r>
              <w:rPr>
                <w:rFonts w:ascii="Arial" w:hAnsi="Arial" w:cs="Arial"/>
                <w:sz w:val="24"/>
                <w:szCs w:val="24"/>
              </w:rPr>
              <w:t>Subjective estimates</w:t>
            </w:r>
          </w:p>
          <w:p w14:paraId="28D71C3D" w14:textId="530B3B38" w:rsidR="007A5861" w:rsidRDefault="007A5861" w:rsidP="007A5861">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companies normally have a policy of overall audit risk in terms of percentage e.g. 10%, and in accordance to it sets a proportional expected percentage to the inherent risk. It is calculated as:</w:t>
            </w:r>
          </w:p>
          <w:p w14:paraId="70EBBCC4" w14:textId="67918621" w:rsidR="007A5861" w:rsidRPr="007A5861" w:rsidRDefault="007A5861" w:rsidP="007A5861">
            <w:pPr>
              <w:pStyle w:val="ListParagraph"/>
              <w:spacing w:line="360" w:lineRule="auto"/>
              <w:ind w:left="1185"/>
              <w:jc w:val="both"/>
              <w:rPr>
                <w:rFonts w:ascii="Arial" w:hAnsi="Arial" w:cs="Arial"/>
                <w:sz w:val="24"/>
                <w:szCs w:val="24"/>
              </w:rPr>
            </w:pPr>
            <w:r>
              <w:rPr>
                <w:rFonts w:ascii="Arial" w:hAnsi="Arial" w:cs="Arial"/>
                <w:sz w:val="24"/>
                <w:szCs w:val="24"/>
              </w:rPr>
              <w:t>Inherent risk = (control risk * detection risk) / audit risk</w:t>
            </w:r>
          </w:p>
          <w:p w14:paraId="2BB327CA" w14:textId="0AA09779" w:rsidR="00B00EC5" w:rsidRPr="00B00EC5" w:rsidRDefault="00B00EC5" w:rsidP="00B00EC5">
            <w:pPr>
              <w:spacing w:line="360" w:lineRule="auto"/>
              <w:jc w:val="both"/>
              <w:rPr>
                <w:rFonts w:ascii="Arial" w:hAnsi="Arial" w:cs="Arial"/>
                <w:sz w:val="24"/>
                <w:szCs w:val="24"/>
              </w:rPr>
            </w:pPr>
          </w:p>
          <w:p w14:paraId="101351B2" w14:textId="54D37EFF" w:rsidR="006A5E06" w:rsidRDefault="006A5E06" w:rsidP="006A5E06">
            <w:pPr>
              <w:spacing w:line="360" w:lineRule="auto"/>
              <w:jc w:val="both"/>
              <w:rPr>
                <w:rFonts w:ascii="Arial" w:hAnsi="Arial" w:cs="Arial"/>
                <w:sz w:val="24"/>
                <w:szCs w:val="24"/>
              </w:rPr>
            </w:pPr>
          </w:p>
          <w:p w14:paraId="50BBE2C3" w14:textId="52F742C8" w:rsidR="007A5861" w:rsidRDefault="007A5861" w:rsidP="006A5E06">
            <w:pPr>
              <w:spacing w:line="360" w:lineRule="auto"/>
              <w:jc w:val="both"/>
              <w:rPr>
                <w:rFonts w:ascii="Arial" w:hAnsi="Arial" w:cs="Arial"/>
                <w:sz w:val="24"/>
                <w:szCs w:val="24"/>
              </w:rPr>
            </w:pPr>
          </w:p>
          <w:p w14:paraId="72C9DABB" w14:textId="44D91D3D" w:rsidR="007A5861" w:rsidRDefault="007A5861" w:rsidP="006A5E06">
            <w:pPr>
              <w:spacing w:line="360" w:lineRule="auto"/>
              <w:jc w:val="both"/>
              <w:rPr>
                <w:rFonts w:ascii="Arial" w:hAnsi="Arial" w:cs="Arial"/>
                <w:sz w:val="24"/>
                <w:szCs w:val="24"/>
              </w:rPr>
            </w:pPr>
          </w:p>
          <w:p w14:paraId="4B08C718" w14:textId="77777777" w:rsidR="007A5861" w:rsidRDefault="007A5861" w:rsidP="007A5861">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2ACAB8FD" w14:textId="77777777" w:rsidR="007A5861" w:rsidRDefault="007A5861" w:rsidP="007A5861">
            <w:pPr>
              <w:spacing w:line="360" w:lineRule="auto"/>
              <w:jc w:val="both"/>
              <w:rPr>
                <w:rFonts w:ascii="Arial" w:hAnsi="Arial" w:cs="Arial"/>
                <w:sz w:val="24"/>
                <w:szCs w:val="24"/>
              </w:rPr>
            </w:pPr>
            <w:r>
              <w:rPr>
                <w:rFonts w:ascii="Arial" w:hAnsi="Arial" w:cs="Arial"/>
                <w:sz w:val="24"/>
                <w:szCs w:val="24"/>
              </w:rPr>
              <w:t xml:space="preserve">                                                                                                        Student ID: 28915</w:t>
            </w:r>
          </w:p>
          <w:p w14:paraId="3E279083" w14:textId="77777777" w:rsidR="007A5861" w:rsidRDefault="007A5861" w:rsidP="007A5861">
            <w:pPr>
              <w:spacing w:line="360" w:lineRule="auto"/>
              <w:jc w:val="both"/>
              <w:rPr>
                <w:rFonts w:ascii="Arial" w:hAnsi="Arial" w:cs="Arial"/>
                <w:sz w:val="24"/>
                <w:szCs w:val="24"/>
              </w:rPr>
            </w:pPr>
            <w:r>
              <w:rPr>
                <w:rFonts w:ascii="Arial" w:hAnsi="Arial" w:cs="Arial"/>
                <w:sz w:val="24"/>
                <w:szCs w:val="24"/>
              </w:rPr>
              <w:t xml:space="preserve">                                                                                                        Assignment No.09 </w:t>
            </w:r>
          </w:p>
          <w:p w14:paraId="0EDFB9D3" w14:textId="44168519" w:rsidR="007A5861" w:rsidRDefault="007A5861" w:rsidP="007A5861">
            <w:pPr>
              <w:spacing w:line="360" w:lineRule="auto"/>
              <w:jc w:val="both"/>
              <w:rPr>
                <w:rFonts w:ascii="Arial" w:hAnsi="Arial" w:cs="Arial"/>
                <w:sz w:val="24"/>
                <w:szCs w:val="24"/>
              </w:rPr>
            </w:pPr>
            <w:r>
              <w:rPr>
                <w:rFonts w:ascii="Arial" w:hAnsi="Arial" w:cs="Arial"/>
                <w:sz w:val="24"/>
                <w:szCs w:val="24"/>
              </w:rPr>
              <w:t xml:space="preserve">                                                                                                        Page No: 05</w:t>
            </w:r>
          </w:p>
          <w:p w14:paraId="2EFCF1DD" w14:textId="044BED07" w:rsidR="007A5861" w:rsidRDefault="007A5861" w:rsidP="007A5861">
            <w:pPr>
              <w:pStyle w:val="ListParagraph"/>
              <w:numPr>
                <w:ilvl w:val="0"/>
                <w:numId w:val="11"/>
              </w:numPr>
              <w:spacing w:line="360" w:lineRule="auto"/>
              <w:jc w:val="both"/>
              <w:rPr>
                <w:rFonts w:ascii="Arial" w:hAnsi="Arial" w:cs="Arial"/>
                <w:sz w:val="24"/>
                <w:szCs w:val="24"/>
              </w:rPr>
            </w:pPr>
            <w:r>
              <w:rPr>
                <w:rFonts w:ascii="Arial" w:hAnsi="Arial" w:cs="Arial"/>
                <w:sz w:val="24"/>
                <w:szCs w:val="24"/>
              </w:rPr>
              <w:t>Define the term ‘residual risk’.</w:t>
            </w:r>
          </w:p>
          <w:p w14:paraId="6FD0CF5A" w14:textId="3CC118E5" w:rsidR="007A5861" w:rsidRDefault="007A5861" w:rsidP="007A5861">
            <w:pPr>
              <w:spacing w:line="360" w:lineRule="auto"/>
              <w:ind w:left="555"/>
              <w:jc w:val="both"/>
              <w:rPr>
                <w:rFonts w:ascii="Arial" w:hAnsi="Arial" w:cs="Arial"/>
                <w:sz w:val="24"/>
                <w:szCs w:val="24"/>
              </w:rPr>
            </w:pPr>
            <w:r>
              <w:rPr>
                <w:rFonts w:ascii="Arial" w:hAnsi="Arial" w:cs="Arial"/>
                <w:sz w:val="24"/>
                <w:szCs w:val="24"/>
              </w:rPr>
              <w:t>Ans:</w:t>
            </w:r>
          </w:p>
          <w:p w14:paraId="56E4D29F" w14:textId="365FD1BD" w:rsidR="007A5861" w:rsidRDefault="004F0413" w:rsidP="007A5861">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Residual risk is a risk the remains after all the perceived and calculated risk is taken in account and executed for. </w:t>
            </w:r>
          </w:p>
          <w:p w14:paraId="14FE02A6" w14:textId="1381B98F" w:rsidR="004F0413" w:rsidRDefault="004F0413" w:rsidP="007A5861">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formula for residual risk is:</w:t>
            </w:r>
          </w:p>
          <w:p w14:paraId="72B86170" w14:textId="638BAB5B" w:rsidR="004F0413" w:rsidRDefault="004F0413" w:rsidP="004F0413">
            <w:pPr>
              <w:pStyle w:val="ListParagraph"/>
              <w:spacing w:line="360" w:lineRule="auto"/>
              <w:ind w:left="1185"/>
              <w:jc w:val="both"/>
              <w:rPr>
                <w:rFonts w:ascii="Arial" w:hAnsi="Arial" w:cs="Arial"/>
                <w:sz w:val="24"/>
                <w:szCs w:val="24"/>
              </w:rPr>
            </w:pPr>
            <w:r>
              <w:rPr>
                <w:rFonts w:ascii="Arial" w:hAnsi="Arial" w:cs="Arial"/>
                <w:sz w:val="24"/>
                <w:szCs w:val="24"/>
              </w:rPr>
              <w:t>Residual risk = inherent risk – impact of risk controls</w:t>
            </w:r>
          </w:p>
          <w:p w14:paraId="0039AFD5" w14:textId="3D54FC78" w:rsidR="004F0413" w:rsidRDefault="004F0413" w:rsidP="004F0413">
            <w:pPr>
              <w:pStyle w:val="ListParagraph"/>
              <w:numPr>
                <w:ilvl w:val="0"/>
                <w:numId w:val="16"/>
              </w:numPr>
              <w:spacing w:line="360" w:lineRule="auto"/>
              <w:jc w:val="both"/>
              <w:rPr>
                <w:rFonts w:ascii="Arial" w:hAnsi="Arial" w:cs="Arial"/>
                <w:sz w:val="24"/>
                <w:szCs w:val="24"/>
              </w:rPr>
            </w:pPr>
            <w:r>
              <w:rPr>
                <w:rFonts w:ascii="Arial" w:hAnsi="Arial" w:cs="Arial"/>
                <w:sz w:val="24"/>
                <w:szCs w:val="24"/>
              </w:rPr>
              <w:t>Inherent risk – also called the gross risk, a risk before or in the absence of controls.</w:t>
            </w:r>
          </w:p>
          <w:p w14:paraId="00664E2E" w14:textId="59C21486" w:rsidR="004F0413" w:rsidRDefault="004F0413" w:rsidP="004F0413">
            <w:pPr>
              <w:pStyle w:val="ListParagraph"/>
              <w:numPr>
                <w:ilvl w:val="0"/>
                <w:numId w:val="16"/>
              </w:numPr>
              <w:spacing w:line="360" w:lineRule="auto"/>
              <w:jc w:val="both"/>
              <w:rPr>
                <w:rFonts w:ascii="Arial" w:hAnsi="Arial" w:cs="Arial"/>
                <w:sz w:val="24"/>
                <w:szCs w:val="24"/>
              </w:rPr>
            </w:pPr>
            <w:r>
              <w:rPr>
                <w:rFonts w:ascii="Arial" w:hAnsi="Arial" w:cs="Arial"/>
                <w:sz w:val="24"/>
                <w:szCs w:val="24"/>
              </w:rPr>
              <w:t xml:space="preserve">Impact of risk controls – a quantified expression of the risk that has been </w:t>
            </w:r>
            <w:r w:rsidR="00223BF9">
              <w:rPr>
                <w:rFonts w:ascii="Arial" w:hAnsi="Arial" w:cs="Arial"/>
                <w:sz w:val="24"/>
                <w:szCs w:val="24"/>
              </w:rPr>
              <w:t>removed or leveraged by internal/external controls</w:t>
            </w:r>
          </w:p>
          <w:p w14:paraId="059A3119" w14:textId="2914897C" w:rsidR="00223BF9" w:rsidRDefault="00223BF9" w:rsidP="00223BF9">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There are four ways that a company can approach risk:</w:t>
            </w:r>
          </w:p>
          <w:p w14:paraId="13EB188A" w14:textId="67BB291B" w:rsidR="00223BF9" w:rsidRDefault="00223BF9" w:rsidP="00223BF9">
            <w:pPr>
              <w:pStyle w:val="ListParagraph"/>
              <w:numPr>
                <w:ilvl w:val="0"/>
                <w:numId w:val="17"/>
              </w:numPr>
              <w:spacing w:line="360" w:lineRule="auto"/>
              <w:jc w:val="both"/>
              <w:rPr>
                <w:rFonts w:ascii="Arial" w:hAnsi="Arial" w:cs="Arial"/>
                <w:sz w:val="24"/>
                <w:szCs w:val="24"/>
              </w:rPr>
            </w:pPr>
            <w:r>
              <w:rPr>
                <w:rFonts w:ascii="Arial" w:hAnsi="Arial" w:cs="Arial"/>
                <w:sz w:val="24"/>
                <w:szCs w:val="24"/>
              </w:rPr>
              <w:t>Avoiding – by avoiding the risk let’s say a new project the management places the company at risk from the competitor</w:t>
            </w:r>
          </w:p>
          <w:p w14:paraId="542F0ED3" w14:textId="04844FEE" w:rsidR="00223BF9" w:rsidRDefault="00223BF9" w:rsidP="00223BF9">
            <w:pPr>
              <w:pStyle w:val="ListParagraph"/>
              <w:numPr>
                <w:ilvl w:val="0"/>
                <w:numId w:val="17"/>
              </w:numPr>
              <w:spacing w:line="360" w:lineRule="auto"/>
              <w:jc w:val="both"/>
              <w:rPr>
                <w:rFonts w:ascii="Arial" w:hAnsi="Arial" w:cs="Arial"/>
                <w:sz w:val="24"/>
                <w:szCs w:val="24"/>
              </w:rPr>
            </w:pPr>
            <w:r>
              <w:rPr>
                <w:rFonts w:ascii="Arial" w:hAnsi="Arial" w:cs="Arial"/>
                <w:sz w:val="24"/>
                <w:szCs w:val="24"/>
              </w:rPr>
              <w:t>Reduction – in the process of risk reduction in the process or controls the process itself may be compromised thus exposing the company to more risk</w:t>
            </w:r>
          </w:p>
          <w:p w14:paraId="62FB0A31" w14:textId="20C2A53D" w:rsidR="00223BF9" w:rsidRDefault="00223BF9" w:rsidP="00223BF9">
            <w:pPr>
              <w:pStyle w:val="ListParagraph"/>
              <w:numPr>
                <w:ilvl w:val="0"/>
                <w:numId w:val="17"/>
              </w:numPr>
              <w:spacing w:line="360" w:lineRule="auto"/>
              <w:jc w:val="both"/>
              <w:rPr>
                <w:rFonts w:ascii="Arial" w:hAnsi="Arial" w:cs="Arial"/>
                <w:sz w:val="24"/>
                <w:szCs w:val="24"/>
              </w:rPr>
            </w:pPr>
            <w:r>
              <w:rPr>
                <w:rFonts w:ascii="Arial" w:hAnsi="Arial" w:cs="Arial"/>
                <w:sz w:val="24"/>
                <w:szCs w:val="24"/>
              </w:rPr>
              <w:t>Transfer – it talks about insurance where the perceived risk is insured and does not go accordingly</w:t>
            </w:r>
          </w:p>
          <w:p w14:paraId="6649CDCE" w14:textId="215AC951" w:rsidR="00223BF9" w:rsidRDefault="00223BF9" w:rsidP="00223BF9">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Acceptance </w:t>
            </w:r>
            <w:r w:rsidR="001F2525">
              <w:rPr>
                <w:rFonts w:ascii="Arial" w:hAnsi="Arial" w:cs="Arial"/>
                <w:sz w:val="24"/>
                <w:szCs w:val="24"/>
              </w:rPr>
              <w:t>–</w:t>
            </w:r>
            <w:r>
              <w:rPr>
                <w:rFonts w:ascii="Arial" w:hAnsi="Arial" w:cs="Arial"/>
                <w:sz w:val="24"/>
                <w:szCs w:val="24"/>
              </w:rPr>
              <w:t xml:space="preserve"> </w:t>
            </w:r>
            <w:r w:rsidR="001F2525">
              <w:rPr>
                <w:rFonts w:ascii="Arial" w:hAnsi="Arial" w:cs="Arial"/>
                <w:sz w:val="24"/>
                <w:szCs w:val="24"/>
              </w:rPr>
              <w:t>it’s the acceptance of the risk that remains after all the measures that are taken which are mentioned above.</w:t>
            </w:r>
          </w:p>
          <w:p w14:paraId="32E9EA97" w14:textId="7D02751D" w:rsidR="001F2525" w:rsidRDefault="001F2525"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A few more precautionary steps for residual risk are: identify and mitigate, risk framework, governance and compliance policy, SWOT analysis, risk appetite, offset risk or transfer risk, maintain resource buffer.</w:t>
            </w:r>
          </w:p>
          <w:p w14:paraId="6253E37A" w14:textId="6B0DB2B0" w:rsidR="001F2525" w:rsidRDefault="001F2525" w:rsidP="001F2525">
            <w:pPr>
              <w:spacing w:line="360" w:lineRule="auto"/>
              <w:jc w:val="both"/>
              <w:rPr>
                <w:rFonts w:ascii="Arial" w:hAnsi="Arial" w:cs="Arial"/>
                <w:sz w:val="24"/>
                <w:szCs w:val="24"/>
              </w:rPr>
            </w:pPr>
          </w:p>
          <w:p w14:paraId="078CED12" w14:textId="446F8B01" w:rsidR="001F2525" w:rsidRDefault="001F2525" w:rsidP="001F2525">
            <w:pPr>
              <w:spacing w:line="360" w:lineRule="auto"/>
              <w:jc w:val="both"/>
              <w:rPr>
                <w:rFonts w:ascii="Arial" w:hAnsi="Arial" w:cs="Arial"/>
                <w:sz w:val="24"/>
                <w:szCs w:val="24"/>
              </w:rPr>
            </w:pPr>
          </w:p>
          <w:p w14:paraId="7947D902" w14:textId="77777777" w:rsidR="001F2525" w:rsidRDefault="001F2525" w:rsidP="001F2525">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545D139E" w14:textId="77777777" w:rsidR="001F2525" w:rsidRDefault="001F2525" w:rsidP="001F2525">
            <w:pPr>
              <w:spacing w:line="360" w:lineRule="auto"/>
              <w:jc w:val="both"/>
              <w:rPr>
                <w:rFonts w:ascii="Arial" w:hAnsi="Arial" w:cs="Arial"/>
                <w:sz w:val="24"/>
                <w:szCs w:val="24"/>
              </w:rPr>
            </w:pPr>
            <w:r>
              <w:rPr>
                <w:rFonts w:ascii="Arial" w:hAnsi="Arial" w:cs="Arial"/>
                <w:sz w:val="24"/>
                <w:szCs w:val="24"/>
              </w:rPr>
              <w:t xml:space="preserve">                                                                                                        Student ID: 28915</w:t>
            </w:r>
          </w:p>
          <w:p w14:paraId="11C671D6" w14:textId="77777777" w:rsidR="001F2525" w:rsidRDefault="001F2525" w:rsidP="001F2525">
            <w:pPr>
              <w:spacing w:line="360" w:lineRule="auto"/>
              <w:jc w:val="both"/>
              <w:rPr>
                <w:rFonts w:ascii="Arial" w:hAnsi="Arial" w:cs="Arial"/>
                <w:sz w:val="24"/>
                <w:szCs w:val="24"/>
              </w:rPr>
            </w:pPr>
            <w:r>
              <w:rPr>
                <w:rFonts w:ascii="Arial" w:hAnsi="Arial" w:cs="Arial"/>
                <w:sz w:val="24"/>
                <w:szCs w:val="24"/>
              </w:rPr>
              <w:t xml:space="preserve">                                                                                                        Assignment No.09 </w:t>
            </w:r>
          </w:p>
          <w:p w14:paraId="0509E5A1" w14:textId="55F73B36" w:rsidR="001F2525" w:rsidRDefault="001F2525" w:rsidP="001F2525">
            <w:pPr>
              <w:spacing w:line="360" w:lineRule="auto"/>
              <w:jc w:val="both"/>
              <w:rPr>
                <w:rFonts w:ascii="Arial" w:hAnsi="Arial" w:cs="Arial"/>
                <w:sz w:val="24"/>
                <w:szCs w:val="24"/>
              </w:rPr>
            </w:pPr>
            <w:r>
              <w:rPr>
                <w:rFonts w:ascii="Arial" w:hAnsi="Arial" w:cs="Arial"/>
                <w:sz w:val="24"/>
                <w:szCs w:val="24"/>
              </w:rPr>
              <w:t xml:space="preserve">                                                                                                        Page No: 06</w:t>
            </w:r>
          </w:p>
          <w:p w14:paraId="08A75AFD" w14:textId="030AC46F" w:rsidR="001F2525" w:rsidRDefault="001F2525" w:rsidP="001F2525">
            <w:pPr>
              <w:pStyle w:val="ListParagraph"/>
              <w:numPr>
                <w:ilvl w:val="0"/>
                <w:numId w:val="10"/>
              </w:numPr>
              <w:spacing w:line="360" w:lineRule="auto"/>
              <w:jc w:val="both"/>
              <w:rPr>
                <w:rFonts w:ascii="Arial" w:hAnsi="Arial" w:cs="Arial"/>
                <w:sz w:val="24"/>
                <w:szCs w:val="24"/>
              </w:rPr>
            </w:pPr>
            <w:r>
              <w:rPr>
                <w:rFonts w:ascii="Arial" w:hAnsi="Arial" w:cs="Arial"/>
                <w:sz w:val="24"/>
                <w:szCs w:val="24"/>
              </w:rPr>
              <w:t>Prepare a fraud – risk assessment check list for any business of your choice.</w:t>
            </w:r>
          </w:p>
          <w:p w14:paraId="4F1E7678" w14:textId="5F574744" w:rsidR="001F2525" w:rsidRDefault="001F2525" w:rsidP="001F2525">
            <w:pPr>
              <w:spacing w:line="360" w:lineRule="auto"/>
              <w:ind w:left="195"/>
              <w:jc w:val="both"/>
              <w:rPr>
                <w:rFonts w:ascii="Arial" w:hAnsi="Arial" w:cs="Arial"/>
                <w:sz w:val="24"/>
                <w:szCs w:val="24"/>
              </w:rPr>
            </w:pPr>
            <w:r>
              <w:rPr>
                <w:rFonts w:ascii="Arial" w:hAnsi="Arial" w:cs="Arial"/>
                <w:sz w:val="24"/>
                <w:szCs w:val="24"/>
              </w:rPr>
              <w:t>Ans:</w:t>
            </w:r>
          </w:p>
          <w:p w14:paraId="3255E714" w14:textId="481ABACF" w:rsidR="001F2525" w:rsidRDefault="00CD00F2"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Hanram corp. is a corporation founded with a mission of providing best in class consumer goods at affordable prices without compromising quality and services.</w:t>
            </w:r>
          </w:p>
          <w:p w14:paraId="447D78FB" w14:textId="677CAE8A" w:rsidR="00CD00F2" w:rsidRDefault="00CD00F2"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Its objective is to have a reciprocative approach to the consumer needs and fulfil them with the state of art facilities at very select and strategic locations</w:t>
            </w:r>
            <w:r w:rsidR="000A2E8A">
              <w:rPr>
                <w:rFonts w:ascii="Arial" w:hAnsi="Arial" w:cs="Arial"/>
                <w:sz w:val="24"/>
                <w:szCs w:val="24"/>
              </w:rPr>
              <w:t xml:space="preserve"> and also</w:t>
            </w:r>
            <w:r>
              <w:rPr>
                <w:rFonts w:ascii="Arial" w:hAnsi="Arial" w:cs="Arial"/>
                <w:sz w:val="24"/>
                <w:szCs w:val="24"/>
              </w:rPr>
              <w:t xml:space="preserve"> </w:t>
            </w:r>
            <w:r w:rsidR="00C76C66">
              <w:rPr>
                <w:rFonts w:ascii="Arial" w:hAnsi="Arial" w:cs="Arial"/>
                <w:sz w:val="24"/>
                <w:szCs w:val="24"/>
              </w:rPr>
              <w:t>to capture as much market as possible.</w:t>
            </w:r>
          </w:p>
          <w:p w14:paraId="4A683A9E" w14:textId="09204732" w:rsidR="00C76C66" w:rsidRDefault="00C76C66"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It requires sound policies, principles and procedures through which the company can sustain its vision for the future of the company</w:t>
            </w:r>
            <w:r w:rsidR="000D217E">
              <w:rPr>
                <w:rFonts w:ascii="Arial" w:hAnsi="Arial" w:cs="Arial"/>
                <w:sz w:val="24"/>
                <w:szCs w:val="24"/>
              </w:rPr>
              <w:t>.</w:t>
            </w:r>
          </w:p>
          <w:p w14:paraId="09AAAEEC" w14:textId="16848BF0" w:rsidR="00C76C66" w:rsidRDefault="00C76C66"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healthy morale can best be</w:t>
            </w:r>
            <w:r w:rsidR="00BB5D17">
              <w:rPr>
                <w:rFonts w:ascii="Arial" w:hAnsi="Arial" w:cs="Arial"/>
                <w:sz w:val="24"/>
                <w:szCs w:val="24"/>
              </w:rPr>
              <w:t xml:space="preserve"> maintained</w:t>
            </w:r>
            <w:bookmarkStart w:id="0" w:name="_GoBack"/>
            <w:bookmarkEnd w:id="0"/>
            <w:r>
              <w:rPr>
                <w:rFonts w:ascii="Arial" w:hAnsi="Arial" w:cs="Arial"/>
                <w:sz w:val="24"/>
                <w:szCs w:val="24"/>
              </w:rPr>
              <w:t xml:space="preserve"> by taking a strong </w:t>
            </w:r>
            <w:r w:rsidR="00B70C5F">
              <w:rPr>
                <w:rFonts w:ascii="Arial" w:hAnsi="Arial" w:cs="Arial"/>
                <w:sz w:val="24"/>
                <w:szCs w:val="24"/>
              </w:rPr>
              <w:t>approach to fraud and its related risks. It can be ensured by continuous audits constant review of the process and procedures.</w:t>
            </w:r>
          </w:p>
          <w:p w14:paraId="10667A2F" w14:textId="6A28ED9D" w:rsidR="00B70C5F" w:rsidRDefault="00B70C5F"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The fraud risk factor checklist recommended by</w:t>
            </w:r>
            <w:r w:rsidR="003F0123">
              <w:rPr>
                <w:rFonts w:ascii="Arial" w:hAnsi="Arial" w:cs="Arial"/>
                <w:sz w:val="24"/>
                <w:szCs w:val="24"/>
              </w:rPr>
              <w:t>,</w:t>
            </w:r>
            <w:r>
              <w:rPr>
                <w:rFonts w:ascii="Arial" w:hAnsi="Arial" w:cs="Arial"/>
                <w:sz w:val="24"/>
                <w:szCs w:val="24"/>
              </w:rPr>
              <w:t xml:space="preserve"> </w:t>
            </w:r>
            <w:r w:rsidR="003F0123">
              <w:rPr>
                <w:rFonts w:ascii="Arial" w:hAnsi="Arial" w:cs="Arial"/>
                <w:sz w:val="24"/>
                <w:szCs w:val="24"/>
              </w:rPr>
              <w:t>“</w:t>
            </w:r>
            <w:r>
              <w:rPr>
                <w:rFonts w:ascii="Arial" w:hAnsi="Arial" w:cs="Arial"/>
                <w:sz w:val="24"/>
                <w:szCs w:val="24"/>
              </w:rPr>
              <w:t>New AU Section 240</w:t>
            </w:r>
            <w:r w:rsidR="00216501">
              <w:rPr>
                <w:rFonts w:ascii="Arial" w:hAnsi="Arial" w:cs="Arial"/>
                <w:sz w:val="24"/>
                <w:szCs w:val="24"/>
              </w:rPr>
              <w:t>, Appendix A.</w:t>
            </w:r>
            <w:r w:rsidR="003F0123">
              <w:rPr>
                <w:rFonts w:ascii="Arial" w:hAnsi="Arial" w:cs="Arial"/>
                <w:sz w:val="24"/>
                <w:szCs w:val="24"/>
              </w:rPr>
              <w:t>”</w:t>
            </w:r>
          </w:p>
          <w:p w14:paraId="7EB60240" w14:textId="01A47ECB" w:rsidR="00216501" w:rsidRDefault="00216501" w:rsidP="001F2525">
            <w:pPr>
              <w:pStyle w:val="ListParagraph"/>
              <w:numPr>
                <w:ilvl w:val="0"/>
                <w:numId w:val="12"/>
              </w:numPr>
              <w:spacing w:line="360" w:lineRule="auto"/>
              <w:jc w:val="both"/>
              <w:rPr>
                <w:rFonts w:ascii="Arial" w:hAnsi="Arial" w:cs="Arial"/>
                <w:sz w:val="24"/>
                <w:szCs w:val="24"/>
              </w:rPr>
            </w:pPr>
            <w:r>
              <w:rPr>
                <w:rFonts w:ascii="Arial" w:hAnsi="Arial" w:cs="Arial"/>
                <w:sz w:val="24"/>
                <w:szCs w:val="24"/>
              </w:rPr>
              <w:t>Part 1</w:t>
            </w:r>
            <w:r w:rsidR="008E29C6">
              <w:rPr>
                <w:rFonts w:ascii="Arial" w:hAnsi="Arial" w:cs="Arial"/>
                <w:sz w:val="24"/>
                <w:szCs w:val="24"/>
              </w:rPr>
              <w:t>:</w:t>
            </w:r>
            <w:r>
              <w:rPr>
                <w:rFonts w:ascii="Arial" w:hAnsi="Arial" w:cs="Arial"/>
                <w:sz w:val="24"/>
                <w:szCs w:val="24"/>
              </w:rPr>
              <w:t xml:space="preserve"> risk of misstatements from fraudulent financial reporting</w:t>
            </w:r>
            <w:r w:rsidR="00EF1E61">
              <w:rPr>
                <w:rFonts w:ascii="Arial" w:hAnsi="Arial" w:cs="Arial"/>
                <w:sz w:val="24"/>
                <w:szCs w:val="24"/>
              </w:rPr>
              <w:t xml:space="preserve"> - </w:t>
            </w:r>
          </w:p>
          <w:p w14:paraId="6A5C801E" w14:textId="713B55CE" w:rsidR="00216501" w:rsidRDefault="0021650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High degree of competition or market saturations, accompanied by declining margins? (Y/N</w:t>
            </w:r>
            <w:r w:rsidR="00EF1E61">
              <w:rPr>
                <w:rFonts w:ascii="Arial" w:hAnsi="Arial" w:cs="Arial"/>
                <w:sz w:val="24"/>
                <w:szCs w:val="24"/>
              </w:rPr>
              <w:t>/NA</w:t>
            </w:r>
            <w:r>
              <w:rPr>
                <w:rFonts w:ascii="Arial" w:hAnsi="Arial" w:cs="Arial"/>
                <w:sz w:val="24"/>
                <w:szCs w:val="24"/>
              </w:rPr>
              <w:t>)</w:t>
            </w:r>
          </w:p>
          <w:p w14:paraId="4D055625" w14:textId="24F5108D" w:rsidR="00216501" w:rsidRDefault="0021650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High vulnerability to rapid changes, such as technology, product obsolesce or interest rates? </w:t>
            </w:r>
            <w:r w:rsidR="00EF1E61">
              <w:rPr>
                <w:rFonts w:ascii="Arial" w:hAnsi="Arial" w:cs="Arial"/>
                <w:sz w:val="24"/>
                <w:szCs w:val="24"/>
              </w:rPr>
              <w:t>(Y/N/NA)</w:t>
            </w:r>
          </w:p>
          <w:p w14:paraId="206AD067" w14:textId="34873E86" w:rsidR="00216501" w:rsidRDefault="0021650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Operating losses making the threat of bankruptcy, foreclosure, or hostile takeover imminent? (Y/N</w:t>
            </w:r>
            <w:r w:rsidR="00EF1E61">
              <w:rPr>
                <w:rFonts w:ascii="Arial" w:hAnsi="Arial" w:cs="Arial"/>
                <w:sz w:val="24"/>
                <w:szCs w:val="24"/>
              </w:rPr>
              <w:t>/NA</w:t>
            </w:r>
            <w:r>
              <w:rPr>
                <w:rFonts w:ascii="Arial" w:hAnsi="Arial" w:cs="Arial"/>
                <w:sz w:val="24"/>
                <w:szCs w:val="24"/>
              </w:rPr>
              <w:t>)</w:t>
            </w:r>
          </w:p>
          <w:p w14:paraId="4BE4A734" w14:textId="0D4EE7B8" w:rsidR="00216501" w:rsidRDefault="0021650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A need to achieve financial targets required in bond covenants? (Y/N</w:t>
            </w:r>
            <w:r w:rsidR="00EF1E61">
              <w:rPr>
                <w:rFonts w:ascii="Arial" w:hAnsi="Arial" w:cs="Arial"/>
                <w:sz w:val="24"/>
                <w:szCs w:val="24"/>
              </w:rPr>
              <w:t>/NA</w:t>
            </w:r>
            <w:r>
              <w:rPr>
                <w:rFonts w:ascii="Arial" w:hAnsi="Arial" w:cs="Arial"/>
                <w:sz w:val="24"/>
                <w:szCs w:val="24"/>
              </w:rPr>
              <w:t>)</w:t>
            </w:r>
          </w:p>
          <w:p w14:paraId="351B31B9" w14:textId="3AEE418E" w:rsidR="00216501" w:rsidRDefault="00216501" w:rsidP="00216501">
            <w:pPr>
              <w:spacing w:line="360" w:lineRule="auto"/>
              <w:jc w:val="both"/>
              <w:rPr>
                <w:rFonts w:ascii="Arial" w:hAnsi="Arial" w:cs="Arial"/>
                <w:sz w:val="24"/>
                <w:szCs w:val="24"/>
              </w:rPr>
            </w:pPr>
          </w:p>
          <w:p w14:paraId="419D40FD" w14:textId="77777777" w:rsidR="00216501" w:rsidRDefault="00216501" w:rsidP="00216501">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48D3077F" w14:textId="77777777" w:rsidR="00216501" w:rsidRDefault="00216501" w:rsidP="00216501">
            <w:pPr>
              <w:spacing w:line="360" w:lineRule="auto"/>
              <w:jc w:val="both"/>
              <w:rPr>
                <w:rFonts w:ascii="Arial" w:hAnsi="Arial" w:cs="Arial"/>
                <w:sz w:val="24"/>
                <w:szCs w:val="24"/>
              </w:rPr>
            </w:pPr>
            <w:r>
              <w:rPr>
                <w:rFonts w:ascii="Arial" w:hAnsi="Arial" w:cs="Arial"/>
                <w:sz w:val="24"/>
                <w:szCs w:val="24"/>
              </w:rPr>
              <w:t xml:space="preserve">                                                                                                        Student ID: 28915</w:t>
            </w:r>
          </w:p>
          <w:p w14:paraId="62D367F4" w14:textId="77777777" w:rsidR="00216501" w:rsidRDefault="00216501" w:rsidP="00216501">
            <w:pPr>
              <w:spacing w:line="360" w:lineRule="auto"/>
              <w:jc w:val="both"/>
              <w:rPr>
                <w:rFonts w:ascii="Arial" w:hAnsi="Arial" w:cs="Arial"/>
                <w:sz w:val="24"/>
                <w:szCs w:val="24"/>
              </w:rPr>
            </w:pPr>
            <w:r>
              <w:rPr>
                <w:rFonts w:ascii="Arial" w:hAnsi="Arial" w:cs="Arial"/>
                <w:sz w:val="24"/>
                <w:szCs w:val="24"/>
              </w:rPr>
              <w:t xml:space="preserve">                                                                                                        Assignment No.09 </w:t>
            </w:r>
          </w:p>
          <w:p w14:paraId="6155AA58" w14:textId="2FF07F14" w:rsidR="00216501" w:rsidRPr="00216501" w:rsidRDefault="00216501" w:rsidP="00216501">
            <w:pPr>
              <w:spacing w:line="360" w:lineRule="auto"/>
              <w:jc w:val="both"/>
              <w:rPr>
                <w:rFonts w:ascii="Arial" w:hAnsi="Arial" w:cs="Arial"/>
                <w:sz w:val="24"/>
                <w:szCs w:val="24"/>
              </w:rPr>
            </w:pPr>
            <w:r>
              <w:rPr>
                <w:rFonts w:ascii="Arial" w:hAnsi="Arial" w:cs="Arial"/>
                <w:sz w:val="24"/>
                <w:szCs w:val="24"/>
              </w:rPr>
              <w:t xml:space="preserve">                                                                                                        Page No: 07</w:t>
            </w:r>
          </w:p>
          <w:p w14:paraId="7B2EA457" w14:textId="66AAA653" w:rsidR="00216501" w:rsidRDefault="008E29C6"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Pressure for management to meet the expectations of the legislative or oversight bodies or to achieve political outcomes, or both? (Y/N</w:t>
            </w:r>
            <w:r w:rsidR="00EF1E61">
              <w:rPr>
                <w:rFonts w:ascii="Arial" w:hAnsi="Arial" w:cs="Arial"/>
                <w:sz w:val="24"/>
                <w:szCs w:val="24"/>
              </w:rPr>
              <w:t>/NA</w:t>
            </w:r>
            <w:r>
              <w:rPr>
                <w:rFonts w:ascii="Arial" w:hAnsi="Arial" w:cs="Arial"/>
                <w:sz w:val="24"/>
                <w:szCs w:val="24"/>
              </w:rPr>
              <w:t>)</w:t>
            </w:r>
          </w:p>
          <w:p w14:paraId="1CA60C10" w14:textId="1DF6F951" w:rsidR="008E29C6" w:rsidRDefault="00EF1E6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Significant, unusual, or highly complex transactions, especially those close to period end that pose difficult “substance over form” questions?</w:t>
            </w:r>
          </w:p>
          <w:p w14:paraId="26C76A2D" w14:textId="5D34B6C9" w:rsidR="00EF1E61" w:rsidRDefault="00EF1E6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Use of business intermediaries of which there appears to be no clear business justification?</w:t>
            </w:r>
          </w:p>
          <w:p w14:paraId="4A5523AC" w14:textId="7BBF452C" w:rsidR="00EF1E61" w:rsidRDefault="00EF1E61"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Difficulty in determining the organizations or </w:t>
            </w:r>
            <w:r w:rsidR="0055059A">
              <w:rPr>
                <w:rFonts w:ascii="Arial" w:hAnsi="Arial" w:cs="Arial"/>
                <w:sz w:val="24"/>
                <w:szCs w:val="24"/>
              </w:rPr>
              <w:t>individuals that have controlling interest in the entity?</w:t>
            </w:r>
          </w:p>
          <w:p w14:paraId="73CD94BA" w14:textId="57DB8EAC" w:rsidR="0055059A" w:rsidRDefault="0055059A"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High turnover rates or employment of accounting, internal audit, or IT staff who are not effective?</w:t>
            </w:r>
          </w:p>
          <w:p w14:paraId="1CFD43D0" w14:textId="7B386FFA" w:rsidR="0055059A" w:rsidRDefault="0055059A"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Is there a </w:t>
            </w:r>
            <w:r w:rsidR="00210655">
              <w:rPr>
                <w:rFonts w:ascii="Arial" w:hAnsi="Arial" w:cs="Arial"/>
                <w:sz w:val="24"/>
                <w:szCs w:val="24"/>
              </w:rPr>
              <w:t>known history of violations of securities laws or other law or regulations, or claims against the entity, its senior management, or those charged with governance alleging fraud or violations of law or regulations? (Y/N/NA)</w:t>
            </w:r>
          </w:p>
          <w:p w14:paraId="3F2CD03E" w14:textId="2363B936" w:rsidR="00210655" w:rsidRDefault="00210655" w:rsidP="00216501">
            <w:pPr>
              <w:pStyle w:val="ListParagraph"/>
              <w:numPr>
                <w:ilvl w:val="0"/>
                <w:numId w:val="18"/>
              </w:numPr>
              <w:spacing w:line="360" w:lineRule="auto"/>
              <w:jc w:val="both"/>
              <w:rPr>
                <w:rFonts w:ascii="Arial" w:hAnsi="Arial" w:cs="Arial"/>
                <w:sz w:val="24"/>
                <w:szCs w:val="24"/>
              </w:rPr>
            </w:pPr>
            <w:r>
              <w:rPr>
                <w:rFonts w:ascii="Arial" w:hAnsi="Arial" w:cs="Arial"/>
                <w:sz w:val="24"/>
                <w:szCs w:val="24"/>
              </w:rPr>
              <w:t>Are there recurring attempts by management to justify marginal or inappropriate accounting on the basis of materiality? (Y/N/NA)</w:t>
            </w:r>
          </w:p>
          <w:p w14:paraId="43C4FF6C" w14:textId="10C67FF5" w:rsidR="00210655" w:rsidRDefault="00210655" w:rsidP="00210655">
            <w:pPr>
              <w:pStyle w:val="ListParagraph"/>
              <w:numPr>
                <w:ilvl w:val="0"/>
                <w:numId w:val="12"/>
              </w:numPr>
              <w:spacing w:line="360" w:lineRule="auto"/>
              <w:jc w:val="both"/>
              <w:rPr>
                <w:rFonts w:ascii="Arial" w:hAnsi="Arial" w:cs="Arial"/>
                <w:sz w:val="24"/>
                <w:szCs w:val="24"/>
              </w:rPr>
            </w:pPr>
            <w:r>
              <w:rPr>
                <w:rFonts w:ascii="Arial" w:hAnsi="Arial" w:cs="Arial"/>
                <w:sz w:val="24"/>
                <w:szCs w:val="24"/>
              </w:rPr>
              <w:t xml:space="preserve">Part 2: risk from misappropriation of assets – </w:t>
            </w:r>
          </w:p>
          <w:p w14:paraId="6F79A286" w14:textId="5CE650FE" w:rsidR="00210655" w:rsidRDefault="00210655"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Known or anticipated future anticipated layoffs? (Y/N/NA)</w:t>
            </w:r>
          </w:p>
          <w:p w14:paraId="0ABE0EDF" w14:textId="55D1B572" w:rsidR="00210655" w:rsidRDefault="00210655"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Promotions, compensation, or other rewards inconsistent with expectations? (Y/N/NA)</w:t>
            </w:r>
          </w:p>
          <w:p w14:paraId="692ACCCC" w14:textId="44EE9961" w:rsidR="00210655" w:rsidRDefault="00210655"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Fixed assets that are small in size, marketable, or lack of observable identification of ownership? (Y/N/NA)</w:t>
            </w:r>
          </w:p>
          <w:p w14:paraId="107EE533" w14:textId="0D53155F" w:rsidR="003F0123" w:rsidRDefault="003F0123" w:rsidP="003F0123">
            <w:pPr>
              <w:spacing w:line="360" w:lineRule="auto"/>
              <w:jc w:val="both"/>
              <w:rPr>
                <w:rFonts w:ascii="Arial" w:hAnsi="Arial" w:cs="Arial"/>
                <w:sz w:val="24"/>
                <w:szCs w:val="24"/>
              </w:rPr>
            </w:pPr>
          </w:p>
          <w:p w14:paraId="5D9AE3C1" w14:textId="77777777" w:rsidR="003F0123" w:rsidRDefault="003F0123" w:rsidP="003F0123">
            <w:pPr>
              <w:spacing w:line="360" w:lineRule="auto"/>
              <w:jc w:val="both"/>
              <w:rPr>
                <w:rFonts w:ascii="Arial" w:hAnsi="Arial" w:cs="Arial"/>
                <w:sz w:val="24"/>
                <w:szCs w:val="24"/>
              </w:rPr>
            </w:pPr>
            <w:r>
              <w:rPr>
                <w:rFonts w:ascii="Arial" w:hAnsi="Arial" w:cs="Arial"/>
                <w:sz w:val="24"/>
                <w:szCs w:val="24"/>
              </w:rPr>
              <w:lastRenderedPageBreak/>
              <w:t xml:space="preserve">                                                                                                        Vishnu Vardhan. A</w:t>
            </w:r>
          </w:p>
          <w:p w14:paraId="1A204E7E" w14:textId="77777777" w:rsidR="003F0123" w:rsidRDefault="003F0123" w:rsidP="003F0123">
            <w:pPr>
              <w:spacing w:line="360" w:lineRule="auto"/>
              <w:jc w:val="both"/>
              <w:rPr>
                <w:rFonts w:ascii="Arial" w:hAnsi="Arial" w:cs="Arial"/>
                <w:sz w:val="24"/>
                <w:szCs w:val="24"/>
              </w:rPr>
            </w:pPr>
            <w:r>
              <w:rPr>
                <w:rFonts w:ascii="Arial" w:hAnsi="Arial" w:cs="Arial"/>
                <w:sz w:val="24"/>
                <w:szCs w:val="24"/>
              </w:rPr>
              <w:t xml:space="preserve">                                                                                                        Student ID: 28915</w:t>
            </w:r>
          </w:p>
          <w:p w14:paraId="646FE70D" w14:textId="77777777" w:rsidR="003F0123" w:rsidRDefault="003F0123" w:rsidP="003F0123">
            <w:pPr>
              <w:spacing w:line="360" w:lineRule="auto"/>
              <w:jc w:val="both"/>
              <w:rPr>
                <w:rFonts w:ascii="Arial" w:hAnsi="Arial" w:cs="Arial"/>
                <w:sz w:val="24"/>
                <w:szCs w:val="24"/>
              </w:rPr>
            </w:pPr>
            <w:r>
              <w:rPr>
                <w:rFonts w:ascii="Arial" w:hAnsi="Arial" w:cs="Arial"/>
                <w:sz w:val="24"/>
                <w:szCs w:val="24"/>
              </w:rPr>
              <w:t xml:space="preserve">                                                                                                        Assignment No.09 </w:t>
            </w:r>
          </w:p>
          <w:p w14:paraId="4767A1FF" w14:textId="5A798C9C" w:rsidR="003F0123" w:rsidRPr="003F0123" w:rsidRDefault="003F0123" w:rsidP="003F0123">
            <w:pPr>
              <w:spacing w:line="360" w:lineRule="auto"/>
              <w:jc w:val="both"/>
              <w:rPr>
                <w:rFonts w:ascii="Arial" w:hAnsi="Arial" w:cs="Arial"/>
                <w:sz w:val="24"/>
                <w:szCs w:val="24"/>
              </w:rPr>
            </w:pPr>
            <w:r>
              <w:rPr>
                <w:rFonts w:ascii="Arial" w:hAnsi="Arial" w:cs="Arial"/>
                <w:sz w:val="24"/>
                <w:szCs w:val="24"/>
              </w:rPr>
              <w:t xml:space="preserve">                                                                                                        Page No: 08</w:t>
            </w:r>
          </w:p>
          <w:p w14:paraId="728018BC" w14:textId="1571C9D6" w:rsidR="00210655" w:rsidRDefault="00210655"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Inadequate physical safeguards over cash, investments, inventory or fixed assets? </w:t>
            </w:r>
            <w:r w:rsidR="003F0123">
              <w:rPr>
                <w:rFonts w:ascii="Arial" w:hAnsi="Arial" w:cs="Arial"/>
                <w:sz w:val="24"/>
                <w:szCs w:val="24"/>
              </w:rPr>
              <w:t>(Y/N/NA)</w:t>
            </w:r>
          </w:p>
          <w:p w14:paraId="6942DB94" w14:textId="5501B3EA" w:rsidR="003F0123" w:rsidRDefault="003F0123"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Is there a disregard for the need for monitoring or reducing risks related to misappropriation of assets? (Y/N/NA)</w:t>
            </w:r>
          </w:p>
          <w:p w14:paraId="3D5FE81B" w14:textId="505B5285" w:rsidR="003F0123" w:rsidRPr="00210655" w:rsidRDefault="003F0123" w:rsidP="00210655">
            <w:pPr>
              <w:pStyle w:val="ListParagraph"/>
              <w:numPr>
                <w:ilvl w:val="0"/>
                <w:numId w:val="19"/>
              </w:numPr>
              <w:spacing w:line="360" w:lineRule="auto"/>
              <w:jc w:val="both"/>
              <w:rPr>
                <w:rFonts w:ascii="Arial" w:hAnsi="Arial" w:cs="Arial"/>
                <w:sz w:val="24"/>
                <w:szCs w:val="24"/>
              </w:rPr>
            </w:pPr>
            <w:r>
              <w:rPr>
                <w:rFonts w:ascii="Arial" w:hAnsi="Arial" w:cs="Arial"/>
                <w:sz w:val="24"/>
                <w:szCs w:val="24"/>
              </w:rPr>
              <w:t>Is there changes in behaviour or lifestyle that may indicate assets have been misappropriated? (Y/N/NA)</w:t>
            </w:r>
          </w:p>
          <w:p w14:paraId="06347970" w14:textId="77777777" w:rsidR="001F2525" w:rsidRPr="001F2525" w:rsidRDefault="001F2525" w:rsidP="001F2525">
            <w:pPr>
              <w:spacing w:line="360" w:lineRule="auto"/>
              <w:jc w:val="both"/>
              <w:rPr>
                <w:rFonts w:ascii="Arial" w:hAnsi="Arial" w:cs="Arial"/>
                <w:sz w:val="24"/>
                <w:szCs w:val="24"/>
              </w:rPr>
            </w:pPr>
          </w:p>
          <w:p w14:paraId="584376D0" w14:textId="3F426A5D" w:rsidR="007A5861" w:rsidRDefault="007A5861" w:rsidP="006A5E06">
            <w:pPr>
              <w:spacing w:line="360" w:lineRule="auto"/>
              <w:jc w:val="both"/>
              <w:rPr>
                <w:rFonts w:ascii="Arial" w:hAnsi="Arial" w:cs="Arial"/>
                <w:sz w:val="24"/>
                <w:szCs w:val="24"/>
              </w:rPr>
            </w:pPr>
          </w:p>
          <w:p w14:paraId="71F73B36" w14:textId="34A7871F" w:rsidR="00EB40C6" w:rsidRDefault="00EB40C6" w:rsidP="006A5E06">
            <w:pPr>
              <w:spacing w:line="360" w:lineRule="auto"/>
              <w:jc w:val="both"/>
              <w:rPr>
                <w:rFonts w:ascii="Arial" w:hAnsi="Arial" w:cs="Arial"/>
                <w:sz w:val="24"/>
                <w:szCs w:val="24"/>
              </w:rPr>
            </w:pPr>
          </w:p>
          <w:p w14:paraId="19F77785" w14:textId="77777777" w:rsidR="00EB40C6" w:rsidRPr="006A5E06" w:rsidRDefault="00EB40C6" w:rsidP="006A5E06">
            <w:pPr>
              <w:spacing w:line="360" w:lineRule="auto"/>
              <w:jc w:val="both"/>
              <w:rPr>
                <w:rFonts w:ascii="Arial" w:hAnsi="Arial" w:cs="Arial"/>
                <w:sz w:val="24"/>
                <w:szCs w:val="24"/>
              </w:rPr>
            </w:pPr>
          </w:p>
          <w:p w14:paraId="7B2714EB" w14:textId="466A7EF8" w:rsidR="002E46BF" w:rsidRPr="002E46BF" w:rsidRDefault="002E46BF" w:rsidP="002E46BF">
            <w:pPr>
              <w:spacing w:line="360" w:lineRule="auto"/>
              <w:jc w:val="both"/>
              <w:rPr>
                <w:rFonts w:ascii="Arial" w:hAnsi="Arial" w:cs="Arial"/>
                <w:sz w:val="24"/>
                <w:szCs w:val="24"/>
              </w:rPr>
            </w:pPr>
          </w:p>
        </w:tc>
      </w:tr>
    </w:tbl>
    <w:p w14:paraId="1A075661" w14:textId="77777777" w:rsidR="007D2FB5" w:rsidRDefault="007D2FB5">
      <w:pPr>
        <w:autoSpaceDE w:val="0"/>
        <w:autoSpaceDN w:val="0"/>
        <w:adjustRightInd w:val="0"/>
        <w:spacing w:after="0" w:line="240" w:lineRule="auto"/>
        <w:rPr>
          <w:rFonts w:cs="CalvertMT-Bold"/>
          <w:b/>
          <w:bCs/>
          <w:color w:val="002060"/>
          <w:sz w:val="28"/>
          <w:lang w:val="en-US"/>
        </w:rPr>
      </w:pPr>
    </w:p>
    <w:p w14:paraId="26897A31" w14:textId="77777777" w:rsidR="007D2FB5" w:rsidRDefault="00A3614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14:paraId="03217110" w14:textId="77777777" w:rsidR="007D2FB5" w:rsidRDefault="007D2FB5">
      <w:pPr>
        <w:autoSpaceDE w:val="0"/>
        <w:autoSpaceDN w:val="0"/>
        <w:adjustRightInd w:val="0"/>
        <w:spacing w:after="0" w:line="240" w:lineRule="auto"/>
        <w:rPr>
          <w:rFonts w:cs="CalvertMT-Bold"/>
          <w:b/>
          <w:bCs/>
          <w:color w:val="001AE6"/>
          <w:lang w:val="en-US"/>
        </w:rPr>
      </w:pPr>
    </w:p>
    <w:p w14:paraId="34FB1C53" w14:textId="77777777" w:rsidR="007D2FB5" w:rsidRDefault="00A3614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14:paraId="207A67C2" w14:textId="77777777" w:rsidR="007D2FB5" w:rsidRDefault="007D2FB5">
      <w:pPr>
        <w:autoSpaceDE w:val="0"/>
        <w:autoSpaceDN w:val="0"/>
        <w:adjustRightInd w:val="0"/>
        <w:spacing w:after="0" w:line="240" w:lineRule="auto"/>
        <w:rPr>
          <w:rFonts w:cs="Bliss-Regular"/>
          <w:color w:val="000000"/>
          <w:lang w:val="en-US"/>
        </w:rPr>
      </w:pPr>
    </w:p>
    <w:p w14:paraId="12EB5286" w14:textId="77777777" w:rsidR="007D2FB5" w:rsidRDefault="007D2FB5">
      <w:pPr>
        <w:autoSpaceDE w:val="0"/>
        <w:autoSpaceDN w:val="0"/>
        <w:adjustRightInd w:val="0"/>
        <w:spacing w:after="0" w:line="240" w:lineRule="auto"/>
        <w:rPr>
          <w:rFonts w:cs="Bliss-Regular"/>
          <w:color w:val="000000"/>
          <w:lang w:val="en-US"/>
        </w:rPr>
      </w:pPr>
    </w:p>
    <w:p w14:paraId="68C9985F" w14:textId="77777777" w:rsidR="007D2FB5" w:rsidRDefault="007D2FB5">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firstRow="1" w:lastRow="0" w:firstColumn="1" w:lastColumn="0" w:noHBand="0" w:noVBand="1"/>
      </w:tblPr>
      <w:tblGrid>
        <w:gridCol w:w="2310"/>
        <w:gridCol w:w="4035"/>
        <w:gridCol w:w="1276"/>
        <w:gridCol w:w="1621"/>
      </w:tblGrid>
      <w:tr w:rsidR="007D2FB5" w14:paraId="5FA56C46" w14:textId="77777777">
        <w:tc>
          <w:tcPr>
            <w:tcW w:w="2310" w:type="dxa"/>
            <w:shd w:val="clear" w:color="auto" w:fill="D9D9D9" w:themeFill="background1" w:themeFillShade="D9"/>
          </w:tcPr>
          <w:p w14:paraId="18E76F79" w14:textId="77777777" w:rsidR="007D2FB5" w:rsidRDefault="00A3614A">
            <w:pPr>
              <w:spacing w:after="0" w:line="240" w:lineRule="auto"/>
              <w:rPr>
                <w:rFonts w:cs="Bliss-Regular"/>
                <w:color w:val="000000"/>
                <w:lang w:val="en-US"/>
              </w:rPr>
            </w:pPr>
            <w:r>
              <w:rPr>
                <w:rFonts w:cs="Bliss-Regular"/>
                <w:color w:val="000000"/>
                <w:lang w:val="en-US"/>
              </w:rPr>
              <w:t>Student Signature</w:t>
            </w:r>
          </w:p>
        </w:tc>
        <w:tc>
          <w:tcPr>
            <w:tcW w:w="4035" w:type="dxa"/>
          </w:tcPr>
          <w:p w14:paraId="01AC2B36" w14:textId="447B44CB" w:rsidR="007D2FB5" w:rsidRDefault="00F11C4B">
            <w:pPr>
              <w:spacing w:after="0" w:line="240" w:lineRule="auto"/>
              <w:rPr>
                <w:rFonts w:cs="Bliss-Regular"/>
                <w:color w:val="000000"/>
                <w:lang w:val="en-US"/>
              </w:rPr>
            </w:pPr>
            <w:r>
              <w:rPr>
                <w:rFonts w:cs="Bliss-Regular"/>
                <w:color w:val="000000"/>
                <w:lang w:val="en-US"/>
              </w:rPr>
              <w:t>Vishnu Vardhan. A</w:t>
            </w:r>
          </w:p>
        </w:tc>
        <w:tc>
          <w:tcPr>
            <w:tcW w:w="1276" w:type="dxa"/>
            <w:shd w:val="clear" w:color="auto" w:fill="D9D9D9" w:themeFill="background1" w:themeFillShade="D9"/>
          </w:tcPr>
          <w:p w14:paraId="45025736" w14:textId="77777777" w:rsidR="007D2FB5" w:rsidRDefault="00A3614A">
            <w:pPr>
              <w:spacing w:after="0" w:line="240" w:lineRule="auto"/>
              <w:rPr>
                <w:rFonts w:cs="Bliss-Regular"/>
                <w:color w:val="000000"/>
                <w:lang w:val="en-US"/>
              </w:rPr>
            </w:pPr>
            <w:r>
              <w:rPr>
                <w:rFonts w:cs="Bliss-Regular"/>
                <w:color w:val="000000"/>
                <w:lang w:val="en-US"/>
              </w:rPr>
              <w:t>Date</w:t>
            </w:r>
          </w:p>
        </w:tc>
        <w:tc>
          <w:tcPr>
            <w:tcW w:w="1621" w:type="dxa"/>
          </w:tcPr>
          <w:p w14:paraId="05D88CFD" w14:textId="7A7A1D5A" w:rsidR="007D2FB5" w:rsidRDefault="003F0123">
            <w:pPr>
              <w:spacing w:after="0" w:line="240" w:lineRule="auto"/>
              <w:rPr>
                <w:rFonts w:cs="Bliss-Regular"/>
                <w:color w:val="000000"/>
                <w:lang w:val="en-US"/>
              </w:rPr>
            </w:pPr>
            <w:r>
              <w:rPr>
                <w:rFonts w:cs="Bliss-Regular"/>
                <w:color w:val="000000"/>
                <w:lang w:val="en-US"/>
              </w:rPr>
              <w:t>17-09-2019</w:t>
            </w:r>
          </w:p>
        </w:tc>
      </w:tr>
    </w:tbl>
    <w:p w14:paraId="68379344" w14:textId="77777777" w:rsidR="007D2FB5" w:rsidRDefault="007D2FB5">
      <w:pPr>
        <w:rPr>
          <w:rFonts w:cs="Bliss-Regular"/>
          <w:color w:val="000000"/>
          <w:lang w:val="en-US"/>
        </w:rPr>
      </w:pPr>
    </w:p>
    <w:p w14:paraId="37198FBD" w14:textId="77777777" w:rsidR="007D2FB5" w:rsidRDefault="007D2FB5">
      <w:pPr>
        <w:rPr>
          <w:rFonts w:cs="Bliss-Regular"/>
          <w:color w:val="000000"/>
          <w:lang w:val="en-US"/>
        </w:rPr>
      </w:pPr>
    </w:p>
    <w:p w14:paraId="6AAC1F0C" w14:textId="77777777" w:rsidR="007D2FB5" w:rsidRDefault="00A3614A">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firstRow="1" w:lastRow="0" w:firstColumn="1" w:lastColumn="0" w:noHBand="0" w:noVBand="1"/>
      </w:tblPr>
      <w:tblGrid>
        <w:gridCol w:w="4621"/>
        <w:gridCol w:w="4621"/>
      </w:tblGrid>
      <w:tr w:rsidR="007D2FB5" w14:paraId="46DBF7E2" w14:textId="77777777">
        <w:trPr>
          <w:trHeight w:val="249"/>
        </w:trPr>
        <w:tc>
          <w:tcPr>
            <w:tcW w:w="4621" w:type="dxa"/>
            <w:shd w:val="clear" w:color="auto" w:fill="D9D9D9" w:themeFill="background1" w:themeFillShade="D9"/>
          </w:tcPr>
          <w:p w14:paraId="683003F2" w14:textId="77777777" w:rsidR="007D2FB5" w:rsidRDefault="00A3614A">
            <w:pPr>
              <w:spacing w:after="0" w:line="240" w:lineRule="auto"/>
              <w:rPr>
                <w:b/>
                <w:color w:val="002060"/>
                <w:lang w:val="en-US"/>
              </w:rPr>
            </w:pPr>
            <w:r>
              <w:rPr>
                <w:b/>
                <w:color w:val="002060"/>
                <w:lang w:val="en-US"/>
              </w:rPr>
              <w:t>Total Marks</w:t>
            </w:r>
          </w:p>
        </w:tc>
        <w:tc>
          <w:tcPr>
            <w:tcW w:w="4621" w:type="dxa"/>
          </w:tcPr>
          <w:p w14:paraId="15144D08" w14:textId="77777777" w:rsidR="007D2FB5" w:rsidRDefault="007D2FB5">
            <w:pPr>
              <w:spacing w:after="0" w:line="240" w:lineRule="auto"/>
              <w:rPr>
                <w:rFonts w:cs="Times New Roman"/>
                <w:szCs w:val="32"/>
                <w:lang w:val="en-US"/>
              </w:rPr>
            </w:pPr>
          </w:p>
        </w:tc>
      </w:tr>
      <w:tr w:rsidR="007D2FB5" w14:paraId="6B3D9AD1" w14:textId="77777777">
        <w:tc>
          <w:tcPr>
            <w:tcW w:w="4621" w:type="dxa"/>
            <w:shd w:val="clear" w:color="auto" w:fill="D9D9D9" w:themeFill="background1" w:themeFillShade="D9"/>
          </w:tcPr>
          <w:p w14:paraId="7FC179FB" w14:textId="77777777" w:rsidR="007D2FB5" w:rsidRDefault="00A3614A">
            <w:pPr>
              <w:spacing w:after="0" w:line="240" w:lineRule="auto"/>
              <w:rPr>
                <w:b/>
                <w:color w:val="002060"/>
                <w:lang w:val="en-US"/>
              </w:rPr>
            </w:pPr>
            <w:r>
              <w:rPr>
                <w:b/>
                <w:color w:val="002060"/>
                <w:lang w:val="en-US"/>
              </w:rPr>
              <w:t>Marks Obtained</w:t>
            </w:r>
          </w:p>
        </w:tc>
        <w:tc>
          <w:tcPr>
            <w:tcW w:w="4621" w:type="dxa"/>
          </w:tcPr>
          <w:p w14:paraId="3C718D11" w14:textId="77777777" w:rsidR="007D2FB5" w:rsidRDefault="007D2FB5">
            <w:pPr>
              <w:spacing w:after="0" w:line="240" w:lineRule="auto"/>
              <w:rPr>
                <w:rFonts w:cs="Times New Roman"/>
                <w:szCs w:val="32"/>
                <w:lang w:val="en-US"/>
              </w:rPr>
            </w:pPr>
          </w:p>
        </w:tc>
      </w:tr>
      <w:tr w:rsidR="007D2FB5" w14:paraId="1A3CAB11" w14:textId="77777777">
        <w:tc>
          <w:tcPr>
            <w:tcW w:w="4621" w:type="dxa"/>
            <w:shd w:val="clear" w:color="auto" w:fill="D9D9D9" w:themeFill="background1" w:themeFillShade="D9"/>
          </w:tcPr>
          <w:p w14:paraId="3569355E" w14:textId="77777777" w:rsidR="007D2FB5" w:rsidRDefault="00A3614A">
            <w:pPr>
              <w:spacing w:after="0" w:line="240" w:lineRule="auto"/>
              <w:rPr>
                <w:b/>
                <w:color w:val="002060"/>
                <w:lang w:val="en-US"/>
              </w:rPr>
            </w:pPr>
            <w:r>
              <w:rPr>
                <w:b/>
                <w:color w:val="002060"/>
                <w:lang w:val="en-US"/>
              </w:rPr>
              <w:t>Percentage / Grade</w:t>
            </w:r>
          </w:p>
        </w:tc>
        <w:tc>
          <w:tcPr>
            <w:tcW w:w="4621" w:type="dxa"/>
          </w:tcPr>
          <w:p w14:paraId="2031314A" w14:textId="77777777" w:rsidR="007D2FB5" w:rsidRDefault="007D2FB5">
            <w:pPr>
              <w:spacing w:after="0" w:line="240" w:lineRule="auto"/>
              <w:rPr>
                <w:rFonts w:cs="Times New Roman"/>
                <w:szCs w:val="32"/>
                <w:lang w:val="en-US"/>
              </w:rPr>
            </w:pPr>
          </w:p>
        </w:tc>
      </w:tr>
    </w:tbl>
    <w:p w14:paraId="247B7415" w14:textId="77777777" w:rsidR="007D2FB5" w:rsidRDefault="007D2FB5">
      <w:pPr>
        <w:rPr>
          <w:rFonts w:cs="Times New Roman"/>
          <w:sz w:val="24"/>
          <w:szCs w:val="32"/>
        </w:rPr>
      </w:pPr>
    </w:p>
    <w:sectPr w:rsidR="007D2F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charset w:val="00"/>
    <w:family w:val="swiss"/>
    <w:pitch w:val="variable"/>
    <w:sig w:usb0="E1002EFF" w:usb1="C000605B" w:usb2="00000029" w:usb3="00000000" w:csb0="000101FF" w:csb1="00000000"/>
  </w:font>
  <w:font w:name="CalvertMT-Bold">
    <w:charset w:val="00"/>
    <w:family w:val="modern"/>
    <w:pitch w:val="default"/>
    <w:sig w:usb0="00000000" w:usb1="00000000" w:usb2="00000000" w:usb3="00000000" w:csb0="00000001" w:csb1="00000000"/>
  </w:font>
  <w:font w:name="Bliss-Regular">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31FEB"/>
    <w:multiLevelType w:val="hybridMultilevel"/>
    <w:tmpl w:val="4AA6551E"/>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1" w15:restartNumberingAfterBreak="0">
    <w:nsid w:val="06D95408"/>
    <w:multiLevelType w:val="hybridMultilevel"/>
    <w:tmpl w:val="E8BACEAE"/>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2" w15:restartNumberingAfterBreak="0">
    <w:nsid w:val="07587788"/>
    <w:multiLevelType w:val="hybridMultilevel"/>
    <w:tmpl w:val="00702718"/>
    <w:lvl w:ilvl="0" w:tplc="0409000B">
      <w:start w:val="1"/>
      <w:numFmt w:val="bullet"/>
      <w:lvlText w:val=""/>
      <w:lvlJc w:val="left"/>
      <w:pPr>
        <w:ind w:left="1950" w:hanging="360"/>
      </w:pPr>
      <w:rPr>
        <w:rFonts w:ascii="Wingdings" w:hAnsi="Wingdings"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3" w15:restartNumberingAfterBreak="0">
    <w:nsid w:val="098A257E"/>
    <w:multiLevelType w:val="hybridMultilevel"/>
    <w:tmpl w:val="545EF9C2"/>
    <w:lvl w:ilvl="0" w:tplc="0672AB04">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4" w15:restartNumberingAfterBreak="0">
    <w:nsid w:val="0AD073AF"/>
    <w:multiLevelType w:val="hybridMultilevel"/>
    <w:tmpl w:val="9EFCA102"/>
    <w:lvl w:ilvl="0" w:tplc="F1000F92">
      <w:start w:val="1"/>
      <w:numFmt w:val="bullet"/>
      <w:lvlText w:val="-"/>
      <w:lvlJc w:val="left"/>
      <w:pPr>
        <w:ind w:left="1230" w:hanging="360"/>
      </w:pPr>
      <w:rPr>
        <w:rFonts w:ascii="Arial" w:eastAsiaTheme="minorHAnsi" w:hAnsi="Arial" w:cs="Arial"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5" w15:restartNumberingAfterBreak="0">
    <w:nsid w:val="0C7B09C2"/>
    <w:multiLevelType w:val="hybridMultilevel"/>
    <w:tmpl w:val="2840666A"/>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6" w15:restartNumberingAfterBreak="0">
    <w:nsid w:val="107058D7"/>
    <w:multiLevelType w:val="hybridMultilevel"/>
    <w:tmpl w:val="E3A84330"/>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7" w15:restartNumberingAfterBreak="0">
    <w:nsid w:val="11713E89"/>
    <w:multiLevelType w:val="hybridMultilevel"/>
    <w:tmpl w:val="6C9C022C"/>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8" w15:restartNumberingAfterBreak="0">
    <w:nsid w:val="2781287D"/>
    <w:multiLevelType w:val="hybridMultilevel"/>
    <w:tmpl w:val="D5386D2C"/>
    <w:lvl w:ilvl="0" w:tplc="04090001">
      <w:start w:val="1"/>
      <w:numFmt w:val="bullet"/>
      <w:lvlText w:val=""/>
      <w:lvlJc w:val="left"/>
      <w:pPr>
        <w:ind w:left="1970" w:hanging="360"/>
      </w:pPr>
      <w:rPr>
        <w:rFonts w:ascii="Symbol" w:hAnsi="Symbol" w:hint="default"/>
      </w:rPr>
    </w:lvl>
    <w:lvl w:ilvl="1" w:tplc="04090003" w:tentative="1">
      <w:start w:val="1"/>
      <w:numFmt w:val="bullet"/>
      <w:lvlText w:val="o"/>
      <w:lvlJc w:val="left"/>
      <w:pPr>
        <w:ind w:left="2690" w:hanging="360"/>
      </w:pPr>
      <w:rPr>
        <w:rFonts w:ascii="Courier New" w:hAnsi="Courier New" w:cs="Courier New" w:hint="default"/>
      </w:rPr>
    </w:lvl>
    <w:lvl w:ilvl="2" w:tplc="04090005" w:tentative="1">
      <w:start w:val="1"/>
      <w:numFmt w:val="bullet"/>
      <w:lvlText w:val=""/>
      <w:lvlJc w:val="left"/>
      <w:pPr>
        <w:ind w:left="3410" w:hanging="360"/>
      </w:pPr>
      <w:rPr>
        <w:rFonts w:ascii="Wingdings" w:hAnsi="Wingdings" w:hint="default"/>
      </w:rPr>
    </w:lvl>
    <w:lvl w:ilvl="3" w:tplc="04090001" w:tentative="1">
      <w:start w:val="1"/>
      <w:numFmt w:val="bullet"/>
      <w:lvlText w:val=""/>
      <w:lvlJc w:val="left"/>
      <w:pPr>
        <w:ind w:left="4130" w:hanging="360"/>
      </w:pPr>
      <w:rPr>
        <w:rFonts w:ascii="Symbol" w:hAnsi="Symbol" w:hint="default"/>
      </w:rPr>
    </w:lvl>
    <w:lvl w:ilvl="4" w:tplc="04090003" w:tentative="1">
      <w:start w:val="1"/>
      <w:numFmt w:val="bullet"/>
      <w:lvlText w:val="o"/>
      <w:lvlJc w:val="left"/>
      <w:pPr>
        <w:ind w:left="4850" w:hanging="360"/>
      </w:pPr>
      <w:rPr>
        <w:rFonts w:ascii="Courier New" w:hAnsi="Courier New" w:cs="Courier New" w:hint="default"/>
      </w:rPr>
    </w:lvl>
    <w:lvl w:ilvl="5" w:tplc="04090005" w:tentative="1">
      <w:start w:val="1"/>
      <w:numFmt w:val="bullet"/>
      <w:lvlText w:val=""/>
      <w:lvlJc w:val="left"/>
      <w:pPr>
        <w:ind w:left="5570" w:hanging="360"/>
      </w:pPr>
      <w:rPr>
        <w:rFonts w:ascii="Wingdings" w:hAnsi="Wingdings" w:hint="default"/>
      </w:rPr>
    </w:lvl>
    <w:lvl w:ilvl="6" w:tplc="04090001" w:tentative="1">
      <w:start w:val="1"/>
      <w:numFmt w:val="bullet"/>
      <w:lvlText w:val=""/>
      <w:lvlJc w:val="left"/>
      <w:pPr>
        <w:ind w:left="6290" w:hanging="360"/>
      </w:pPr>
      <w:rPr>
        <w:rFonts w:ascii="Symbol" w:hAnsi="Symbol" w:hint="default"/>
      </w:rPr>
    </w:lvl>
    <w:lvl w:ilvl="7" w:tplc="04090003" w:tentative="1">
      <w:start w:val="1"/>
      <w:numFmt w:val="bullet"/>
      <w:lvlText w:val="o"/>
      <w:lvlJc w:val="left"/>
      <w:pPr>
        <w:ind w:left="7010" w:hanging="360"/>
      </w:pPr>
      <w:rPr>
        <w:rFonts w:ascii="Courier New" w:hAnsi="Courier New" w:cs="Courier New" w:hint="default"/>
      </w:rPr>
    </w:lvl>
    <w:lvl w:ilvl="8" w:tplc="04090005" w:tentative="1">
      <w:start w:val="1"/>
      <w:numFmt w:val="bullet"/>
      <w:lvlText w:val=""/>
      <w:lvlJc w:val="left"/>
      <w:pPr>
        <w:ind w:left="7730" w:hanging="360"/>
      </w:pPr>
      <w:rPr>
        <w:rFonts w:ascii="Wingdings" w:hAnsi="Wingdings" w:hint="default"/>
      </w:rPr>
    </w:lvl>
  </w:abstractNum>
  <w:abstractNum w:abstractNumId="9" w15:restartNumberingAfterBreak="0">
    <w:nsid w:val="29AC67F8"/>
    <w:multiLevelType w:val="hybridMultilevel"/>
    <w:tmpl w:val="C81C5BDC"/>
    <w:lvl w:ilvl="0" w:tplc="135053AE">
      <w:start w:val="1"/>
      <w:numFmt w:val="decimal"/>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0" w15:restartNumberingAfterBreak="0">
    <w:nsid w:val="2A274B4D"/>
    <w:multiLevelType w:val="hybridMultilevel"/>
    <w:tmpl w:val="3FAAE8CE"/>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11" w15:restartNumberingAfterBreak="0">
    <w:nsid w:val="3DED6532"/>
    <w:multiLevelType w:val="hybridMultilevel"/>
    <w:tmpl w:val="777085DE"/>
    <w:lvl w:ilvl="0" w:tplc="F3BAED84">
      <w:start w:val="1"/>
      <w:numFmt w:val="bullet"/>
      <w:lvlText w:val="-"/>
      <w:lvlJc w:val="left"/>
      <w:pPr>
        <w:ind w:left="1185" w:hanging="360"/>
      </w:pPr>
      <w:rPr>
        <w:rFonts w:ascii="Arial" w:eastAsiaTheme="minorHAnsi" w:hAnsi="Arial" w:cs="Arial" w:hint="default"/>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2" w15:restartNumberingAfterBreak="0">
    <w:nsid w:val="44843A76"/>
    <w:multiLevelType w:val="hybridMultilevel"/>
    <w:tmpl w:val="18DE3CF8"/>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13" w15:restartNumberingAfterBreak="0">
    <w:nsid w:val="48760F9A"/>
    <w:multiLevelType w:val="hybridMultilevel"/>
    <w:tmpl w:val="3C260B38"/>
    <w:lvl w:ilvl="0" w:tplc="B0683518">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4" w15:restartNumberingAfterBreak="0">
    <w:nsid w:val="48BE6B03"/>
    <w:multiLevelType w:val="hybridMultilevel"/>
    <w:tmpl w:val="64E87E7A"/>
    <w:lvl w:ilvl="0" w:tplc="40D0D01C">
      <w:start w:val="1"/>
      <w:numFmt w:val="bullet"/>
      <w:lvlText w:val="-"/>
      <w:lvlJc w:val="left"/>
      <w:pPr>
        <w:ind w:left="1050" w:hanging="360"/>
      </w:pPr>
      <w:rPr>
        <w:rFonts w:ascii="Arial" w:eastAsiaTheme="minorHAnsi" w:hAnsi="Arial" w:cs="Aria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15" w15:restartNumberingAfterBreak="0">
    <w:nsid w:val="5BAB7232"/>
    <w:multiLevelType w:val="hybridMultilevel"/>
    <w:tmpl w:val="67A6D7EC"/>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16" w15:restartNumberingAfterBreak="0">
    <w:nsid w:val="6C2B0AC0"/>
    <w:multiLevelType w:val="hybridMultilevel"/>
    <w:tmpl w:val="33EE9836"/>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17" w15:restartNumberingAfterBreak="0">
    <w:nsid w:val="745B17C6"/>
    <w:multiLevelType w:val="hybridMultilevel"/>
    <w:tmpl w:val="D0501CAA"/>
    <w:lvl w:ilvl="0" w:tplc="F2E24C70">
      <w:start w:val="1"/>
      <w:numFmt w:val="lowerRoman"/>
      <w:lvlText w:val="%1."/>
      <w:lvlJc w:val="left"/>
      <w:pPr>
        <w:ind w:left="1275" w:hanging="72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8" w15:restartNumberingAfterBreak="0">
    <w:nsid w:val="7C2E38FC"/>
    <w:multiLevelType w:val="hybridMultilevel"/>
    <w:tmpl w:val="B7C0F0AE"/>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num w:numId="1">
    <w:abstractNumId w:val="3"/>
  </w:num>
  <w:num w:numId="2">
    <w:abstractNumId w:val="13"/>
  </w:num>
  <w:num w:numId="3">
    <w:abstractNumId w:val="14"/>
  </w:num>
  <w:num w:numId="4">
    <w:abstractNumId w:val="4"/>
  </w:num>
  <w:num w:numId="5">
    <w:abstractNumId w:val="5"/>
  </w:num>
  <w:num w:numId="6">
    <w:abstractNumId w:val="2"/>
  </w:num>
  <w:num w:numId="7">
    <w:abstractNumId w:val="15"/>
  </w:num>
  <w:num w:numId="8">
    <w:abstractNumId w:val="16"/>
  </w:num>
  <w:num w:numId="9">
    <w:abstractNumId w:val="0"/>
  </w:num>
  <w:num w:numId="10">
    <w:abstractNumId w:val="9"/>
  </w:num>
  <w:num w:numId="11">
    <w:abstractNumId w:val="17"/>
  </w:num>
  <w:num w:numId="12">
    <w:abstractNumId w:val="11"/>
  </w:num>
  <w:num w:numId="13">
    <w:abstractNumId w:val="7"/>
  </w:num>
  <w:num w:numId="14">
    <w:abstractNumId w:val="12"/>
  </w:num>
  <w:num w:numId="15">
    <w:abstractNumId w:val="6"/>
  </w:num>
  <w:num w:numId="16">
    <w:abstractNumId w:val="1"/>
  </w:num>
  <w:num w:numId="17">
    <w:abstractNumId w:val="18"/>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5AC"/>
    <w:rsid w:val="00035CDD"/>
    <w:rsid w:val="00040083"/>
    <w:rsid w:val="000436DB"/>
    <w:rsid w:val="00055992"/>
    <w:rsid w:val="000820E8"/>
    <w:rsid w:val="000865E0"/>
    <w:rsid w:val="000A054C"/>
    <w:rsid w:val="000A2E8A"/>
    <w:rsid w:val="000A74C6"/>
    <w:rsid w:val="000D1251"/>
    <w:rsid w:val="000D217E"/>
    <w:rsid w:val="001063FF"/>
    <w:rsid w:val="001175EE"/>
    <w:rsid w:val="001434F7"/>
    <w:rsid w:val="00157CF6"/>
    <w:rsid w:val="00171DF6"/>
    <w:rsid w:val="00182416"/>
    <w:rsid w:val="00187EB4"/>
    <w:rsid w:val="001B5090"/>
    <w:rsid w:val="001F0481"/>
    <w:rsid w:val="001F2525"/>
    <w:rsid w:val="00200C92"/>
    <w:rsid w:val="0020451E"/>
    <w:rsid w:val="0020496A"/>
    <w:rsid w:val="00206B9D"/>
    <w:rsid w:val="00210655"/>
    <w:rsid w:val="00216501"/>
    <w:rsid w:val="00223BF9"/>
    <w:rsid w:val="0023249B"/>
    <w:rsid w:val="0023259C"/>
    <w:rsid w:val="002711EF"/>
    <w:rsid w:val="002B0BD7"/>
    <w:rsid w:val="002B573D"/>
    <w:rsid w:val="002C5CB2"/>
    <w:rsid w:val="002D29DD"/>
    <w:rsid w:val="002E46BF"/>
    <w:rsid w:val="002F4C80"/>
    <w:rsid w:val="002F779F"/>
    <w:rsid w:val="00332FE6"/>
    <w:rsid w:val="003457CC"/>
    <w:rsid w:val="0036215E"/>
    <w:rsid w:val="00371885"/>
    <w:rsid w:val="003A1E25"/>
    <w:rsid w:val="003C6943"/>
    <w:rsid w:val="003D046D"/>
    <w:rsid w:val="003D47EE"/>
    <w:rsid w:val="003E27BE"/>
    <w:rsid w:val="003E2B87"/>
    <w:rsid w:val="003F0123"/>
    <w:rsid w:val="00402786"/>
    <w:rsid w:val="00405895"/>
    <w:rsid w:val="004058DF"/>
    <w:rsid w:val="00407F20"/>
    <w:rsid w:val="00443E6F"/>
    <w:rsid w:val="00486F1A"/>
    <w:rsid w:val="00490CB9"/>
    <w:rsid w:val="004A2CE2"/>
    <w:rsid w:val="004A3DCB"/>
    <w:rsid w:val="004E3CDA"/>
    <w:rsid w:val="004F0413"/>
    <w:rsid w:val="004F4B4D"/>
    <w:rsid w:val="0050216D"/>
    <w:rsid w:val="00503D7E"/>
    <w:rsid w:val="0050506C"/>
    <w:rsid w:val="0050778F"/>
    <w:rsid w:val="00527C11"/>
    <w:rsid w:val="005351F8"/>
    <w:rsid w:val="00535F31"/>
    <w:rsid w:val="00537EAB"/>
    <w:rsid w:val="00543B40"/>
    <w:rsid w:val="0055059A"/>
    <w:rsid w:val="00551986"/>
    <w:rsid w:val="00556199"/>
    <w:rsid w:val="00574D64"/>
    <w:rsid w:val="00585548"/>
    <w:rsid w:val="00591365"/>
    <w:rsid w:val="005B31E4"/>
    <w:rsid w:val="006034F6"/>
    <w:rsid w:val="00607874"/>
    <w:rsid w:val="00607E77"/>
    <w:rsid w:val="0061668D"/>
    <w:rsid w:val="00617BB3"/>
    <w:rsid w:val="00645CDD"/>
    <w:rsid w:val="006823A7"/>
    <w:rsid w:val="00687EE8"/>
    <w:rsid w:val="006A5E06"/>
    <w:rsid w:val="006D56F7"/>
    <w:rsid w:val="0070347F"/>
    <w:rsid w:val="0070678E"/>
    <w:rsid w:val="00711E1A"/>
    <w:rsid w:val="00730E97"/>
    <w:rsid w:val="00787EE4"/>
    <w:rsid w:val="007A5861"/>
    <w:rsid w:val="007B0BB6"/>
    <w:rsid w:val="007D2FB5"/>
    <w:rsid w:val="007E219F"/>
    <w:rsid w:val="00813F12"/>
    <w:rsid w:val="00822F53"/>
    <w:rsid w:val="00831C11"/>
    <w:rsid w:val="00846067"/>
    <w:rsid w:val="00864103"/>
    <w:rsid w:val="00890833"/>
    <w:rsid w:val="00896165"/>
    <w:rsid w:val="008A60B4"/>
    <w:rsid w:val="008B3C31"/>
    <w:rsid w:val="008B64FE"/>
    <w:rsid w:val="008D0B77"/>
    <w:rsid w:val="008D2F7E"/>
    <w:rsid w:val="008E29C6"/>
    <w:rsid w:val="0092238F"/>
    <w:rsid w:val="00926A4C"/>
    <w:rsid w:val="00935BF7"/>
    <w:rsid w:val="00952810"/>
    <w:rsid w:val="0095442C"/>
    <w:rsid w:val="00983942"/>
    <w:rsid w:val="009C37E0"/>
    <w:rsid w:val="009D690B"/>
    <w:rsid w:val="009E09ED"/>
    <w:rsid w:val="009E41F4"/>
    <w:rsid w:val="009E5828"/>
    <w:rsid w:val="00A14B66"/>
    <w:rsid w:val="00A3614A"/>
    <w:rsid w:val="00A65CF7"/>
    <w:rsid w:val="00A81AB4"/>
    <w:rsid w:val="00A851DA"/>
    <w:rsid w:val="00AB7E33"/>
    <w:rsid w:val="00AC7D5B"/>
    <w:rsid w:val="00AD0E46"/>
    <w:rsid w:val="00AE1481"/>
    <w:rsid w:val="00B00EC5"/>
    <w:rsid w:val="00B010F1"/>
    <w:rsid w:val="00B0415E"/>
    <w:rsid w:val="00B04678"/>
    <w:rsid w:val="00B10E46"/>
    <w:rsid w:val="00B1579B"/>
    <w:rsid w:val="00B214F0"/>
    <w:rsid w:val="00B455F4"/>
    <w:rsid w:val="00B46DEE"/>
    <w:rsid w:val="00B70C5F"/>
    <w:rsid w:val="00B86EF5"/>
    <w:rsid w:val="00BB5D17"/>
    <w:rsid w:val="00BC0CA8"/>
    <w:rsid w:val="00BC1247"/>
    <w:rsid w:val="00BC46DF"/>
    <w:rsid w:val="00BD6126"/>
    <w:rsid w:val="00C0193D"/>
    <w:rsid w:val="00C03577"/>
    <w:rsid w:val="00C30703"/>
    <w:rsid w:val="00C53029"/>
    <w:rsid w:val="00C56EBC"/>
    <w:rsid w:val="00C65FEA"/>
    <w:rsid w:val="00C73B17"/>
    <w:rsid w:val="00C76C66"/>
    <w:rsid w:val="00C81102"/>
    <w:rsid w:val="00CA0AC2"/>
    <w:rsid w:val="00CB078F"/>
    <w:rsid w:val="00CB4D0A"/>
    <w:rsid w:val="00CC2FB3"/>
    <w:rsid w:val="00CC575A"/>
    <w:rsid w:val="00CC6FE8"/>
    <w:rsid w:val="00CD00F2"/>
    <w:rsid w:val="00CF123B"/>
    <w:rsid w:val="00D039AC"/>
    <w:rsid w:val="00D24673"/>
    <w:rsid w:val="00D37D31"/>
    <w:rsid w:val="00D427DE"/>
    <w:rsid w:val="00D5587D"/>
    <w:rsid w:val="00D707CC"/>
    <w:rsid w:val="00D821FE"/>
    <w:rsid w:val="00DB0793"/>
    <w:rsid w:val="00DB546D"/>
    <w:rsid w:val="00DD0CAB"/>
    <w:rsid w:val="00DF13F7"/>
    <w:rsid w:val="00E00821"/>
    <w:rsid w:val="00E04DB4"/>
    <w:rsid w:val="00E05AA9"/>
    <w:rsid w:val="00E30679"/>
    <w:rsid w:val="00E330F5"/>
    <w:rsid w:val="00E4518E"/>
    <w:rsid w:val="00E4597D"/>
    <w:rsid w:val="00E479D3"/>
    <w:rsid w:val="00E54832"/>
    <w:rsid w:val="00E56A90"/>
    <w:rsid w:val="00E641CC"/>
    <w:rsid w:val="00E75343"/>
    <w:rsid w:val="00E851A6"/>
    <w:rsid w:val="00EA30AB"/>
    <w:rsid w:val="00EB3925"/>
    <w:rsid w:val="00EB40C6"/>
    <w:rsid w:val="00ED0373"/>
    <w:rsid w:val="00EE3FC3"/>
    <w:rsid w:val="00EF1E61"/>
    <w:rsid w:val="00F11C4B"/>
    <w:rsid w:val="00F35684"/>
    <w:rsid w:val="00F5253A"/>
    <w:rsid w:val="00F96EB3"/>
    <w:rsid w:val="00FE45E2"/>
    <w:rsid w:val="00FF4134"/>
    <w:rsid w:val="295808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A59252D"/>
  <w15:docId w15:val="{2BBA2F73-C756-42FD-85DF-0EBF493A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emiHidden/>
  </w:style>
  <w:style w:type="character" w:customStyle="1" w:styleId="FooterChar">
    <w:name w:val="Footer Char"/>
    <w:basedOn w:val="DefaultParagraphFont"/>
    <w:link w:val="Footer"/>
    <w:uiPriority w:val="99"/>
    <w:semiHidden/>
    <w:qFormat/>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ListParagraph1">
    <w:name w:val="List Paragraph1"/>
    <w:basedOn w:val="Normal"/>
    <w:uiPriority w:val="34"/>
    <w:qFormat/>
    <w:pPr>
      <w:ind w:left="720"/>
      <w:contextualSpacing/>
    </w:pPr>
    <w:rPr>
      <w:rFonts w:ascii="Calibri" w:eastAsia="Calibri" w:hAnsi="Calibri" w:cs="Times New Roman"/>
      <w:lang w:val="en-US"/>
    </w:rPr>
  </w:style>
  <w:style w:type="paragraph" w:customStyle="1" w:styleId="Default">
    <w:name w:val="Default"/>
    <w:qFormat/>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99"/>
    <w:rsid w:val="005561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C3AB9D-49B8-4D82-8F13-CF69AA49D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9090</TotalTime>
  <Pages>8</Pages>
  <Words>1880</Words>
  <Characters>10717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vishnu</cp:lastModifiedBy>
  <cp:revision>15</cp:revision>
  <dcterms:created xsi:type="dcterms:W3CDTF">2019-07-18T14:36:00Z</dcterms:created>
  <dcterms:modified xsi:type="dcterms:W3CDTF">2019-09-17T16:40:00Z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1033-10.1.0.5656</vt:lpwstr>
  </property>
  <property fmtid="{D5CDD505-2E9C-101B-9397-08002B2CF9AE}" pid="3" name="_DocHome">
    <vt:i4>-1288270407</vt:i4>
  </property>
</Properties>
</file>