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82E4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5F8F">
            <w:pPr>
              <w:pStyle w:val="Default"/>
              <w:rPr>
                <w:rFonts w:asciiTheme="minorHAnsi" w:hAnsiTheme="minorHAnsi"/>
              </w:rPr>
            </w:pPr>
            <w:r>
              <w:rPr>
                <w:rFonts w:asciiTheme="minorHAnsi" w:hAnsiTheme="minorHAnsi"/>
              </w:rPr>
              <w:t xml:space="preserve">Ali Hassan </w:t>
            </w:r>
            <w:proofErr w:type="spellStart"/>
            <w:r>
              <w:rPr>
                <w:rFonts w:asciiTheme="minorHAnsi" w:hAnsiTheme="minorHAnsi"/>
              </w:rPr>
              <w:t>Salman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A5F8F">
            <w:pPr>
              <w:pStyle w:val="Default"/>
              <w:rPr>
                <w:rFonts w:asciiTheme="minorHAnsi" w:hAnsiTheme="minorHAnsi"/>
              </w:rPr>
            </w:pPr>
            <w:r>
              <w:rPr>
                <w:rFonts w:asciiTheme="minorHAnsi" w:hAnsiTheme="minorHAnsi"/>
              </w:rPr>
              <w:t>Diploma In Accounting &amp;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0802">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5F0802" w:rsidRDefault="000E350D" w:rsidP="005F0802">
            <w:pPr>
              <w:jc w:val="center"/>
              <w:rPr>
                <w:b/>
              </w:rPr>
            </w:pPr>
            <w:r w:rsidRPr="00E57617">
              <w:t>.</w:t>
            </w:r>
            <w:r w:rsidRPr="00E57617">
              <w:br/>
            </w:r>
            <w:r w:rsidR="005F0802" w:rsidRPr="00B253A5">
              <w:rPr>
                <w:b/>
              </w:rPr>
              <w:t>Assessment 5</w:t>
            </w:r>
          </w:p>
          <w:p w:rsidR="005F0802" w:rsidRDefault="005F0802" w:rsidP="005F0802"/>
          <w:p w:rsidR="005F0802" w:rsidRDefault="005F0802" w:rsidP="005F0802">
            <w:pPr>
              <w:pStyle w:val="ListParagraph"/>
              <w:numPr>
                <w:ilvl w:val="0"/>
                <w:numId w:val="11"/>
              </w:numPr>
            </w:pPr>
            <w:r w:rsidRPr="007C14E1">
              <w:t>A profit and loss statement (</w:t>
            </w:r>
            <w:proofErr w:type="spellStart"/>
            <w:r w:rsidRPr="007C14E1">
              <w:t>P&amp;L</w:t>
            </w:r>
            <w:proofErr w:type="spellEnd"/>
            <w:r w:rsidRPr="007C14E1">
              <w:t>) is a financial statement that summarizes the revenues, costs and expenses incurred during a specific period of time, usually a fiscal quarter or year.</w:t>
            </w:r>
            <w:r>
              <w:t xml:space="preserve"> </w:t>
            </w:r>
            <w:r w:rsidRPr="007C14E1">
              <w:t>These records provide information about a c</w:t>
            </w:r>
            <w:r>
              <w:t>ompany's ability, or lack of to</w:t>
            </w:r>
            <w:r w:rsidRPr="007C14E1">
              <w:t xml:space="preserve"> generate profit by increasing revenue, reducing costs, or both.</w:t>
            </w:r>
            <w:r>
              <w:t xml:space="preserve">  </w:t>
            </w:r>
            <w:r w:rsidRPr="007C14E1">
              <w:t xml:space="preserve">The </w:t>
            </w:r>
            <w:proofErr w:type="spellStart"/>
            <w:r w:rsidRPr="007C14E1">
              <w:t>P&amp;L</w:t>
            </w:r>
            <w:proofErr w:type="spellEnd"/>
            <w:r w:rsidRPr="007C14E1">
              <w:t xml:space="preserve"> statement is also referred to as "statement of profit and loss", "income statement," "statement of operations," "statement of financial results," and "income and expense statement."</w:t>
            </w:r>
          </w:p>
          <w:p w:rsidR="005F0802" w:rsidRDefault="005F0802" w:rsidP="005F0802">
            <w:pPr>
              <w:pStyle w:val="ListParagraph"/>
            </w:pPr>
            <w:r w:rsidRPr="007C14E1">
              <w:t>The profit and loss statement, commonly referred to as the income statement, is one of three financial statements every public company issues quarterly and annually, along with the balance sheet and the cash flow statement.</w:t>
            </w:r>
            <w:r>
              <w:t xml:space="preserve"> </w:t>
            </w:r>
            <w:r w:rsidRPr="00225099">
              <w:t>The basic equation on which a profit &amp; loss statement is based is Revenues – Expenses = Profit.</w:t>
            </w:r>
            <w:r>
              <w:t xml:space="preserve">  </w:t>
            </w:r>
            <w:r w:rsidRPr="00225099">
              <w:t>Profit &amp; loss statements are all organized the same way, regardless of industry. The basic o</w:t>
            </w:r>
            <w:r>
              <w:t xml:space="preserve">utline is shown in the below </w:t>
            </w:r>
            <w:r w:rsidRPr="00225099">
              <w:t>example:</w:t>
            </w:r>
          </w:p>
          <w:p w:rsidR="005F0802" w:rsidRDefault="005F0802" w:rsidP="005F0802">
            <w:pPr>
              <w:pStyle w:val="ListParagraph"/>
            </w:pPr>
          </w:p>
          <w:p w:rsidR="005F0802" w:rsidRPr="00225099" w:rsidRDefault="005F0802" w:rsidP="005F0802">
            <w:pPr>
              <w:pStyle w:val="ListParagraph"/>
            </w:pPr>
            <w:r w:rsidRPr="00225099">
              <w:rPr>
                <w:b/>
                <w:bCs/>
                <w:u w:val="single"/>
              </w:rPr>
              <w:t>Profit &amp; Loss Statement for Company XYZ, Inc.</w:t>
            </w:r>
            <w:r w:rsidRPr="00225099">
              <w:br/>
            </w:r>
            <w:r w:rsidRPr="00225099">
              <w:rPr>
                <w:i/>
                <w:iCs/>
              </w:rPr>
              <w:t>for the year ended December 31, 2008</w:t>
            </w:r>
          </w:p>
          <w:p w:rsidR="005F0802" w:rsidRPr="00225099" w:rsidRDefault="005F0802" w:rsidP="005F0802">
            <w:pPr>
              <w:pStyle w:val="ListParagraph"/>
            </w:pPr>
            <w:r w:rsidRPr="00225099">
              <w:rPr>
                <w:b/>
                <w:bCs/>
              </w:rPr>
              <w:t xml:space="preserve">Total Revenue                        $100,000 </w:t>
            </w:r>
          </w:p>
          <w:p w:rsidR="005F0802" w:rsidRPr="00225099" w:rsidRDefault="005F0802" w:rsidP="005F0802">
            <w:pPr>
              <w:pStyle w:val="ListParagraph"/>
            </w:pPr>
            <w:r w:rsidRPr="00225099">
              <w:t>Cost of Goods Sold               ($ 20,000)</w:t>
            </w:r>
            <w:r w:rsidRPr="00225099">
              <w:br/>
              <w:t>Gross Profit                             $ 80,000</w:t>
            </w:r>
          </w:p>
          <w:p w:rsidR="005F0802" w:rsidRPr="00225099" w:rsidRDefault="005F0802" w:rsidP="005F0802">
            <w:pPr>
              <w:pStyle w:val="ListParagraph"/>
            </w:pPr>
            <w:r w:rsidRPr="00225099">
              <w:rPr>
                <w:b/>
                <w:bCs/>
              </w:rPr>
              <w:t>Operating Expenses</w:t>
            </w:r>
            <w:r w:rsidRPr="00225099">
              <w:t xml:space="preserve">     </w:t>
            </w:r>
            <w:r w:rsidRPr="00225099">
              <w:br/>
              <w:t xml:space="preserve"> Salaries          $10,000    </w:t>
            </w:r>
            <w:r w:rsidRPr="00225099">
              <w:br/>
              <w:t> Rent               $10,000</w:t>
            </w:r>
            <w:r w:rsidRPr="00225099">
              <w:br/>
              <w:t> Utilities            $  5,000</w:t>
            </w:r>
            <w:r w:rsidRPr="00225099">
              <w:br/>
              <w:t> Depreciation   $  5,000</w:t>
            </w:r>
            <w:r w:rsidRPr="00225099">
              <w:br/>
            </w:r>
            <w:r w:rsidRPr="00225099">
              <w:rPr>
                <w:b/>
                <w:bCs/>
              </w:rPr>
              <w:t>Total Operating Expenses    ($ 30,000)</w:t>
            </w:r>
            <w:r w:rsidRPr="00225099">
              <w:br/>
            </w:r>
            <w:r w:rsidRPr="00225099">
              <w:rPr>
                <w:b/>
                <w:bCs/>
              </w:rPr>
              <w:t>Operating Profit (</w:t>
            </w:r>
            <w:proofErr w:type="spellStart"/>
            <w:r w:rsidRPr="00545E82">
              <w:rPr>
                <w:b/>
                <w:bCs/>
              </w:rPr>
              <w:fldChar w:fldCharType="begin"/>
            </w:r>
            <w:r w:rsidRPr="00225099">
              <w:rPr>
                <w:b/>
                <w:bCs/>
              </w:rPr>
              <w:instrText xml:space="preserve"> HYPERLINK "http://www.investinganswers.com/node/550" </w:instrText>
            </w:r>
            <w:r w:rsidRPr="00545E82">
              <w:rPr>
                <w:b/>
                <w:bCs/>
              </w:rPr>
              <w:fldChar w:fldCharType="separate"/>
            </w:r>
            <w:r w:rsidRPr="00225099">
              <w:rPr>
                <w:rStyle w:val="Hyperlink"/>
                <w:b/>
                <w:bCs/>
              </w:rPr>
              <w:t>EBIT</w:t>
            </w:r>
            <w:proofErr w:type="spellEnd"/>
            <w:r w:rsidRPr="00225099">
              <w:fldChar w:fldCharType="end"/>
            </w:r>
            <w:r w:rsidRPr="00225099">
              <w:rPr>
                <w:b/>
                <w:bCs/>
              </w:rPr>
              <w:t>)           $ 50,000</w:t>
            </w:r>
          </w:p>
          <w:p w:rsidR="005F0802" w:rsidRPr="00225099" w:rsidRDefault="005F0802" w:rsidP="005F0802">
            <w:pPr>
              <w:pStyle w:val="ListParagraph"/>
            </w:pPr>
            <w:r w:rsidRPr="00225099">
              <w:rPr>
                <w:b/>
                <w:bCs/>
              </w:rPr>
              <w:lastRenderedPageBreak/>
              <w:t>Interest Expense                    ($ 10,000)</w:t>
            </w:r>
            <w:r w:rsidRPr="00225099">
              <w:rPr>
                <w:b/>
                <w:bCs/>
              </w:rPr>
              <w:br/>
              <w:t>Income before taxes (</w:t>
            </w:r>
            <w:proofErr w:type="spellStart"/>
            <w:r w:rsidRPr="00545E82">
              <w:rPr>
                <w:b/>
                <w:bCs/>
              </w:rPr>
              <w:fldChar w:fldCharType="begin"/>
            </w:r>
            <w:r w:rsidRPr="00225099">
              <w:rPr>
                <w:b/>
                <w:bCs/>
              </w:rPr>
              <w:instrText xml:space="preserve"> HYPERLINK "http://www.investinganswers.com/node/753" </w:instrText>
            </w:r>
            <w:r w:rsidRPr="00545E82">
              <w:rPr>
                <w:b/>
                <w:bCs/>
              </w:rPr>
              <w:fldChar w:fldCharType="separate"/>
            </w:r>
            <w:r w:rsidRPr="00225099">
              <w:rPr>
                <w:rStyle w:val="Hyperlink"/>
                <w:b/>
                <w:bCs/>
              </w:rPr>
              <w:t>EBT</w:t>
            </w:r>
            <w:proofErr w:type="spellEnd"/>
            <w:r w:rsidRPr="00225099">
              <w:fldChar w:fldCharType="end"/>
            </w:r>
            <w:r w:rsidRPr="00225099">
              <w:rPr>
                <w:b/>
                <w:bCs/>
              </w:rPr>
              <w:t>)     $ 40,000</w:t>
            </w:r>
          </w:p>
          <w:p w:rsidR="005F0802" w:rsidRPr="00225099" w:rsidRDefault="005F0802" w:rsidP="005F0802">
            <w:pPr>
              <w:pStyle w:val="ListParagraph"/>
            </w:pPr>
            <w:r w:rsidRPr="00225099">
              <w:t>Taxes                                        ($ 10,000)</w:t>
            </w:r>
            <w:r w:rsidRPr="00225099">
              <w:br/>
              <w:t>Net Income                                $ 30,000</w:t>
            </w:r>
          </w:p>
          <w:p w:rsidR="005F0802" w:rsidRPr="00225099" w:rsidRDefault="005F0802" w:rsidP="005F0802">
            <w:pPr>
              <w:pStyle w:val="ListParagraph"/>
            </w:pPr>
            <w:r w:rsidRPr="00225099">
              <w:t>Number of Shares Outstanding      30,000</w:t>
            </w:r>
          </w:p>
          <w:p w:rsidR="005F0802" w:rsidRDefault="005F0802" w:rsidP="005F0802">
            <w:pPr>
              <w:pStyle w:val="ListParagraph"/>
              <w:rPr>
                <w:b/>
                <w:bCs/>
              </w:rPr>
            </w:pPr>
            <w:r w:rsidRPr="00225099">
              <w:rPr>
                <w:b/>
                <w:bCs/>
              </w:rPr>
              <w:t>Earnings Per Share (EPS)             $1.00</w:t>
            </w:r>
          </w:p>
          <w:p w:rsidR="005F0802" w:rsidRDefault="005F0802" w:rsidP="005F0802">
            <w:pPr>
              <w:pStyle w:val="ListParagraph"/>
              <w:rPr>
                <w:b/>
                <w:bCs/>
              </w:rPr>
            </w:pPr>
          </w:p>
          <w:p w:rsidR="005F0802" w:rsidRPr="00225099" w:rsidRDefault="005F0802" w:rsidP="005F0802">
            <w:pPr>
              <w:pStyle w:val="ListParagraph"/>
              <w:numPr>
                <w:ilvl w:val="0"/>
                <w:numId w:val="11"/>
              </w:numPr>
            </w:pPr>
            <w:r>
              <w:t xml:space="preserve">The equation  </w:t>
            </w:r>
            <w:r w:rsidRPr="00225099">
              <w:rPr>
                <w:b/>
                <w:bCs/>
              </w:rPr>
              <w:t>Assets = Liabilities + Capital</w:t>
            </w:r>
            <w:r>
              <w:rPr>
                <w:b/>
                <w:bCs/>
              </w:rPr>
              <w:t xml:space="preserve"> </w:t>
            </w:r>
            <w:r w:rsidRPr="00225099">
              <w:rPr>
                <w:bCs/>
              </w:rPr>
              <w:t>is explained as follows</w:t>
            </w:r>
            <w:r>
              <w:rPr>
                <w:b/>
                <w:bCs/>
              </w:rPr>
              <w:t>;</w:t>
            </w:r>
          </w:p>
          <w:p w:rsidR="005F0802" w:rsidRDefault="005F0802" w:rsidP="005F0802">
            <w:pPr>
              <w:pStyle w:val="ListParagraph"/>
            </w:pPr>
            <w:r w:rsidRPr="00C02F0A">
              <w:t>From the large, multi-national corporation</w:t>
            </w:r>
            <w:r>
              <w:t xml:space="preserve"> down to the corner </w:t>
            </w:r>
            <w:proofErr w:type="gramStart"/>
            <w:r>
              <w:t xml:space="preserve">shop </w:t>
            </w:r>
            <w:r w:rsidRPr="00C02F0A">
              <w:t>,</w:t>
            </w:r>
            <w:proofErr w:type="gramEnd"/>
            <w:r w:rsidRPr="00C02F0A">
              <w:t xml:space="preserve"> every business transaction will have an effect on a company's financial position. The financial position of a company is measured by the following items:</w:t>
            </w:r>
          </w:p>
          <w:p w:rsidR="005F0802" w:rsidRDefault="005F0802" w:rsidP="005F0802">
            <w:pPr>
              <w:pStyle w:val="ListParagraph"/>
              <w:rPr>
                <w:sz w:val="24"/>
                <w:szCs w:val="24"/>
              </w:rPr>
            </w:pPr>
            <w:r>
              <w:rPr>
                <w:sz w:val="24"/>
                <w:szCs w:val="24"/>
              </w:rPr>
              <w:t>Assets (what it owns)</w:t>
            </w:r>
          </w:p>
          <w:p w:rsidR="005F0802" w:rsidRDefault="005F0802" w:rsidP="005F0802">
            <w:pPr>
              <w:pStyle w:val="ListParagraph"/>
              <w:rPr>
                <w:sz w:val="24"/>
                <w:szCs w:val="24"/>
              </w:rPr>
            </w:pPr>
            <w:r>
              <w:rPr>
                <w:sz w:val="24"/>
                <w:szCs w:val="24"/>
              </w:rPr>
              <w:t>Liabilities (what it owes to others)</w:t>
            </w:r>
          </w:p>
          <w:p w:rsidR="005F0802" w:rsidRDefault="005F0802" w:rsidP="005F0802">
            <w:pPr>
              <w:pStyle w:val="ListParagraph"/>
              <w:rPr>
                <w:sz w:val="24"/>
                <w:szCs w:val="24"/>
              </w:rPr>
            </w:pPr>
            <w:r>
              <w:rPr>
                <w:sz w:val="24"/>
                <w:szCs w:val="24"/>
              </w:rPr>
              <w:t>Owner's Equity (the difference between assets and liabilities)</w:t>
            </w:r>
          </w:p>
          <w:p w:rsidR="005F0802" w:rsidRPr="00052E9D" w:rsidRDefault="005F0802" w:rsidP="005F0802">
            <w:pPr>
              <w:rPr>
                <w:rFonts w:ascii="Times New Roman" w:eastAsia="Times New Roman" w:hAnsi="Times New Roman" w:cs="Times New Roman"/>
                <w:sz w:val="24"/>
                <w:szCs w:val="24"/>
              </w:rPr>
            </w:pPr>
            <w:r w:rsidRPr="00052E9D">
              <w:t xml:space="preserve">The </w:t>
            </w:r>
            <w:r w:rsidRPr="00052E9D">
              <w:rPr>
                <w:b/>
                <w:bCs/>
              </w:rPr>
              <w:t>accounting equation</w:t>
            </w:r>
            <w:r w:rsidRPr="00052E9D">
              <w:t xml:space="preserve"> (or basic accounting equation) offers us a simple way to understand how these three amounts relate to each other. The accounting equation for a sole proprietorship is:</w:t>
            </w:r>
            <w:r>
              <w:t xml:space="preserve">      </w:t>
            </w:r>
            <w:r>
              <w:rPr>
                <w:rFonts w:ascii="Times New Roman" w:eastAsia="Times New Roman" w:hAnsi="Times New Roman" w:cs="Times New Roman"/>
                <w:noProof/>
                <w:color w:val="4185B1"/>
                <w:sz w:val="24"/>
                <w:szCs w:val="24"/>
              </w:rPr>
              <w:drawing>
                <wp:inline distT="0" distB="0" distL="0" distR="0">
                  <wp:extent cx="2676525" cy="523875"/>
                  <wp:effectExtent l="19050" t="0" r="9525" b="0"/>
                  <wp:docPr id="2" name="Picture 1" descr="14x-simple-table-01a">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4x-simple-table-01a">
                            <a:hlinkClick r:id="rId9"/>
                          </pic:cNvPr>
                          <pic:cNvPicPr>
                            <a:picLocks noChangeAspect="1" noChangeArrowheads="1"/>
                          </pic:cNvPicPr>
                        </pic:nvPicPr>
                        <pic:blipFill>
                          <a:blip r:embed="rId10" cstate="print"/>
                          <a:srcRect/>
                          <a:stretch>
                            <a:fillRect/>
                          </a:stretch>
                        </pic:blipFill>
                        <pic:spPr bwMode="auto">
                          <a:xfrm>
                            <a:off x="0" y="0"/>
                            <a:ext cx="2676525" cy="523875"/>
                          </a:xfrm>
                          <a:prstGeom prst="rect">
                            <a:avLst/>
                          </a:prstGeom>
                          <a:noFill/>
                          <a:ln w="9525">
                            <a:noFill/>
                            <a:miter lim="800000"/>
                            <a:headEnd/>
                            <a:tailEnd/>
                          </a:ln>
                        </pic:spPr>
                      </pic:pic>
                    </a:graphicData>
                  </a:graphic>
                </wp:inline>
              </w:drawing>
            </w:r>
          </w:p>
          <w:p w:rsidR="005F0802" w:rsidRDefault="005F0802" w:rsidP="005F0802">
            <w:pPr>
              <w:spacing w:after="300"/>
              <w:rPr>
                <w:sz w:val="24"/>
                <w:szCs w:val="24"/>
              </w:rPr>
            </w:pPr>
            <w:r>
              <w:rPr>
                <w:sz w:val="24"/>
                <w:szCs w:val="24"/>
              </w:rPr>
              <w:t>The accounting equation for a corporation is:</w:t>
            </w:r>
          </w:p>
          <w:p w:rsidR="005F0802" w:rsidRDefault="005F0802" w:rsidP="005F0802">
            <w:pPr>
              <w:spacing w:after="300"/>
              <w:rPr>
                <w:rFonts w:ascii="Times New Roman" w:eastAsia="Times New Roman" w:hAnsi="Times New Roman" w:cs="Times New Roman"/>
                <w:sz w:val="24"/>
                <w:szCs w:val="24"/>
              </w:rPr>
            </w:pPr>
            <w:r>
              <w:rPr>
                <w:noProof/>
                <w:sz w:val="24"/>
                <w:szCs w:val="24"/>
              </w:rPr>
              <w:drawing>
                <wp:inline distT="0" distB="0" distL="0" distR="0">
                  <wp:extent cx="3000375" cy="523875"/>
                  <wp:effectExtent l="19050" t="0" r="9525" b="0"/>
                  <wp:docPr id="3" name="Picture 5" descr="14x-simple-table-0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4x-simple-table-01b"/>
                          <pic:cNvPicPr>
                            <a:picLocks noChangeAspect="1" noChangeArrowheads="1"/>
                          </pic:cNvPicPr>
                        </pic:nvPicPr>
                        <pic:blipFill>
                          <a:blip r:embed="rId11" cstate="print"/>
                          <a:srcRect/>
                          <a:stretch>
                            <a:fillRect/>
                          </a:stretch>
                        </pic:blipFill>
                        <pic:spPr bwMode="auto">
                          <a:xfrm>
                            <a:off x="0" y="0"/>
                            <a:ext cx="3000375" cy="523875"/>
                          </a:xfrm>
                          <a:prstGeom prst="rect">
                            <a:avLst/>
                          </a:prstGeom>
                          <a:noFill/>
                          <a:ln w="9525">
                            <a:noFill/>
                            <a:miter lim="800000"/>
                            <a:headEnd/>
                            <a:tailEnd/>
                          </a:ln>
                        </pic:spPr>
                      </pic:pic>
                    </a:graphicData>
                  </a:graphic>
                </wp:inline>
              </w:drawing>
            </w:r>
          </w:p>
          <w:p w:rsidR="005F0802" w:rsidRDefault="005F0802" w:rsidP="005F0802">
            <w:pPr>
              <w:spacing w:after="300"/>
              <w:rPr>
                <w:rFonts w:eastAsia="Times New Roman" w:cs="Times New Roman"/>
                <w:sz w:val="24"/>
                <w:szCs w:val="24"/>
              </w:rPr>
            </w:pPr>
            <w:r w:rsidRPr="00052E9D">
              <w:rPr>
                <w:rFonts w:eastAsia="Times New Roman" w:cs="Times New Roman"/>
                <w:sz w:val="24"/>
                <w:szCs w:val="24"/>
              </w:rPr>
              <w:t>Assets are a company's resources—things the company owns. Examples of assets include cash, accounts receivable, inventory, prepaid insurance, investments, land, buildings, equipment, and goodwill. From the accounting equation, we see that the amount of assets must equal the combined amount of liabilities plus owner's (or stockholders') equity.</w:t>
            </w:r>
          </w:p>
          <w:p w:rsidR="005F0802" w:rsidRDefault="005F0802" w:rsidP="005F0802">
            <w:pPr>
              <w:spacing w:after="300"/>
              <w:rPr>
                <w:rFonts w:eastAsia="Times New Roman" w:cs="Times New Roman"/>
                <w:sz w:val="24"/>
                <w:szCs w:val="24"/>
              </w:rPr>
            </w:pPr>
            <w:r w:rsidRPr="00052E9D">
              <w:rPr>
                <w:rFonts w:eastAsia="Times New Roman" w:cs="Times New Roman"/>
                <w:sz w:val="24"/>
                <w:szCs w:val="24"/>
              </w:rPr>
              <w:t>Liabilities are a company's obligations—amounts the company owes. Examples of liabilities include notes or loans payable, accounts payable, salaries and wages payable, interest payable, and income taxes payable (if the company is a regular corporation). Liabilities can be viewed in two ways:</w:t>
            </w:r>
          </w:p>
          <w:p w:rsidR="005F0802" w:rsidRDefault="005F0802" w:rsidP="005F0802">
            <w:pPr>
              <w:spacing w:after="300"/>
              <w:rPr>
                <w:rFonts w:eastAsia="Times New Roman" w:cs="Times New Roman"/>
                <w:sz w:val="24"/>
                <w:szCs w:val="24"/>
              </w:rPr>
            </w:pPr>
            <w:r>
              <w:rPr>
                <w:rFonts w:eastAsia="Times New Roman" w:cs="Times New Roman"/>
                <w:sz w:val="24"/>
                <w:szCs w:val="24"/>
              </w:rPr>
              <w:t>(</w:t>
            </w:r>
            <w:r w:rsidRPr="00052E9D">
              <w:rPr>
                <w:rFonts w:eastAsia="Times New Roman" w:cs="Times New Roman"/>
                <w:sz w:val="24"/>
                <w:szCs w:val="24"/>
              </w:rPr>
              <w:t xml:space="preserve">1) </w:t>
            </w:r>
            <w:proofErr w:type="gramStart"/>
            <w:r w:rsidRPr="00052E9D">
              <w:rPr>
                <w:rFonts w:eastAsia="Times New Roman" w:cs="Times New Roman"/>
                <w:sz w:val="24"/>
                <w:szCs w:val="24"/>
              </w:rPr>
              <w:t>as</w:t>
            </w:r>
            <w:proofErr w:type="gramEnd"/>
            <w:r w:rsidRPr="00052E9D">
              <w:rPr>
                <w:rFonts w:eastAsia="Times New Roman" w:cs="Times New Roman"/>
                <w:sz w:val="24"/>
                <w:szCs w:val="24"/>
              </w:rPr>
              <w:t xml:space="preserve"> claims by creditors against the company's assets, and</w:t>
            </w:r>
            <w:r w:rsidRPr="00052E9D">
              <w:rPr>
                <w:rFonts w:eastAsia="Times New Roman" w:cs="Times New Roman"/>
                <w:sz w:val="24"/>
                <w:szCs w:val="24"/>
              </w:rPr>
              <w:br/>
              <w:t>(2) a source—along with owner or stockholder equity—of the company's assets.</w:t>
            </w:r>
          </w:p>
          <w:p w:rsidR="005F0802" w:rsidRPr="00052E9D" w:rsidRDefault="005F0802" w:rsidP="005F0802">
            <w:pPr>
              <w:spacing w:after="300"/>
              <w:rPr>
                <w:rFonts w:eastAsia="Times New Roman" w:cs="Times New Roman"/>
                <w:sz w:val="24"/>
                <w:szCs w:val="24"/>
              </w:rPr>
            </w:pPr>
            <w:r w:rsidRPr="00052E9D">
              <w:rPr>
                <w:rFonts w:eastAsia="Times New Roman" w:cs="Times New Roman"/>
                <w:sz w:val="24"/>
                <w:szCs w:val="24"/>
              </w:rPr>
              <w:t>Owner's equity or stockholders' equity is the amount left over after liabilities are deducted from assets:</w:t>
            </w:r>
          </w:p>
          <w:p w:rsidR="005F0802" w:rsidRPr="00052E9D" w:rsidRDefault="005F0802" w:rsidP="005F0802">
            <w:pPr>
              <w:spacing w:after="300"/>
              <w:rPr>
                <w:rFonts w:eastAsia="Times New Roman" w:cs="Times New Roman"/>
                <w:sz w:val="24"/>
                <w:szCs w:val="24"/>
              </w:rPr>
            </w:pPr>
            <w:r w:rsidRPr="00052E9D">
              <w:rPr>
                <w:rFonts w:eastAsia="Times New Roman" w:cs="Times New Roman"/>
                <w:sz w:val="24"/>
                <w:szCs w:val="24"/>
              </w:rPr>
              <w:t>Assets - Liabilities = Owner's (or Stockholders') Equity.</w:t>
            </w:r>
          </w:p>
          <w:p w:rsidR="005F0802" w:rsidRDefault="005F0802" w:rsidP="005F0802">
            <w:pPr>
              <w:spacing w:after="300"/>
              <w:rPr>
                <w:rFonts w:eastAsia="Times New Roman" w:cs="Times New Roman"/>
                <w:sz w:val="24"/>
                <w:szCs w:val="24"/>
              </w:rPr>
            </w:pPr>
            <w:r w:rsidRPr="00052E9D">
              <w:rPr>
                <w:rFonts w:eastAsia="Times New Roman" w:cs="Times New Roman"/>
                <w:sz w:val="24"/>
                <w:szCs w:val="24"/>
              </w:rPr>
              <w:t xml:space="preserve">If a company keeps accurate records, the accounting equation will always be "in balance," meaning the left side should always equal the right side. The balance is maintained because every business transaction affects at least two of a company's accounts. For example, when a company borrows money from a bank, the company's assets will increase and its liabilities will increase by the same amount. When a company purchases inventory for cash, one asset will increase and one asset will decrease. Because there are two or more accounts affected by every transaction, the accounting system is referred to as </w:t>
            </w:r>
            <w:r w:rsidRPr="00052E9D">
              <w:rPr>
                <w:rFonts w:eastAsia="Times New Roman" w:cs="Times New Roman"/>
                <w:bCs/>
                <w:sz w:val="24"/>
                <w:szCs w:val="24"/>
              </w:rPr>
              <w:t>double-entry accounting</w:t>
            </w:r>
            <w:r w:rsidRPr="00052E9D">
              <w:rPr>
                <w:rFonts w:eastAsia="Times New Roman" w:cs="Times New Roman"/>
                <w:sz w:val="24"/>
                <w:szCs w:val="24"/>
              </w:rPr>
              <w:t>.</w:t>
            </w:r>
          </w:p>
          <w:p w:rsidR="005F0802" w:rsidRDefault="005F0802" w:rsidP="005F0802">
            <w:pPr>
              <w:pStyle w:val="ListParagraph"/>
              <w:numPr>
                <w:ilvl w:val="0"/>
                <w:numId w:val="11"/>
              </w:numPr>
              <w:spacing w:after="300"/>
              <w:rPr>
                <w:rFonts w:eastAsia="Times New Roman"/>
                <w:sz w:val="24"/>
                <w:szCs w:val="24"/>
              </w:rPr>
            </w:pPr>
            <w:r>
              <w:rPr>
                <w:rFonts w:eastAsia="Times New Roman"/>
                <w:sz w:val="24"/>
                <w:szCs w:val="24"/>
              </w:rPr>
              <w:t xml:space="preserve">The concept of realization </w:t>
            </w:r>
            <w:r w:rsidRPr="00052E9D">
              <w:rPr>
                <w:rFonts w:eastAsia="Times New Roman"/>
                <w:sz w:val="24"/>
                <w:szCs w:val="24"/>
              </w:rPr>
              <w:t xml:space="preserve">also known as revenue recognition </w:t>
            </w:r>
            <w:proofErr w:type="gramStart"/>
            <w:r w:rsidRPr="00052E9D">
              <w:rPr>
                <w:rFonts w:eastAsia="Times New Roman"/>
                <w:sz w:val="24"/>
                <w:szCs w:val="24"/>
              </w:rPr>
              <w:t>principle,</w:t>
            </w:r>
            <w:proofErr w:type="gramEnd"/>
            <w:r w:rsidRPr="00052E9D">
              <w:rPr>
                <w:rFonts w:eastAsia="Times New Roman"/>
                <w:sz w:val="24"/>
                <w:szCs w:val="24"/>
              </w:rPr>
              <w:t xml:space="preserve"> refers to the application of accruals concept</w:t>
            </w:r>
            <w:r>
              <w:rPr>
                <w:rFonts w:eastAsia="Times New Roman"/>
                <w:sz w:val="24"/>
                <w:szCs w:val="24"/>
              </w:rPr>
              <w:t xml:space="preserve"> towards</w:t>
            </w:r>
            <w:r w:rsidRPr="00052E9D">
              <w:rPr>
                <w:rFonts w:eastAsia="Times New Roman"/>
                <w:sz w:val="24"/>
                <w:szCs w:val="24"/>
              </w:rPr>
              <w:t xml:space="preserve"> the recognition of revenue (income). Under this principle, revenue is recognized by the seller when it is earned irrespective of whether cash from the transaction has been received or not</w:t>
            </w:r>
            <w:r>
              <w:rPr>
                <w:rFonts w:eastAsia="Times New Roman"/>
                <w:sz w:val="24"/>
                <w:szCs w:val="24"/>
              </w:rPr>
              <w:t>.</w:t>
            </w:r>
          </w:p>
          <w:p w:rsidR="005F0802" w:rsidRDefault="005F0802" w:rsidP="005F0802">
            <w:pPr>
              <w:pStyle w:val="ListParagraph"/>
              <w:spacing w:after="300"/>
              <w:rPr>
                <w:rFonts w:eastAsia="Times New Roman"/>
                <w:sz w:val="24"/>
                <w:szCs w:val="24"/>
              </w:rPr>
            </w:pPr>
            <w:r w:rsidRPr="00052E9D">
              <w:rPr>
                <w:rFonts w:eastAsia="Times New Roman"/>
                <w:sz w:val="24"/>
                <w:szCs w:val="24"/>
              </w:rPr>
              <w:t>In case of sale of goods, revenue must be recognized when the seller transfers the risks and rewards associated with the ownership of the goods to the buyer. This is generally deemed to occur when the goods are actually transferred to the buyer. Where goods are sold on credit terms, revenue is recognized along with a corresponding receivable which is subsequently settled upon the receipt of the due amount from the customer.</w:t>
            </w:r>
          </w:p>
          <w:p w:rsidR="005F0802" w:rsidRDefault="005F0802" w:rsidP="005F0802">
            <w:pPr>
              <w:pStyle w:val="ListParagraph"/>
              <w:spacing w:after="300"/>
              <w:rPr>
                <w:rFonts w:eastAsia="Times New Roman"/>
                <w:sz w:val="24"/>
                <w:szCs w:val="24"/>
              </w:rPr>
            </w:pPr>
            <w:r w:rsidRPr="00052E9D">
              <w:rPr>
                <w:rFonts w:eastAsia="Times New Roman"/>
                <w:sz w:val="24"/>
                <w:szCs w:val="24"/>
              </w:rPr>
              <w:t>In case of the rendering of services, revenue is recognized on the basis of stage of completion of the services specified in the contract. Any receipts from the customer in excess or short of the revenue recognized in accordance with the stage of completion are accounted for as prepaid income or accrued income as appropriate.</w:t>
            </w:r>
          </w:p>
          <w:p w:rsidR="005F0802" w:rsidRDefault="005F0802" w:rsidP="005F0802">
            <w:pPr>
              <w:pStyle w:val="ListParagraph"/>
              <w:spacing w:after="300"/>
              <w:rPr>
                <w:rFonts w:eastAsia="Times New Roman"/>
                <w:sz w:val="24"/>
                <w:szCs w:val="24"/>
              </w:rPr>
            </w:pPr>
            <w:r w:rsidRPr="00052E9D">
              <w:rPr>
                <w:rFonts w:eastAsia="Times New Roman"/>
                <w:sz w:val="24"/>
                <w:szCs w:val="24"/>
              </w:rPr>
              <w:t>Application of the realization principle ensures that the reported performance of an entity, as evidenced from the income statement, reflects the true extent of revenue earned during a period rather than the cash inflows generated during a period which can otherwise be gauged from the cash flow statement. Recognition of revenue on cash basis may not present a consistent basis for evaluating the performance of a company over several accounting periods due to the potential volatility in cash flows.</w:t>
            </w:r>
          </w:p>
          <w:p w:rsidR="005F0802" w:rsidRDefault="005F0802" w:rsidP="005F0802">
            <w:pPr>
              <w:pStyle w:val="ListParagraph"/>
              <w:spacing w:after="300"/>
              <w:rPr>
                <w:rFonts w:eastAsia="Times New Roman"/>
                <w:sz w:val="24"/>
                <w:szCs w:val="24"/>
              </w:rPr>
            </w:pPr>
          </w:p>
          <w:p w:rsidR="005F0802" w:rsidRDefault="005F0802" w:rsidP="005F0802">
            <w:pPr>
              <w:pStyle w:val="ListParagraph"/>
              <w:spacing w:after="300"/>
              <w:rPr>
                <w:rFonts w:eastAsia="Times New Roman"/>
                <w:sz w:val="24"/>
                <w:szCs w:val="24"/>
              </w:rPr>
            </w:pPr>
            <w:r>
              <w:rPr>
                <w:rFonts w:eastAsia="Times New Roman"/>
                <w:sz w:val="24"/>
                <w:szCs w:val="24"/>
              </w:rPr>
              <w:t xml:space="preserve">The matching concept is a Principle requiring </w:t>
            </w:r>
            <w:r w:rsidRPr="00742E20">
              <w:rPr>
                <w:rFonts w:eastAsia="Times New Roman"/>
                <w:sz w:val="24"/>
                <w:szCs w:val="24"/>
              </w:rPr>
              <w:t>that expenses incurred by an organization must be charged to the income statement in the accounting period in which the revenue, to which those expenses relate, is earned</w:t>
            </w:r>
            <w:r>
              <w:rPr>
                <w:rFonts w:eastAsia="Times New Roman"/>
                <w:sz w:val="24"/>
                <w:szCs w:val="24"/>
              </w:rPr>
              <w:t>.</w:t>
            </w:r>
          </w:p>
          <w:p w:rsidR="005F0802" w:rsidRDefault="005F0802" w:rsidP="005F0802">
            <w:pPr>
              <w:pStyle w:val="ListParagraph"/>
              <w:spacing w:after="300"/>
              <w:rPr>
                <w:rFonts w:eastAsia="Times New Roman"/>
                <w:sz w:val="24"/>
                <w:szCs w:val="24"/>
              </w:rPr>
            </w:pPr>
            <w:r w:rsidRPr="00742E20">
              <w:rPr>
                <w:rFonts w:eastAsia="Times New Roman"/>
                <w:sz w:val="24"/>
                <w:szCs w:val="24"/>
              </w:rPr>
              <w:t>Prior to the application of the matching principle, expenses were charged to the income statement in the accounting period in which they were paid irrespective of whether they relate to the revenue earned during that period. This resulted in non recognition of expenses incurred but not paid for during an accounting period (i.e. accrued expenses) and the charge to income statement of expenses paid in respect of future periods (i.e. prepaid expenses). Application of matching principle results in the deferral of prepaid expenses in order to match them with the revenue earned in future periods. Similarly, accrued expenses are charged in the income statement in which they are incurred to match them with the current period's revenue.</w:t>
            </w:r>
          </w:p>
          <w:p w:rsidR="005F0802" w:rsidRPr="00052E9D" w:rsidRDefault="005F0802" w:rsidP="005F0802">
            <w:pPr>
              <w:pStyle w:val="ListParagraph"/>
              <w:spacing w:after="300"/>
              <w:rPr>
                <w:rFonts w:eastAsia="Times New Roman"/>
                <w:sz w:val="24"/>
                <w:szCs w:val="24"/>
              </w:rPr>
            </w:pPr>
            <w:r w:rsidRPr="00742E20">
              <w:rPr>
                <w:rFonts w:eastAsia="Times New Roman"/>
                <w:sz w:val="24"/>
                <w:szCs w:val="24"/>
              </w:rPr>
              <w:t>Matching principle therefore results in the presentation of a more balanced and consistent view of the financial performance of an organization than would result from the use of cash basis of accounting.</w:t>
            </w:r>
          </w:p>
          <w:p w:rsidR="008F55F5" w:rsidRDefault="008F55F5" w:rsidP="005F0802">
            <w:pPr>
              <w:jc w:val="center"/>
              <w:rPr>
                <w:rFonts w:ascii="Calibri" w:hAnsi="Calibri" w:cs="Calibri"/>
              </w:rPr>
            </w:pPr>
          </w:p>
          <w:p w:rsidR="008F55F5" w:rsidRDefault="008F55F5" w:rsidP="008F55F5">
            <w:pPr>
              <w:pStyle w:val="ListParagraph"/>
            </w:pPr>
            <w:r>
              <w:t xml:space="preserve">                                              </w:t>
            </w:r>
          </w:p>
          <w:p w:rsidR="008F55F5" w:rsidRPr="00095D83" w:rsidRDefault="008F55F5" w:rsidP="008F55F5">
            <w:pPr>
              <w:pStyle w:val="ListParagraph"/>
            </w:pPr>
            <w:r w:rsidRPr="003F37D0">
              <w:br/>
            </w:r>
            <w:r w:rsidRPr="003F37D0">
              <w:br/>
            </w:r>
            <w:r w:rsidRPr="004C0979">
              <w:br/>
            </w:r>
            <w:r w:rsidRPr="004C0979">
              <w:br/>
            </w:r>
          </w:p>
          <w:p w:rsidR="0046489A" w:rsidRPr="00D85B06" w:rsidRDefault="0046489A" w:rsidP="000E350D">
            <w:pPr>
              <w:rPr>
                <w:bCs/>
              </w:rPr>
            </w:pPr>
          </w:p>
          <w:p w:rsidR="00CC2FB3" w:rsidRDefault="00CA5F8F" w:rsidP="0046489A">
            <w:pPr>
              <w:pStyle w:val="ListParagraph"/>
              <w:rPr>
                <w:b/>
              </w:rPr>
            </w:pPr>
            <w:r w:rsidRPr="009224F2">
              <w:rPr>
                <w:b/>
                <w:bCs/>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5F8F" w:rsidP="00A851DA">
            <w:pPr>
              <w:rPr>
                <w:rFonts w:cs="Bliss-Regular"/>
                <w:color w:val="000000"/>
              </w:rPr>
            </w:pPr>
            <w:r>
              <w:rPr>
                <w:rFonts w:cs="Bliss-Regular"/>
                <w:color w:val="000000"/>
              </w:rPr>
              <w:t xml:space="preserve">Ali Hassan </w:t>
            </w:r>
            <w:proofErr w:type="spellStart"/>
            <w:r>
              <w:rPr>
                <w:rFonts w:cs="Bliss-Regular"/>
                <w:color w:val="000000"/>
              </w:rPr>
              <w:t>Salman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F0802" w:rsidP="00A851DA">
            <w:pPr>
              <w:rPr>
                <w:rFonts w:cs="Bliss-Regular"/>
                <w:color w:val="000000"/>
              </w:rPr>
            </w:pPr>
            <w:r>
              <w:rPr>
                <w:rFonts w:cs="Bliss-Regular"/>
                <w:color w:val="000000"/>
              </w:rPr>
              <w:t>30</w:t>
            </w:r>
            <w:r w:rsidR="000E350D">
              <w:rPr>
                <w:rFonts w:cs="Bliss-Regular"/>
                <w:color w:val="000000"/>
              </w:rPr>
              <w:t>/08</w:t>
            </w:r>
            <w:r w:rsidR="00CA5F8F">
              <w:rPr>
                <w:rFonts w:cs="Bliss-Regular"/>
                <w:color w:val="000000"/>
              </w:rPr>
              <w:t>/17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066C9C"/>
    <w:multiLevelType w:val="hybridMultilevel"/>
    <w:tmpl w:val="F0C205C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2CD40CD4"/>
    <w:multiLevelType w:val="hybridMultilevel"/>
    <w:tmpl w:val="94CAA8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5C3808"/>
    <w:multiLevelType w:val="hybridMultilevel"/>
    <w:tmpl w:val="D134549C"/>
    <w:lvl w:ilvl="0" w:tplc="7986840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751177"/>
    <w:multiLevelType w:val="hybridMultilevel"/>
    <w:tmpl w:val="EFF8A1BE"/>
    <w:lvl w:ilvl="0" w:tplc="04090001">
      <w:start w:val="1"/>
      <w:numFmt w:val="bullet"/>
      <w:lvlText w:val=""/>
      <w:lvlJc w:val="left"/>
      <w:pPr>
        <w:ind w:left="1902" w:hanging="360"/>
      </w:pPr>
      <w:rPr>
        <w:rFonts w:ascii="Symbol" w:hAnsi="Symbol" w:hint="default"/>
      </w:rPr>
    </w:lvl>
    <w:lvl w:ilvl="1" w:tplc="04090003" w:tentative="1">
      <w:start w:val="1"/>
      <w:numFmt w:val="bullet"/>
      <w:lvlText w:val="o"/>
      <w:lvlJc w:val="left"/>
      <w:pPr>
        <w:ind w:left="2622" w:hanging="360"/>
      </w:pPr>
      <w:rPr>
        <w:rFonts w:ascii="Courier New" w:hAnsi="Courier New" w:cs="Courier New" w:hint="default"/>
      </w:rPr>
    </w:lvl>
    <w:lvl w:ilvl="2" w:tplc="04090005" w:tentative="1">
      <w:start w:val="1"/>
      <w:numFmt w:val="bullet"/>
      <w:lvlText w:val=""/>
      <w:lvlJc w:val="left"/>
      <w:pPr>
        <w:ind w:left="3342" w:hanging="360"/>
      </w:pPr>
      <w:rPr>
        <w:rFonts w:ascii="Wingdings" w:hAnsi="Wingdings" w:hint="default"/>
      </w:rPr>
    </w:lvl>
    <w:lvl w:ilvl="3" w:tplc="04090001" w:tentative="1">
      <w:start w:val="1"/>
      <w:numFmt w:val="bullet"/>
      <w:lvlText w:val=""/>
      <w:lvlJc w:val="left"/>
      <w:pPr>
        <w:ind w:left="4062" w:hanging="360"/>
      </w:pPr>
      <w:rPr>
        <w:rFonts w:ascii="Symbol" w:hAnsi="Symbol" w:hint="default"/>
      </w:rPr>
    </w:lvl>
    <w:lvl w:ilvl="4" w:tplc="04090003" w:tentative="1">
      <w:start w:val="1"/>
      <w:numFmt w:val="bullet"/>
      <w:lvlText w:val="o"/>
      <w:lvlJc w:val="left"/>
      <w:pPr>
        <w:ind w:left="4782" w:hanging="360"/>
      </w:pPr>
      <w:rPr>
        <w:rFonts w:ascii="Courier New" w:hAnsi="Courier New" w:cs="Courier New" w:hint="default"/>
      </w:rPr>
    </w:lvl>
    <w:lvl w:ilvl="5" w:tplc="04090005" w:tentative="1">
      <w:start w:val="1"/>
      <w:numFmt w:val="bullet"/>
      <w:lvlText w:val=""/>
      <w:lvlJc w:val="left"/>
      <w:pPr>
        <w:ind w:left="5502" w:hanging="360"/>
      </w:pPr>
      <w:rPr>
        <w:rFonts w:ascii="Wingdings" w:hAnsi="Wingdings" w:hint="default"/>
      </w:rPr>
    </w:lvl>
    <w:lvl w:ilvl="6" w:tplc="04090001" w:tentative="1">
      <w:start w:val="1"/>
      <w:numFmt w:val="bullet"/>
      <w:lvlText w:val=""/>
      <w:lvlJc w:val="left"/>
      <w:pPr>
        <w:ind w:left="6222" w:hanging="360"/>
      </w:pPr>
      <w:rPr>
        <w:rFonts w:ascii="Symbol" w:hAnsi="Symbol" w:hint="default"/>
      </w:rPr>
    </w:lvl>
    <w:lvl w:ilvl="7" w:tplc="04090003" w:tentative="1">
      <w:start w:val="1"/>
      <w:numFmt w:val="bullet"/>
      <w:lvlText w:val="o"/>
      <w:lvlJc w:val="left"/>
      <w:pPr>
        <w:ind w:left="6942" w:hanging="360"/>
      </w:pPr>
      <w:rPr>
        <w:rFonts w:ascii="Courier New" w:hAnsi="Courier New" w:cs="Courier New" w:hint="default"/>
      </w:rPr>
    </w:lvl>
    <w:lvl w:ilvl="8" w:tplc="04090005" w:tentative="1">
      <w:start w:val="1"/>
      <w:numFmt w:val="bullet"/>
      <w:lvlText w:val=""/>
      <w:lvlJc w:val="left"/>
      <w:pPr>
        <w:ind w:left="7662"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17F06A8"/>
    <w:multiLevelType w:val="hybridMultilevel"/>
    <w:tmpl w:val="094627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2044E87"/>
    <w:multiLevelType w:val="hybridMultilevel"/>
    <w:tmpl w:val="9F3E98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4F22C4C"/>
    <w:multiLevelType w:val="hybridMultilevel"/>
    <w:tmpl w:val="CA64D13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68B05BC"/>
    <w:multiLevelType w:val="hybridMultilevel"/>
    <w:tmpl w:val="66C888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7CAD430D"/>
    <w:multiLevelType w:val="hybridMultilevel"/>
    <w:tmpl w:val="12EE8ED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EA54C54"/>
    <w:multiLevelType w:val="hybridMultilevel"/>
    <w:tmpl w:val="D6FAC846"/>
    <w:lvl w:ilvl="0" w:tplc="165040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2"/>
  </w:num>
  <w:num w:numId="4">
    <w:abstractNumId w:val="9"/>
  </w:num>
  <w:num w:numId="5">
    <w:abstractNumId w:val="0"/>
  </w:num>
  <w:num w:numId="6">
    <w:abstractNumId w:val="3"/>
  </w:num>
  <w:num w:numId="7">
    <w:abstractNumId w:val="8"/>
  </w:num>
  <w:num w:numId="8">
    <w:abstractNumId w:val="10"/>
  </w:num>
  <w:num w:numId="9">
    <w:abstractNumId w:val="5"/>
  </w:num>
  <w:num w:numId="10">
    <w:abstractNumId w:val="1"/>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savePreviewPicture/>
  <w:hdrShapeDefaults>
    <o:shapedefaults v:ext="edit" spidmax="5836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E350D"/>
    <w:rsid w:val="001175EE"/>
    <w:rsid w:val="00157CF6"/>
    <w:rsid w:val="00182416"/>
    <w:rsid w:val="00187EB4"/>
    <w:rsid w:val="001F0481"/>
    <w:rsid w:val="00200C92"/>
    <w:rsid w:val="0020451E"/>
    <w:rsid w:val="00206B9D"/>
    <w:rsid w:val="0023259C"/>
    <w:rsid w:val="002B0BD7"/>
    <w:rsid w:val="002B573D"/>
    <w:rsid w:val="002C5CB2"/>
    <w:rsid w:val="002F779F"/>
    <w:rsid w:val="00333697"/>
    <w:rsid w:val="00371885"/>
    <w:rsid w:val="003E2B87"/>
    <w:rsid w:val="00402786"/>
    <w:rsid w:val="00405895"/>
    <w:rsid w:val="004058DF"/>
    <w:rsid w:val="00443E6F"/>
    <w:rsid w:val="00460210"/>
    <w:rsid w:val="0046489A"/>
    <w:rsid w:val="00486F1A"/>
    <w:rsid w:val="00490CB9"/>
    <w:rsid w:val="004A2CE2"/>
    <w:rsid w:val="004E3CDA"/>
    <w:rsid w:val="004F4B4D"/>
    <w:rsid w:val="0050216D"/>
    <w:rsid w:val="00503D7E"/>
    <w:rsid w:val="0050778F"/>
    <w:rsid w:val="00527C11"/>
    <w:rsid w:val="00535F31"/>
    <w:rsid w:val="00574D64"/>
    <w:rsid w:val="00591365"/>
    <w:rsid w:val="005B31E4"/>
    <w:rsid w:val="005F0802"/>
    <w:rsid w:val="006034F6"/>
    <w:rsid w:val="00607874"/>
    <w:rsid w:val="00607E77"/>
    <w:rsid w:val="00617BB3"/>
    <w:rsid w:val="00645CDD"/>
    <w:rsid w:val="00662038"/>
    <w:rsid w:val="006823A7"/>
    <w:rsid w:val="00687EE8"/>
    <w:rsid w:val="0070347F"/>
    <w:rsid w:val="0070678E"/>
    <w:rsid w:val="00831C11"/>
    <w:rsid w:val="008A60B4"/>
    <w:rsid w:val="008B3C31"/>
    <w:rsid w:val="008B64FE"/>
    <w:rsid w:val="008F0001"/>
    <w:rsid w:val="008F55F5"/>
    <w:rsid w:val="00935BF7"/>
    <w:rsid w:val="0095442C"/>
    <w:rsid w:val="00982E45"/>
    <w:rsid w:val="00983942"/>
    <w:rsid w:val="009C37E0"/>
    <w:rsid w:val="009E41F4"/>
    <w:rsid w:val="00A14B66"/>
    <w:rsid w:val="00A65CF7"/>
    <w:rsid w:val="00A81AB4"/>
    <w:rsid w:val="00A851DA"/>
    <w:rsid w:val="00AC7D5B"/>
    <w:rsid w:val="00AE1481"/>
    <w:rsid w:val="00B0415E"/>
    <w:rsid w:val="00B04678"/>
    <w:rsid w:val="00B444D9"/>
    <w:rsid w:val="00BA105C"/>
    <w:rsid w:val="00BC46DF"/>
    <w:rsid w:val="00C03577"/>
    <w:rsid w:val="00C53029"/>
    <w:rsid w:val="00C65FEA"/>
    <w:rsid w:val="00CA0AC2"/>
    <w:rsid w:val="00CA5F8F"/>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836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5F0802"/>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accountingcoach.com/wp-content/uploads/2013/10/14x-simple-table-01a@2x.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92CD3-BA4A-4843-B005-C935D75DB4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5</Pages>
  <Words>1132</Words>
  <Characters>6457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cp:revision>
  <dcterms:created xsi:type="dcterms:W3CDTF">2015-01-26T12:24:00Z</dcterms:created>
  <dcterms:modified xsi:type="dcterms:W3CDTF">2017-08-30T07:49:00Z</dcterms:modified>
</cp:coreProperties>
</file>