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04F" w:rsidRDefault="00E71145">
      <w:r>
        <w:t>Assignment One</w:t>
      </w:r>
    </w:p>
    <w:p w:rsidR="00E71145" w:rsidRDefault="00E71145">
      <w:r>
        <w:t xml:space="preserve">Q1 - Short Questions – </w:t>
      </w:r>
    </w:p>
    <w:p w:rsidR="00E71145" w:rsidRDefault="00E71145" w:rsidP="00E71145">
      <w:pPr>
        <w:pStyle w:val="ListParagraph"/>
        <w:numPr>
          <w:ilvl w:val="0"/>
          <w:numId w:val="1"/>
        </w:numPr>
      </w:pPr>
      <w:r>
        <w:t xml:space="preserve">The difference between a financial report and a financial statement is that a report is for internal use, and is less formal. A report can take many different forms however a financial statement has to follow a specific format as outlined by the regions GAAP or other government legislation. A statement is a much more formal document than a report. </w:t>
      </w:r>
    </w:p>
    <w:p w:rsidR="00E71145" w:rsidRDefault="00E71145" w:rsidP="00E71145">
      <w:pPr>
        <w:pStyle w:val="ListParagraph"/>
        <w:numPr>
          <w:ilvl w:val="0"/>
          <w:numId w:val="1"/>
        </w:numPr>
      </w:pPr>
      <w:r>
        <w:t xml:space="preserve">A projection is a prediction that is made for future expectations based on past data and extrapolation, as well as a summary of key factors. This however differentiates from a forecast as a forecast is a collation of projections to create a better overall prediction for the future. </w:t>
      </w:r>
    </w:p>
    <w:p w:rsidR="00E71145" w:rsidRDefault="00CF37B7" w:rsidP="00E71145">
      <w:pPr>
        <w:pStyle w:val="ListParagraph"/>
        <w:numPr>
          <w:ilvl w:val="0"/>
          <w:numId w:val="1"/>
        </w:numPr>
      </w:pPr>
      <w:r>
        <w:t xml:space="preserve">A. </w:t>
      </w:r>
      <w:r w:rsidR="004F584A">
        <w:t xml:space="preserve">The cash accounting method is the least commonly used method of accounting, and is only permitted in industries such as farming or fishing, this is due to its lack of transparency of a businesses finances. The way the cash accounting method works is by recording income when it is received and recording expenses when they are paid. This for example would mean that if you sold someone goods, and they had 30 days to pay you for it, the sale wouldn’t be booked until it is paid which could in actual fact be in 30 days’ time. It does not give an accurate picture of the businesses finances especially for countries in which common  practice is to extend credit to customers. </w:t>
      </w:r>
    </w:p>
    <w:p w:rsidR="004F584A" w:rsidRDefault="004F584A" w:rsidP="004F584A">
      <w:pPr>
        <w:pStyle w:val="ListParagraph"/>
        <w:ind w:left="1080"/>
      </w:pPr>
      <w:r>
        <w:t xml:space="preserve">B. The accrual method of accounting </w:t>
      </w:r>
      <w:r w:rsidR="00F506E6">
        <w:t>records income and expenses when they are due distinct of when they are paid/received</w:t>
      </w:r>
      <w:r w:rsidR="00D53EC1">
        <w:t xml:space="preserve">. This allows a business to measure income by matching revenue against expenses in the accounting period. Due to this it will mean that often the sales do not match the cash receipts and the expenses do not match the cash disbursements. An example of when the incurred expenses deviate from the paid expenses, is in the employee expense report where the business will have incurred these expenses but if the employee has not filed their expense claim then these will not have bene paid. </w:t>
      </w:r>
    </w:p>
    <w:p w:rsidR="00D53EC1" w:rsidRDefault="00D53EC1" w:rsidP="004F584A">
      <w:pPr>
        <w:pStyle w:val="ListParagraph"/>
        <w:ind w:left="1080"/>
      </w:pPr>
    </w:p>
    <w:p w:rsidR="003845F7" w:rsidRDefault="00D53EC1" w:rsidP="00D53EC1">
      <w:pPr>
        <w:pStyle w:val="ListParagraph"/>
        <w:ind w:left="0"/>
      </w:pPr>
      <w:r>
        <w:t xml:space="preserve">Q2 – </w:t>
      </w:r>
    </w:p>
    <w:p w:rsidR="003845F7" w:rsidRDefault="003845F7" w:rsidP="00D53EC1">
      <w:pPr>
        <w:pStyle w:val="ListParagraph"/>
        <w:ind w:left="0"/>
      </w:pPr>
    </w:p>
    <w:p w:rsidR="00D53EC1" w:rsidRDefault="00D53EC1" w:rsidP="00D53EC1">
      <w:pPr>
        <w:pStyle w:val="ListParagraph"/>
        <w:ind w:left="0"/>
      </w:pPr>
      <w:r>
        <w:t xml:space="preserve">There are five main generally accepted accounting principles or GAAP’s which </w:t>
      </w:r>
      <w:r w:rsidR="003845F7">
        <w:t xml:space="preserve">are used to measure things in a consistent manner. Having a consistent set of principles ensures comparability between different companies and the overall reliability of information. </w:t>
      </w:r>
    </w:p>
    <w:p w:rsidR="003845F7" w:rsidRDefault="003845F7" w:rsidP="00D53EC1">
      <w:pPr>
        <w:pStyle w:val="ListParagraph"/>
        <w:ind w:left="0"/>
      </w:pPr>
    </w:p>
    <w:p w:rsidR="003845F7" w:rsidRDefault="003845F7" w:rsidP="00D53EC1">
      <w:pPr>
        <w:pStyle w:val="ListParagraph"/>
        <w:ind w:left="0"/>
      </w:pPr>
      <w:r>
        <w:t xml:space="preserve">The first principle is the Matching principle. This dictates that earnings and expenses must be booked in the relevant accounting or budget period when one benefits the other. The second principle is the Cost principle, stating assets, services and the resulting liability of these are taken in to the accounting records at cost. The Consistency principle means that methods must be consistent over time, and if there is a change for any reason then the change of method/recording and the financial impact of these changes must be documented in detail. The fourth principle is the objectivity principle which ensures wherever possible the amounts used in recording transactions are objective by evidence rather than being subjective by judgements. </w:t>
      </w:r>
      <w:r w:rsidR="00E841BD">
        <w:t xml:space="preserve">The fifth and final principle is the realisation principle which defines revenue as an inflow of assets in exchange for goods or services, the revenue of a transaction is recognised at the time not before it is earned. </w:t>
      </w:r>
    </w:p>
    <w:p w:rsidR="00E841BD" w:rsidRDefault="00E841BD" w:rsidP="00D53EC1">
      <w:pPr>
        <w:pStyle w:val="ListParagraph"/>
        <w:ind w:left="0"/>
      </w:pPr>
    </w:p>
    <w:p w:rsidR="00EB737C" w:rsidRDefault="00EB737C" w:rsidP="00D53EC1">
      <w:pPr>
        <w:pStyle w:val="ListParagraph"/>
        <w:ind w:left="0"/>
      </w:pPr>
    </w:p>
    <w:p w:rsidR="00EB737C" w:rsidRDefault="00EB737C" w:rsidP="00D53EC1">
      <w:pPr>
        <w:pStyle w:val="ListParagraph"/>
        <w:ind w:left="0"/>
      </w:pPr>
    </w:p>
    <w:p w:rsidR="00E841BD" w:rsidRDefault="00EB737C" w:rsidP="00D53EC1">
      <w:pPr>
        <w:pStyle w:val="ListParagraph"/>
        <w:ind w:left="0"/>
      </w:pPr>
      <w:r>
        <w:lastRenderedPageBreak/>
        <w:t xml:space="preserve">Case Study Task – </w:t>
      </w:r>
    </w:p>
    <w:p w:rsidR="00EB737C" w:rsidRDefault="00EB737C" w:rsidP="00D53EC1">
      <w:pPr>
        <w:pStyle w:val="ListParagraph"/>
        <w:ind w:left="0"/>
      </w:pPr>
    </w:p>
    <w:tbl>
      <w:tblPr>
        <w:tblStyle w:val="TableGrid"/>
        <w:tblW w:w="0" w:type="auto"/>
        <w:tblLook w:val="04A0" w:firstRow="1" w:lastRow="0" w:firstColumn="1" w:lastColumn="0" w:noHBand="0" w:noVBand="1"/>
      </w:tblPr>
      <w:tblGrid>
        <w:gridCol w:w="3005"/>
        <w:gridCol w:w="3005"/>
        <w:gridCol w:w="3006"/>
      </w:tblGrid>
      <w:tr w:rsidR="00EB737C" w:rsidTr="00EB737C">
        <w:tc>
          <w:tcPr>
            <w:tcW w:w="3005" w:type="dxa"/>
          </w:tcPr>
          <w:p w:rsidR="00EB737C" w:rsidRDefault="00EB737C" w:rsidP="00D53EC1">
            <w:pPr>
              <w:pStyle w:val="ListParagraph"/>
              <w:ind w:left="0"/>
            </w:pPr>
          </w:p>
        </w:tc>
        <w:tc>
          <w:tcPr>
            <w:tcW w:w="3005" w:type="dxa"/>
          </w:tcPr>
          <w:p w:rsidR="00EB737C" w:rsidRPr="00EB737C" w:rsidRDefault="00EB737C" w:rsidP="00D53EC1">
            <w:pPr>
              <w:pStyle w:val="ListParagraph"/>
              <w:ind w:left="0"/>
              <w:rPr>
                <w:b/>
              </w:rPr>
            </w:pPr>
            <w:r>
              <w:rPr>
                <w:b/>
              </w:rPr>
              <w:t xml:space="preserve">Accrual </w:t>
            </w:r>
          </w:p>
        </w:tc>
        <w:tc>
          <w:tcPr>
            <w:tcW w:w="3006" w:type="dxa"/>
          </w:tcPr>
          <w:p w:rsidR="00EB737C" w:rsidRPr="00EB737C" w:rsidRDefault="00EB737C" w:rsidP="00D53EC1">
            <w:pPr>
              <w:pStyle w:val="ListParagraph"/>
              <w:ind w:left="0"/>
              <w:rPr>
                <w:b/>
              </w:rPr>
            </w:pPr>
            <w:r>
              <w:rPr>
                <w:b/>
              </w:rPr>
              <w:t xml:space="preserve">Cash </w:t>
            </w:r>
          </w:p>
        </w:tc>
      </w:tr>
      <w:tr w:rsidR="00EB737C" w:rsidTr="00EB737C">
        <w:tc>
          <w:tcPr>
            <w:tcW w:w="3005" w:type="dxa"/>
          </w:tcPr>
          <w:p w:rsidR="00EB737C" w:rsidRPr="00EB737C" w:rsidRDefault="00EB737C" w:rsidP="00D53EC1">
            <w:pPr>
              <w:pStyle w:val="ListParagraph"/>
              <w:ind w:left="0"/>
              <w:rPr>
                <w:b/>
              </w:rPr>
            </w:pPr>
            <w:r>
              <w:rPr>
                <w:b/>
              </w:rPr>
              <w:t>Revenue</w:t>
            </w:r>
          </w:p>
        </w:tc>
        <w:tc>
          <w:tcPr>
            <w:tcW w:w="3005" w:type="dxa"/>
          </w:tcPr>
          <w:p w:rsidR="00EB737C" w:rsidRDefault="00AE38C0" w:rsidP="00D53EC1">
            <w:pPr>
              <w:pStyle w:val="ListParagraph"/>
              <w:ind w:left="0"/>
            </w:pPr>
            <w:r>
              <w:t>$4000</w:t>
            </w:r>
          </w:p>
        </w:tc>
        <w:tc>
          <w:tcPr>
            <w:tcW w:w="3006" w:type="dxa"/>
          </w:tcPr>
          <w:p w:rsidR="00EB737C" w:rsidRDefault="00AE38C0" w:rsidP="00D53EC1">
            <w:pPr>
              <w:pStyle w:val="ListParagraph"/>
              <w:ind w:left="0"/>
            </w:pPr>
            <w:r>
              <w:t>$3500</w:t>
            </w:r>
          </w:p>
        </w:tc>
      </w:tr>
      <w:tr w:rsidR="00EB737C" w:rsidTr="00EB737C">
        <w:tc>
          <w:tcPr>
            <w:tcW w:w="3005" w:type="dxa"/>
          </w:tcPr>
          <w:p w:rsidR="00EB737C" w:rsidRDefault="00EB737C" w:rsidP="00D53EC1">
            <w:pPr>
              <w:pStyle w:val="ListParagraph"/>
              <w:ind w:left="0"/>
            </w:pPr>
          </w:p>
        </w:tc>
        <w:tc>
          <w:tcPr>
            <w:tcW w:w="3005" w:type="dxa"/>
          </w:tcPr>
          <w:p w:rsidR="00EB737C" w:rsidRDefault="00EB737C" w:rsidP="00D53EC1">
            <w:pPr>
              <w:pStyle w:val="ListParagraph"/>
              <w:ind w:left="0"/>
            </w:pPr>
          </w:p>
        </w:tc>
        <w:tc>
          <w:tcPr>
            <w:tcW w:w="3006" w:type="dxa"/>
          </w:tcPr>
          <w:p w:rsidR="00EB737C" w:rsidRDefault="00EB737C" w:rsidP="00D53EC1">
            <w:pPr>
              <w:pStyle w:val="ListParagraph"/>
              <w:ind w:left="0"/>
            </w:pPr>
          </w:p>
        </w:tc>
      </w:tr>
      <w:tr w:rsidR="00EB737C" w:rsidTr="00EB737C">
        <w:tc>
          <w:tcPr>
            <w:tcW w:w="3005" w:type="dxa"/>
          </w:tcPr>
          <w:p w:rsidR="00EB737C" w:rsidRPr="00AE38C0" w:rsidRDefault="00AE38C0" w:rsidP="00D53EC1">
            <w:pPr>
              <w:pStyle w:val="ListParagraph"/>
              <w:ind w:left="0"/>
              <w:rPr>
                <w:b/>
              </w:rPr>
            </w:pPr>
            <w:r>
              <w:rPr>
                <w:b/>
              </w:rPr>
              <w:t>Expenses</w:t>
            </w:r>
          </w:p>
        </w:tc>
        <w:tc>
          <w:tcPr>
            <w:tcW w:w="3005" w:type="dxa"/>
          </w:tcPr>
          <w:p w:rsidR="00EB737C" w:rsidRDefault="00EB737C" w:rsidP="00D53EC1">
            <w:pPr>
              <w:pStyle w:val="ListParagraph"/>
              <w:ind w:left="0"/>
            </w:pPr>
          </w:p>
        </w:tc>
        <w:tc>
          <w:tcPr>
            <w:tcW w:w="3006" w:type="dxa"/>
          </w:tcPr>
          <w:p w:rsidR="00EB737C" w:rsidRDefault="00EB737C" w:rsidP="00D53EC1">
            <w:pPr>
              <w:pStyle w:val="ListParagraph"/>
              <w:ind w:left="0"/>
            </w:pPr>
          </w:p>
        </w:tc>
      </w:tr>
      <w:tr w:rsidR="00EB737C" w:rsidTr="00EB737C">
        <w:tc>
          <w:tcPr>
            <w:tcW w:w="3005" w:type="dxa"/>
          </w:tcPr>
          <w:p w:rsidR="00EB737C" w:rsidRDefault="00AE38C0" w:rsidP="00D53EC1">
            <w:pPr>
              <w:pStyle w:val="ListParagraph"/>
              <w:ind w:left="0"/>
            </w:pPr>
            <w:r>
              <w:t>Rent</w:t>
            </w:r>
          </w:p>
        </w:tc>
        <w:tc>
          <w:tcPr>
            <w:tcW w:w="3005" w:type="dxa"/>
          </w:tcPr>
          <w:p w:rsidR="00EB737C" w:rsidRDefault="00AE38C0" w:rsidP="00D53EC1">
            <w:pPr>
              <w:pStyle w:val="ListParagraph"/>
              <w:ind w:left="0"/>
            </w:pPr>
            <w:r>
              <w:t>$1000</w:t>
            </w:r>
          </w:p>
        </w:tc>
        <w:tc>
          <w:tcPr>
            <w:tcW w:w="3006" w:type="dxa"/>
          </w:tcPr>
          <w:p w:rsidR="00EB737C" w:rsidRDefault="00AE38C0" w:rsidP="00D53EC1">
            <w:pPr>
              <w:pStyle w:val="ListParagraph"/>
              <w:ind w:left="0"/>
            </w:pPr>
            <w:r>
              <w:t>$1000</w:t>
            </w:r>
          </w:p>
        </w:tc>
      </w:tr>
      <w:tr w:rsidR="00EB737C" w:rsidTr="00EB737C">
        <w:tc>
          <w:tcPr>
            <w:tcW w:w="3005" w:type="dxa"/>
          </w:tcPr>
          <w:p w:rsidR="00EB737C" w:rsidRDefault="00AE38C0" w:rsidP="00D53EC1">
            <w:pPr>
              <w:pStyle w:val="ListParagraph"/>
              <w:ind w:left="0"/>
            </w:pPr>
            <w:r>
              <w:t>Wages</w:t>
            </w:r>
          </w:p>
        </w:tc>
        <w:tc>
          <w:tcPr>
            <w:tcW w:w="3005" w:type="dxa"/>
          </w:tcPr>
          <w:p w:rsidR="00EB737C" w:rsidRDefault="00AE38C0" w:rsidP="00D53EC1">
            <w:pPr>
              <w:pStyle w:val="ListParagraph"/>
              <w:ind w:left="0"/>
            </w:pPr>
            <w:r>
              <w:t>$1000</w:t>
            </w:r>
          </w:p>
        </w:tc>
        <w:tc>
          <w:tcPr>
            <w:tcW w:w="3006" w:type="dxa"/>
          </w:tcPr>
          <w:p w:rsidR="00EB737C" w:rsidRDefault="00AE38C0" w:rsidP="00D53EC1">
            <w:pPr>
              <w:pStyle w:val="ListParagraph"/>
              <w:ind w:left="0"/>
            </w:pPr>
            <w:r>
              <w:t>$1000</w:t>
            </w:r>
          </w:p>
        </w:tc>
      </w:tr>
      <w:tr w:rsidR="00EB737C" w:rsidTr="00EB737C">
        <w:tc>
          <w:tcPr>
            <w:tcW w:w="3005" w:type="dxa"/>
          </w:tcPr>
          <w:p w:rsidR="00EB737C" w:rsidRDefault="00AE38C0" w:rsidP="00D53EC1">
            <w:pPr>
              <w:pStyle w:val="ListParagraph"/>
              <w:ind w:left="0"/>
            </w:pPr>
            <w:r>
              <w:t>Utility</w:t>
            </w:r>
          </w:p>
        </w:tc>
        <w:tc>
          <w:tcPr>
            <w:tcW w:w="3005" w:type="dxa"/>
          </w:tcPr>
          <w:p w:rsidR="00EB737C" w:rsidRDefault="00AE38C0" w:rsidP="00D53EC1">
            <w:pPr>
              <w:pStyle w:val="ListParagraph"/>
              <w:ind w:left="0"/>
            </w:pPr>
            <w:r>
              <w:t>$500</w:t>
            </w:r>
          </w:p>
        </w:tc>
        <w:tc>
          <w:tcPr>
            <w:tcW w:w="3006" w:type="dxa"/>
          </w:tcPr>
          <w:p w:rsidR="00EB737C" w:rsidRDefault="00AE38C0" w:rsidP="00D53EC1">
            <w:pPr>
              <w:pStyle w:val="ListParagraph"/>
              <w:ind w:left="0"/>
            </w:pPr>
            <w:r>
              <w:t>-</w:t>
            </w:r>
          </w:p>
        </w:tc>
      </w:tr>
      <w:tr w:rsidR="00EB737C" w:rsidTr="00EB737C">
        <w:tc>
          <w:tcPr>
            <w:tcW w:w="3005" w:type="dxa"/>
          </w:tcPr>
          <w:p w:rsidR="00EB737C" w:rsidRDefault="00AE38C0" w:rsidP="00D53EC1">
            <w:pPr>
              <w:pStyle w:val="ListParagraph"/>
              <w:ind w:left="0"/>
            </w:pPr>
            <w:r>
              <w:t>Equipment</w:t>
            </w:r>
          </w:p>
        </w:tc>
        <w:tc>
          <w:tcPr>
            <w:tcW w:w="3005" w:type="dxa"/>
          </w:tcPr>
          <w:p w:rsidR="00EB737C" w:rsidRDefault="00AE38C0" w:rsidP="00D53EC1">
            <w:pPr>
              <w:pStyle w:val="ListParagraph"/>
              <w:ind w:left="0"/>
            </w:pPr>
            <w:r>
              <w:t>$1000</w:t>
            </w:r>
          </w:p>
        </w:tc>
        <w:tc>
          <w:tcPr>
            <w:tcW w:w="3006" w:type="dxa"/>
          </w:tcPr>
          <w:p w:rsidR="00EB737C" w:rsidRDefault="00AE38C0" w:rsidP="00D53EC1">
            <w:pPr>
              <w:pStyle w:val="ListParagraph"/>
              <w:ind w:left="0"/>
            </w:pPr>
            <w:r>
              <w:t>-</w:t>
            </w:r>
          </w:p>
        </w:tc>
      </w:tr>
      <w:tr w:rsidR="00EB737C" w:rsidTr="00EB737C">
        <w:tc>
          <w:tcPr>
            <w:tcW w:w="3005" w:type="dxa"/>
          </w:tcPr>
          <w:p w:rsidR="00EB737C" w:rsidRDefault="00AE38C0" w:rsidP="00D53EC1">
            <w:pPr>
              <w:pStyle w:val="ListParagraph"/>
              <w:ind w:left="0"/>
            </w:pPr>
            <w:r>
              <w:t>Supplies</w:t>
            </w:r>
          </w:p>
        </w:tc>
        <w:tc>
          <w:tcPr>
            <w:tcW w:w="3005" w:type="dxa"/>
          </w:tcPr>
          <w:p w:rsidR="00EB737C" w:rsidRDefault="00AE38C0" w:rsidP="00D53EC1">
            <w:pPr>
              <w:pStyle w:val="ListParagraph"/>
              <w:ind w:left="0"/>
            </w:pPr>
            <w:r>
              <w:t>$800</w:t>
            </w:r>
          </w:p>
        </w:tc>
        <w:tc>
          <w:tcPr>
            <w:tcW w:w="3006" w:type="dxa"/>
          </w:tcPr>
          <w:p w:rsidR="00EB737C" w:rsidRDefault="00AE38C0" w:rsidP="00D53EC1">
            <w:pPr>
              <w:pStyle w:val="ListParagraph"/>
              <w:ind w:left="0"/>
            </w:pPr>
            <w:r>
              <w:t>$800</w:t>
            </w:r>
          </w:p>
        </w:tc>
      </w:tr>
      <w:tr w:rsidR="00EB737C" w:rsidTr="00EB737C">
        <w:tc>
          <w:tcPr>
            <w:tcW w:w="3005" w:type="dxa"/>
          </w:tcPr>
          <w:p w:rsidR="00EB737C" w:rsidRPr="00AE38C0" w:rsidRDefault="00AE38C0" w:rsidP="00D53EC1">
            <w:pPr>
              <w:pStyle w:val="ListParagraph"/>
              <w:ind w:left="0"/>
              <w:rPr>
                <w:b/>
              </w:rPr>
            </w:pPr>
            <w:r>
              <w:rPr>
                <w:b/>
              </w:rPr>
              <w:t>Total Expenses</w:t>
            </w:r>
          </w:p>
        </w:tc>
        <w:tc>
          <w:tcPr>
            <w:tcW w:w="3005" w:type="dxa"/>
          </w:tcPr>
          <w:p w:rsidR="00EB737C" w:rsidRDefault="00AE38C0" w:rsidP="00D53EC1">
            <w:pPr>
              <w:pStyle w:val="ListParagraph"/>
              <w:ind w:left="0"/>
            </w:pPr>
            <w:r>
              <w:t>$4300</w:t>
            </w:r>
          </w:p>
        </w:tc>
        <w:tc>
          <w:tcPr>
            <w:tcW w:w="3006" w:type="dxa"/>
          </w:tcPr>
          <w:p w:rsidR="00EB737C" w:rsidRDefault="00AE38C0" w:rsidP="00D53EC1">
            <w:pPr>
              <w:pStyle w:val="ListParagraph"/>
              <w:ind w:left="0"/>
            </w:pPr>
            <w:r>
              <w:t>$2800</w:t>
            </w:r>
          </w:p>
        </w:tc>
      </w:tr>
      <w:tr w:rsidR="00EB737C" w:rsidTr="00EB737C">
        <w:tc>
          <w:tcPr>
            <w:tcW w:w="3005" w:type="dxa"/>
          </w:tcPr>
          <w:p w:rsidR="00EB737C" w:rsidRDefault="00EB737C" w:rsidP="00D53EC1">
            <w:pPr>
              <w:pStyle w:val="ListParagraph"/>
              <w:ind w:left="0"/>
            </w:pPr>
          </w:p>
        </w:tc>
        <w:tc>
          <w:tcPr>
            <w:tcW w:w="3005" w:type="dxa"/>
          </w:tcPr>
          <w:p w:rsidR="00EB737C" w:rsidRDefault="00EB737C" w:rsidP="00D53EC1">
            <w:pPr>
              <w:pStyle w:val="ListParagraph"/>
              <w:ind w:left="0"/>
            </w:pPr>
          </w:p>
        </w:tc>
        <w:tc>
          <w:tcPr>
            <w:tcW w:w="3006" w:type="dxa"/>
          </w:tcPr>
          <w:p w:rsidR="00EB737C" w:rsidRDefault="00EB737C" w:rsidP="00D53EC1">
            <w:pPr>
              <w:pStyle w:val="ListParagraph"/>
              <w:ind w:left="0"/>
            </w:pPr>
          </w:p>
        </w:tc>
      </w:tr>
      <w:tr w:rsidR="00EB737C" w:rsidTr="00EB737C">
        <w:tc>
          <w:tcPr>
            <w:tcW w:w="3005" w:type="dxa"/>
          </w:tcPr>
          <w:p w:rsidR="00EB737C" w:rsidRPr="00AE38C0" w:rsidRDefault="00AE38C0" w:rsidP="00D53EC1">
            <w:pPr>
              <w:pStyle w:val="ListParagraph"/>
              <w:ind w:left="0"/>
              <w:rPr>
                <w:b/>
              </w:rPr>
            </w:pPr>
            <w:r>
              <w:rPr>
                <w:b/>
              </w:rPr>
              <w:t xml:space="preserve">Net Profit or Loss </w:t>
            </w:r>
          </w:p>
        </w:tc>
        <w:tc>
          <w:tcPr>
            <w:tcW w:w="3005" w:type="dxa"/>
          </w:tcPr>
          <w:p w:rsidR="00EB737C" w:rsidRDefault="00AE38C0" w:rsidP="00D53EC1">
            <w:pPr>
              <w:pStyle w:val="ListParagraph"/>
              <w:ind w:left="0"/>
            </w:pPr>
            <w:r w:rsidRPr="00AE38C0">
              <w:rPr>
                <w:color w:val="FF0000"/>
              </w:rPr>
              <w:t>-$300</w:t>
            </w:r>
          </w:p>
        </w:tc>
        <w:tc>
          <w:tcPr>
            <w:tcW w:w="3006" w:type="dxa"/>
          </w:tcPr>
          <w:p w:rsidR="00EB737C" w:rsidRDefault="00AE38C0" w:rsidP="00D53EC1">
            <w:pPr>
              <w:pStyle w:val="ListParagraph"/>
              <w:ind w:left="0"/>
            </w:pPr>
            <w:r>
              <w:t>$700</w:t>
            </w:r>
            <w:bookmarkStart w:id="0" w:name="_GoBack"/>
            <w:bookmarkEnd w:id="0"/>
          </w:p>
        </w:tc>
      </w:tr>
    </w:tbl>
    <w:p w:rsidR="00EB737C" w:rsidRDefault="00EB737C" w:rsidP="00D53EC1">
      <w:pPr>
        <w:pStyle w:val="ListParagraph"/>
        <w:ind w:left="0"/>
      </w:pPr>
    </w:p>
    <w:p w:rsidR="00EB737C" w:rsidRDefault="00EB737C" w:rsidP="00D53EC1">
      <w:pPr>
        <w:pStyle w:val="ListParagraph"/>
        <w:ind w:left="0"/>
      </w:pPr>
    </w:p>
    <w:p w:rsidR="00EB737C" w:rsidRDefault="00EB737C" w:rsidP="00D53EC1">
      <w:pPr>
        <w:pStyle w:val="ListParagraph"/>
        <w:ind w:left="0"/>
      </w:pPr>
    </w:p>
    <w:sectPr w:rsidR="00EB73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9F21A0"/>
    <w:multiLevelType w:val="hybridMultilevel"/>
    <w:tmpl w:val="8C0E7D80"/>
    <w:lvl w:ilvl="0" w:tplc="2326CA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145"/>
    <w:rsid w:val="003845F7"/>
    <w:rsid w:val="004F584A"/>
    <w:rsid w:val="0061404F"/>
    <w:rsid w:val="009D1038"/>
    <w:rsid w:val="00AE38C0"/>
    <w:rsid w:val="00CF37B7"/>
    <w:rsid w:val="00D53EC1"/>
    <w:rsid w:val="00E71145"/>
    <w:rsid w:val="00E841BD"/>
    <w:rsid w:val="00EB737C"/>
    <w:rsid w:val="00F50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70289"/>
  <w15:chartTrackingRefBased/>
  <w15:docId w15:val="{7245669B-7CA5-4017-AF64-6D1DAA2E2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145"/>
    <w:pPr>
      <w:ind w:left="720"/>
      <w:contextualSpacing/>
    </w:pPr>
  </w:style>
  <w:style w:type="table" w:styleId="TableGrid">
    <w:name w:val="Table Grid"/>
    <w:basedOn w:val="TableNormal"/>
    <w:uiPriority w:val="39"/>
    <w:rsid w:val="00EB7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Jones</dc:creator>
  <cp:keywords/>
  <dc:description/>
  <cp:lastModifiedBy>Natasha Jones</cp:lastModifiedBy>
  <cp:revision>4</cp:revision>
  <dcterms:created xsi:type="dcterms:W3CDTF">2018-07-29T17:08:00Z</dcterms:created>
  <dcterms:modified xsi:type="dcterms:W3CDTF">2018-07-29T18:37:00Z</dcterms:modified>
</cp:coreProperties>
</file>