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D183B"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16396">
            <w:pPr>
              <w:pStyle w:val="Default"/>
              <w:rPr>
                <w:rFonts w:asciiTheme="minorHAnsi" w:hAnsiTheme="minorHAnsi"/>
              </w:rPr>
            </w:pPr>
            <w:proofErr w:type="spellStart"/>
            <w:r>
              <w:rPr>
                <w:rFonts w:asciiTheme="minorHAnsi" w:hAnsiTheme="minorHAnsi"/>
              </w:rPr>
              <w:t>Tonderai</w:t>
            </w:r>
            <w:proofErr w:type="spellEnd"/>
            <w:r>
              <w:rPr>
                <w:rFonts w:asciiTheme="minorHAnsi" w:hAnsiTheme="minorHAnsi"/>
              </w:rPr>
              <w:t xml:space="preserve"> </w:t>
            </w:r>
            <w:proofErr w:type="spellStart"/>
            <w:r>
              <w:rPr>
                <w:rFonts w:asciiTheme="minorHAnsi" w:hAnsiTheme="minorHAnsi"/>
              </w:rPr>
              <w:t>Makoni</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D49AC">
            <w:pPr>
              <w:pStyle w:val="Default"/>
              <w:rPr>
                <w:rFonts w:asciiTheme="minorHAnsi" w:hAnsiTheme="minorHAnsi"/>
              </w:rPr>
            </w:pPr>
            <w:r>
              <w:rPr>
                <w:rFonts w:asciiTheme="minorHAnsi" w:hAnsiTheme="minorHAnsi"/>
              </w:rPr>
              <w:t>8305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C5596">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C5596">
            <w:r>
              <w:t>1</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5361BC" w:rsidRDefault="005361BC" w:rsidP="005361BC">
            <w:pPr>
              <w:spacing w:after="100" w:afterAutospacing="1" w:line="360" w:lineRule="auto"/>
              <w:rPr>
                <w:rFonts w:ascii="Arial" w:hAnsi="Arial" w:cs="Arial"/>
                <w:sz w:val="24"/>
                <w:szCs w:val="24"/>
              </w:rPr>
            </w:pPr>
            <w:r>
              <w:rPr>
                <w:rFonts w:ascii="Arial" w:hAnsi="Arial" w:cs="Arial"/>
                <w:sz w:val="24"/>
                <w:szCs w:val="24"/>
              </w:rPr>
              <w:t>1(i) Fraud is a crime of using dishonesty methods to take something valuable from another person. The origin of fraud lies on greed and the opportunity for deception. Fraud includes deception schemes, forgery, falsification of data and lying.</w:t>
            </w:r>
          </w:p>
          <w:p w:rsidR="005361BC" w:rsidRDefault="005361BC" w:rsidP="005361BC">
            <w:pPr>
              <w:spacing w:after="100" w:afterAutospacing="1" w:line="360" w:lineRule="auto"/>
              <w:rPr>
                <w:rFonts w:ascii="Arial" w:hAnsi="Arial" w:cs="Arial"/>
                <w:sz w:val="24"/>
                <w:szCs w:val="24"/>
              </w:rPr>
            </w:pPr>
            <w:r>
              <w:rPr>
                <w:rFonts w:ascii="Arial" w:hAnsi="Arial" w:cs="Arial"/>
                <w:sz w:val="24"/>
                <w:szCs w:val="24"/>
              </w:rPr>
              <w:t>(ii</w:t>
            </w:r>
            <w:proofErr w:type="gramStart"/>
            <w:r>
              <w:rPr>
                <w:rFonts w:ascii="Arial" w:hAnsi="Arial" w:cs="Arial"/>
                <w:sz w:val="24"/>
                <w:szCs w:val="24"/>
              </w:rPr>
              <w:t>)a</w:t>
            </w:r>
            <w:proofErr w:type="gramEnd"/>
            <w:r>
              <w:rPr>
                <w:rFonts w:ascii="Arial" w:hAnsi="Arial" w:cs="Arial"/>
                <w:sz w:val="24"/>
                <w:szCs w:val="24"/>
              </w:rPr>
              <w:t>. A forensic accountant should be well versed in carrying out investigations for example interviewing skills</w:t>
            </w:r>
          </w:p>
          <w:p w:rsidR="005361BC" w:rsidRDefault="005361BC" w:rsidP="005361BC">
            <w:pPr>
              <w:spacing w:after="100" w:afterAutospacing="1" w:line="360" w:lineRule="auto"/>
              <w:rPr>
                <w:rFonts w:ascii="Arial" w:hAnsi="Arial" w:cs="Arial"/>
                <w:sz w:val="24"/>
                <w:szCs w:val="24"/>
              </w:rPr>
            </w:pPr>
            <w:r>
              <w:rPr>
                <w:rFonts w:ascii="Arial" w:hAnsi="Arial" w:cs="Arial"/>
                <w:sz w:val="24"/>
                <w:szCs w:val="24"/>
              </w:rPr>
              <w:t xml:space="preserve"> b. A forensic accountant should be skilled in formulation of expert reports</w:t>
            </w:r>
          </w:p>
          <w:p w:rsidR="005361BC" w:rsidRDefault="005361BC" w:rsidP="005361BC">
            <w:pPr>
              <w:spacing w:after="100" w:afterAutospacing="1" w:line="360" w:lineRule="auto"/>
              <w:rPr>
                <w:rFonts w:ascii="Arial" w:hAnsi="Arial" w:cs="Arial"/>
                <w:sz w:val="24"/>
                <w:szCs w:val="24"/>
              </w:rPr>
            </w:pPr>
            <w:r>
              <w:rPr>
                <w:rFonts w:ascii="Arial" w:hAnsi="Arial" w:cs="Arial"/>
                <w:sz w:val="24"/>
                <w:szCs w:val="24"/>
              </w:rPr>
              <w:t>c. A forensic accountant must be an accounting expert.</w:t>
            </w:r>
          </w:p>
          <w:p w:rsidR="005361BC" w:rsidRDefault="005361BC" w:rsidP="005361BC">
            <w:pPr>
              <w:spacing w:after="100" w:afterAutospacing="1" w:line="360" w:lineRule="auto"/>
              <w:rPr>
                <w:rFonts w:ascii="Arial" w:hAnsi="Arial" w:cs="Arial"/>
                <w:sz w:val="24"/>
                <w:szCs w:val="24"/>
              </w:rPr>
            </w:pPr>
            <w:r>
              <w:rPr>
                <w:rFonts w:ascii="Arial" w:hAnsi="Arial" w:cs="Arial"/>
                <w:sz w:val="24"/>
                <w:szCs w:val="24"/>
              </w:rPr>
              <w:t>d. A forensic accountant must be well versed in legal matters and be able to provide assistance to Lawyers.</w:t>
            </w:r>
          </w:p>
          <w:p w:rsidR="005361BC" w:rsidRDefault="005361BC" w:rsidP="005361BC">
            <w:pPr>
              <w:spacing w:after="100" w:afterAutospacing="1" w:line="360" w:lineRule="auto"/>
              <w:rPr>
                <w:rFonts w:ascii="Arial" w:hAnsi="Arial" w:cs="Arial"/>
                <w:sz w:val="24"/>
                <w:szCs w:val="24"/>
              </w:rPr>
            </w:pPr>
            <w:r>
              <w:rPr>
                <w:rFonts w:ascii="Arial" w:hAnsi="Arial" w:cs="Arial"/>
                <w:sz w:val="24"/>
                <w:szCs w:val="24"/>
              </w:rPr>
              <w:t>e. A forensic accountant must be trained in handling evidence and keeping it in safe custody.</w:t>
            </w:r>
          </w:p>
          <w:p w:rsidR="005361BC" w:rsidRDefault="005361BC" w:rsidP="005361BC">
            <w:pPr>
              <w:spacing w:after="100" w:afterAutospacing="1" w:line="360" w:lineRule="auto"/>
              <w:rPr>
                <w:rFonts w:ascii="Arial" w:hAnsi="Arial" w:cs="Arial"/>
                <w:sz w:val="24"/>
                <w:szCs w:val="24"/>
              </w:rPr>
            </w:pPr>
            <w:r>
              <w:rPr>
                <w:rFonts w:ascii="Arial" w:hAnsi="Arial" w:cs="Arial"/>
                <w:sz w:val="24"/>
                <w:szCs w:val="24"/>
              </w:rPr>
              <w:t xml:space="preserve">(iii) </w:t>
            </w:r>
            <w:proofErr w:type="gramStart"/>
            <w:r>
              <w:rPr>
                <w:rFonts w:ascii="Arial" w:hAnsi="Arial" w:cs="Arial"/>
                <w:sz w:val="24"/>
                <w:szCs w:val="24"/>
              </w:rPr>
              <w:t>a</w:t>
            </w:r>
            <w:proofErr w:type="gramEnd"/>
            <w:r>
              <w:rPr>
                <w:rFonts w:ascii="Arial" w:hAnsi="Arial" w:cs="Arial"/>
                <w:sz w:val="24"/>
                <w:szCs w:val="24"/>
              </w:rPr>
              <w:t xml:space="preserve">. The forensic accountant must develop a mindset enabling him/her to sense whether something is not right with very little information. In other words he/she must </w:t>
            </w:r>
            <w:r>
              <w:rPr>
                <w:rFonts w:ascii="Arial" w:hAnsi="Arial" w:cs="Arial"/>
                <w:sz w:val="24"/>
                <w:szCs w:val="24"/>
              </w:rPr>
              <w:lastRenderedPageBreak/>
              <w:t>think like a fraudster.</w:t>
            </w:r>
          </w:p>
          <w:p w:rsidR="005361BC" w:rsidRDefault="005361BC" w:rsidP="005361BC">
            <w:pPr>
              <w:spacing w:after="100" w:afterAutospacing="1" w:line="360" w:lineRule="auto"/>
              <w:rPr>
                <w:rFonts w:ascii="Arial" w:hAnsi="Arial" w:cs="Arial"/>
                <w:sz w:val="24"/>
                <w:szCs w:val="24"/>
              </w:rPr>
            </w:pPr>
            <w:r>
              <w:rPr>
                <w:rFonts w:ascii="Arial" w:hAnsi="Arial" w:cs="Arial"/>
                <w:sz w:val="24"/>
                <w:szCs w:val="24"/>
              </w:rPr>
              <w:t>b. A forensic accountant should be skeptical. He/she should always question the originality/legitimacy of transactions, testimony and other documentation.</w:t>
            </w:r>
          </w:p>
          <w:p w:rsidR="005361BC" w:rsidRDefault="005361BC" w:rsidP="005361BC">
            <w:pPr>
              <w:spacing w:after="100" w:afterAutospacing="1" w:line="360" w:lineRule="auto"/>
              <w:rPr>
                <w:rFonts w:ascii="Arial" w:hAnsi="Arial" w:cs="Arial"/>
                <w:sz w:val="24"/>
                <w:szCs w:val="24"/>
              </w:rPr>
            </w:pPr>
            <w:r>
              <w:rPr>
                <w:rFonts w:ascii="Arial" w:hAnsi="Arial" w:cs="Arial"/>
                <w:sz w:val="24"/>
                <w:szCs w:val="24"/>
              </w:rPr>
              <w:t>c. A forensic accountant should acknowledge the fact that accounting and financial information is not easily comprehensible to the average person lacking an accounting background. Therefore must convey his/her findings in the most comprehensible manner.</w:t>
            </w:r>
          </w:p>
          <w:p w:rsidR="005361BC" w:rsidRDefault="005361BC" w:rsidP="005361BC">
            <w:pPr>
              <w:spacing w:after="100" w:afterAutospacing="1" w:line="360" w:lineRule="auto"/>
              <w:rPr>
                <w:rFonts w:ascii="Arial" w:hAnsi="Arial" w:cs="Arial"/>
                <w:sz w:val="24"/>
                <w:szCs w:val="24"/>
              </w:rPr>
            </w:pPr>
            <w:r>
              <w:rPr>
                <w:rFonts w:ascii="Arial" w:hAnsi="Arial" w:cs="Arial"/>
                <w:sz w:val="24"/>
                <w:szCs w:val="24"/>
              </w:rPr>
              <w:t>d. A forensic accountant should have an Investigative mindset whereby he/she has to think beyond accounting principles and regulations. For example must not be restricted on materiality as cash theft may be small at early stages of fraud but grows large with time.</w:t>
            </w:r>
          </w:p>
          <w:p w:rsidR="005361BC" w:rsidRDefault="005361BC" w:rsidP="005361BC">
            <w:pPr>
              <w:spacing w:after="100" w:afterAutospacing="1" w:line="360" w:lineRule="auto"/>
              <w:rPr>
                <w:rFonts w:ascii="Arial" w:hAnsi="Arial" w:cs="Arial"/>
                <w:sz w:val="24"/>
                <w:szCs w:val="24"/>
              </w:rPr>
            </w:pPr>
            <w:r>
              <w:rPr>
                <w:rFonts w:ascii="Arial" w:hAnsi="Arial" w:cs="Arial"/>
                <w:sz w:val="24"/>
                <w:szCs w:val="24"/>
              </w:rPr>
              <w:t>(iv) a. Accepting the investigation: The first stage of investigation is to determine whether the investigating team is experienced and skilled enough to carry out the job. The accountants should be well acquainted with investigative skills, handling evidence and keeping it in safe custody.</w:t>
            </w:r>
          </w:p>
          <w:p w:rsidR="005361BC" w:rsidRDefault="005361BC" w:rsidP="005361BC">
            <w:pPr>
              <w:spacing w:after="100" w:afterAutospacing="1" w:line="360" w:lineRule="auto"/>
              <w:rPr>
                <w:rFonts w:ascii="Arial" w:hAnsi="Arial" w:cs="Arial"/>
                <w:sz w:val="24"/>
                <w:szCs w:val="24"/>
              </w:rPr>
            </w:pPr>
            <w:r>
              <w:rPr>
                <w:rFonts w:ascii="Arial" w:hAnsi="Arial" w:cs="Arial"/>
                <w:sz w:val="24"/>
                <w:szCs w:val="24"/>
              </w:rPr>
              <w:t>b. Planning the investigation: The investigation team must carefully plan their work through established objectives of their assignment. The fundamental objectives should be to determine the type of fraud committed, to reveal the people involved in fraud, magnitude of financial loss, gathering evidence of fraud and suggest ways of preventing future occurrence of fraud.</w:t>
            </w:r>
          </w:p>
          <w:p w:rsidR="005361BC" w:rsidRDefault="005361BC" w:rsidP="005361BC">
            <w:pPr>
              <w:spacing w:after="100" w:afterAutospacing="1" w:line="360" w:lineRule="auto"/>
              <w:rPr>
                <w:rFonts w:ascii="Arial" w:hAnsi="Arial" w:cs="Arial"/>
                <w:sz w:val="24"/>
                <w:szCs w:val="24"/>
              </w:rPr>
            </w:pPr>
            <w:r>
              <w:rPr>
                <w:rFonts w:ascii="Arial" w:hAnsi="Arial" w:cs="Arial"/>
                <w:sz w:val="24"/>
                <w:szCs w:val="24"/>
              </w:rPr>
              <w:t>c. Gathering evidence:    Proper chain of custody of evidence is vital when gathering evidence. Attempts by suspects to destroy evidence must be safeguard. A forensic accountant must take cognizance of various evidence gathering techniques which includes cash accounts reconciliations, identify gaps in client’s internal controls and so on. Interviewing suspects to obtain confession is a key aspect of gathering evidence.</w:t>
            </w:r>
          </w:p>
          <w:p w:rsidR="005361BC" w:rsidRDefault="005361BC" w:rsidP="005361BC">
            <w:pPr>
              <w:spacing w:after="100" w:afterAutospacing="1" w:line="360" w:lineRule="auto"/>
              <w:rPr>
                <w:rFonts w:ascii="Arial" w:hAnsi="Arial" w:cs="Arial"/>
                <w:sz w:val="24"/>
                <w:szCs w:val="24"/>
              </w:rPr>
            </w:pPr>
            <w:r>
              <w:rPr>
                <w:rFonts w:ascii="Arial" w:hAnsi="Arial" w:cs="Arial"/>
                <w:sz w:val="24"/>
                <w:szCs w:val="24"/>
              </w:rPr>
              <w:t xml:space="preserve">d. Reporting: By the end of the investigation the client will require a full report summarizing evidence obtained. The evidence includes the losses incurred, internal </w:t>
            </w:r>
            <w:r>
              <w:rPr>
                <w:rFonts w:ascii="Arial" w:hAnsi="Arial" w:cs="Arial"/>
                <w:sz w:val="24"/>
                <w:szCs w:val="24"/>
              </w:rPr>
              <w:lastRenderedPageBreak/>
              <w:t>control weaknesses taken advantage of by the perpetrators and recommendations to improve internal controls for fraud prevention.</w:t>
            </w:r>
          </w:p>
          <w:p w:rsidR="005361BC" w:rsidRDefault="005361BC" w:rsidP="005361BC">
            <w:pPr>
              <w:spacing w:after="100" w:afterAutospacing="1" w:line="360" w:lineRule="auto"/>
              <w:rPr>
                <w:rFonts w:ascii="Arial" w:hAnsi="Arial" w:cs="Arial"/>
                <w:sz w:val="24"/>
                <w:szCs w:val="24"/>
              </w:rPr>
            </w:pPr>
            <w:r>
              <w:rPr>
                <w:rFonts w:ascii="Arial" w:hAnsi="Arial" w:cs="Arial"/>
                <w:sz w:val="24"/>
                <w:szCs w:val="24"/>
              </w:rPr>
              <w:t>e. Court Proceedings: The whole investigation leads to a court case on which evidence gathered during the investigation will be presented in the court. The investigators must be able to explain the evidence they have gathered professionally in a comprehensible language by non-accountants and to defend their conclusions.</w:t>
            </w:r>
          </w:p>
          <w:p w:rsidR="005361BC" w:rsidRDefault="005361BC" w:rsidP="005361BC">
            <w:pPr>
              <w:spacing w:after="100" w:afterAutospacing="1" w:line="360" w:lineRule="auto"/>
              <w:rPr>
                <w:rFonts w:ascii="Arial" w:hAnsi="Arial" w:cs="Arial"/>
                <w:sz w:val="24"/>
                <w:szCs w:val="24"/>
              </w:rPr>
            </w:pPr>
            <w:r>
              <w:rPr>
                <w:rFonts w:ascii="Arial" w:hAnsi="Arial" w:cs="Arial"/>
                <w:sz w:val="24"/>
                <w:szCs w:val="24"/>
              </w:rPr>
              <w:t xml:space="preserve">( iv) </w:t>
            </w:r>
          </w:p>
          <w:tbl>
            <w:tblPr>
              <w:tblStyle w:val="TableGrid"/>
              <w:tblW w:w="0" w:type="auto"/>
              <w:tblLook w:val="04A0" w:firstRow="1" w:lastRow="0" w:firstColumn="1" w:lastColumn="0" w:noHBand="0" w:noVBand="1"/>
            </w:tblPr>
            <w:tblGrid>
              <w:gridCol w:w="2865"/>
              <w:gridCol w:w="3244"/>
              <w:gridCol w:w="2907"/>
            </w:tblGrid>
            <w:tr w:rsidR="005361BC" w:rsidTr="00CA6FBB">
              <w:tc>
                <w:tcPr>
                  <w:tcW w:w="3192" w:type="dxa"/>
                </w:tcPr>
                <w:p w:rsidR="005361BC" w:rsidRDefault="005361BC" w:rsidP="00CA6FBB">
                  <w:pPr>
                    <w:spacing w:after="100" w:afterAutospacing="1" w:line="360" w:lineRule="auto"/>
                    <w:rPr>
                      <w:rFonts w:ascii="Arial" w:hAnsi="Arial" w:cs="Arial"/>
                      <w:sz w:val="24"/>
                      <w:szCs w:val="24"/>
                    </w:rPr>
                  </w:pPr>
                  <w:r>
                    <w:rPr>
                      <w:rFonts w:ascii="Arial" w:hAnsi="Arial" w:cs="Arial"/>
                      <w:sz w:val="24"/>
                      <w:szCs w:val="24"/>
                    </w:rPr>
                    <w:t>ITEMS FOR ANALYSIS</w:t>
                  </w:r>
                </w:p>
              </w:tc>
              <w:tc>
                <w:tcPr>
                  <w:tcW w:w="3192" w:type="dxa"/>
                </w:tcPr>
                <w:p w:rsidR="005361BC" w:rsidRDefault="005361BC" w:rsidP="00CA6FBB">
                  <w:pPr>
                    <w:spacing w:after="100" w:afterAutospacing="1" w:line="360" w:lineRule="auto"/>
                    <w:rPr>
                      <w:rFonts w:ascii="Arial" w:hAnsi="Arial" w:cs="Arial"/>
                      <w:sz w:val="24"/>
                      <w:szCs w:val="24"/>
                    </w:rPr>
                  </w:pPr>
                  <w:r>
                    <w:rPr>
                      <w:rFonts w:ascii="Arial" w:hAnsi="Arial" w:cs="Arial"/>
                      <w:sz w:val="24"/>
                      <w:szCs w:val="24"/>
                    </w:rPr>
                    <w:t>FORENSIC ACCOUNTING,FRAUD AUDITING,INVESTIGATIVE AUDITING</w:t>
                  </w:r>
                </w:p>
              </w:tc>
              <w:tc>
                <w:tcPr>
                  <w:tcW w:w="3192" w:type="dxa"/>
                </w:tcPr>
                <w:p w:rsidR="005361BC" w:rsidRDefault="005361BC" w:rsidP="00CA6FBB">
                  <w:pPr>
                    <w:spacing w:after="100" w:afterAutospacing="1" w:line="360" w:lineRule="auto"/>
                    <w:rPr>
                      <w:rFonts w:ascii="Arial" w:hAnsi="Arial" w:cs="Arial"/>
                      <w:sz w:val="24"/>
                      <w:szCs w:val="24"/>
                    </w:rPr>
                  </w:pPr>
                  <w:r>
                    <w:rPr>
                      <w:rFonts w:ascii="Arial" w:hAnsi="Arial" w:cs="Arial"/>
                      <w:sz w:val="24"/>
                      <w:szCs w:val="24"/>
                    </w:rPr>
                    <w:t>FINANCIAL AUDITING</w:t>
                  </w:r>
                </w:p>
              </w:tc>
            </w:tr>
            <w:tr w:rsidR="005361BC" w:rsidTr="00CA6FBB">
              <w:tc>
                <w:tcPr>
                  <w:tcW w:w="3192" w:type="dxa"/>
                </w:tcPr>
                <w:p w:rsidR="005361BC" w:rsidRDefault="005361BC" w:rsidP="00CA6FBB">
                  <w:pPr>
                    <w:spacing w:after="100" w:afterAutospacing="1" w:line="360" w:lineRule="auto"/>
                    <w:rPr>
                      <w:rFonts w:ascii="Arial" w:hAnsi="Arial" w:cs="Arial"/>
                      <w:sz w:val="24"/>
                      <w:szCs w:val="24"/>
                    </w:rPr>
                  </w:pPr>
                  <w:r>
                    <w:rPr>
                      <w:rFonts w:ascii="Arial" w:hAnsi="Arial" w:cs="Arial"/>
                      <w:sz w:val="24"/>
                      <w:szCs w:val="24"/>
                    </w:rPr>
                    <w:t>Why, when &amp; where the services takes place</w:t>
                  </w:r>
                </w:p>
              </w:tc>
              <w:tc>
                <w:tcPr>
                  <w:tcW w:w="3192" w:type="dxa"/>
                </w:tcPr>
                <w:p w:rsidR="005361BC" w:rsidRDefault="005361BC" w:rsidP="00CA6FBB">
                  <w:pPr>
                    <w:spacing w:after="100" w:afterAutospacing="1" w:line="360" w:lineRule="auto"/>
                    <w:rPr>
                      <w:rFonts w:ascii="Arial" w:hAnsi="Arial" w:cs="Arial"/>
                      <w:sz w:val="24"/>
                      <w:szCs w:val="24"/>
                    </w:rPr>
                  </w:pPr>
                  <w:r>
                    <w:rPr>
                      <w:rFonts w:ascii="Arial" w:hAnsi="Arial" w:cs="Arial"/>
                      <w:sz w:val="24"/>
                      <w:szCs w:val="24"/>
                    </w:rPr>
                    <w:t>Serves as a backup to prove a fraud in the business in an apparently risk prone environment</w:t>
                  </w:r>
                </w:p>
              </w:tc>
              <w:tc>
                <w:tcPr>
                  <w:tcW w:w="3192" w:type="dxa"/>
                </w:tcPr>
                <w:p w:rsidR="005361BC" w:rsidRDefault="005361BC" w:rsidP="00CA6FBB">
                  <w:pPr>
                    <w:spacing w:after="100" w:afterAutospacing="1" w:line="360" w:lineRule="auto"/>
                    <w:rPr>
                      <w:rFonts w:ascii="Arial" w:hAnsi="Arial" w:cs="Arial"/>
                      <w:sz w:val="24"/>
                      <w:szCs w:val="24"/>
                    </w:rPr>
                  </w:pPr>
                  <w:r>
                    <w:rPr>
                      <w:rFonts w:ascii="Arial" w:hAnsi="Arial" w:cs="Arial"/>
                      <w:sz w:val="24"/>
                      <w:szCs w:val="24"/>
                    </w:rPr>
                    <w:t>Continuous, promotes the state of art of a business</w:t>
                  </w:r>
                </w:p>
              </w:tc>
            </w:tr>
            <w:tr w:rsidR="005361BC" w:rsidTr="00CA6FBB">
              <w:tc>
                <w:tcPr>
                  <w:tcW w:w="3192" w:type="dxa"/>
                </w:tcPr>
                <w:p w:rsidR="005361BC" w:rsidRDefault="005361BC" w:rsidP="00CA6FBB">
                  <w:pPr>
                    <w:spacing w:after="100" w:afterAutospacing="1" w:line="360" w:lineRule="auto"/>
                    <w:rPr>
                      <w:rFonts w:ascii="Arial" w:hAnsi="Arial" w:cs="Arial"/>
                      <w:sz w:val="24"/>
                      <w:szCs w:val="24"/>
                    </w:rPr>
                  </w:pPr>
                  <w:r>
                    <w:rPr>
                      <w:rFonts w:ascii="Arial" w:hAnsi="Arial" w:cs="Arial"/>
                      <w:sz w:val="24"/>
                      <w:szCs w:val="24"/>
                    </w:rPr>
                    <w:t>Scope of the job</w:t>
                  </w:r>
                </w:p>
              </w:tc>
              <w:tc>
                <w:tcPr>
                  <w:tcW w:w="3192" w:type="dxa"/>
                </w:tcPr>
                <w:p w:rsidR="005361BC" w:rsidRDefault="005361BC" w:rsidP="00CA6FBB">
                  <w:pPr>
                    <w:spacing w:after="100" w:afterAutospacing="1" w:line="360" w:lineRule="auto"/>
                    <w:rPr>
                      <w:rFonts w:ascii="Arial" w:hAnsi="Arial" w:cs="Arial"/>
                      <w:sz w:val="24"/>
                      <w:szCs w:val="24"/>
                    </w:rPr>
                  </w:pPr>
                  <w:r>
                    <w:rPr>
                      <w:rFonts w:ascii="Arial" w:hAnsi="Arial" w:cs="Arial"/>
                      <w:sz w:val="24"/>
                      <w:szCs w:val="24"/>
                    </w:rPr>
                    <w:t>Presents analytical accounting and financial information to support legal and administrative decisions</w:t>
                  </w:r>
                </w:p>
              </w:tc>
              <w:tc>
                <w:tcPr>
                  <w:tcW w:w="3192" w:type="dxa"/>
                </w:tcPr>
                <w:p w:rsidR="005361BC" w:rsidRDefault="005361BC" w:rsidP="00CA6FBB">
                  <w:pPr>
                    <w:spacing w:after="100" w:afterAutospacing="1" w:line="360" w:lineRule="auto"/>
                    <w:rPr>
                      <w:rFonts w:ascii="Arial" w:hAnsi="Arial" w:cs="Arial"/>
                      <w:sz w:val="24"/>
                      <w:szCs w:val="24"/>
                    </w:rPr>
                  </w:pPr>
                  <w:r>
                    <w:rPr>
                      <w:rFonts w:ascii="Arial" w:hAnsi="Arial" w:cs="Arial"/>
                      <w:sz w:val="24"/>
                      <w:szCs w:val="24"/>
                    </w:rPr>
                    <w:t>Opines on the accounting statements of business entities considering all criteria used in their preparation</w:t>
                  </w:r>
                </w:p>
              </w:tc>
            </w:tr>
            <w:tr w:rsidR="005361BC" w:rsidTr="00CA6FBB">
              <w:tc>
                <w:tcPr>
                  <w:tcW w:w="3192" w:type="dxa"/>
                </w:tcPr>
                <w:p w:rsidR="005361BC" w:rsidRDefault="005361BC" w:rsidP="00CA6FBB">
                  <w:pPr>
                    <w:spacing w:after="100" w:afterAutospacing="1" w:line="360" w:lineRule="auto"/>
                    <w:rPr>
                      <w:rFonts w:ascii="Arial" w:hAnsi="Arial" w:cs="Arial"/>
                      <w:sz w:val="24"/>
                      <w:szCs w:val="24"/>
                    </w:rPr>
                  </w:pPr>
                  <w:r>
                    <w:rPr>
                      <w:rFonts w:ascii="Arial" w:hAnsi="Arial" w:cs="Arial"/>
                      <w:sz w:val="24"/>
                      <w:szCs w:val="24"/>
                    </w:rPr>
                    <w:t>reporting</w:t>
                  </w:r>
                </w:p>
              </w:tc>
              <w:tc>
                <w:tcPr>
                  <w:tcW w:w="3192" w:type="dxa"/>
                </w:tcPr>
                <w:p w:rsidR="005361BC" w:rsidRDefault="005361BC" w:rsidP="00CA6FBB">
                  <w:pPr>
                    <w:spacing w:after="100" w:afterAutospacing="1" w:line="360" w:lineRule="auto"/>
                    <w:rPr>
                      <w:rFonts w:ascii="Arial" w:hAnsi="Arial" w:cs="Arial"/>
                      <w:sz w:val="24"/>
                      <w:szCs w:val="24"/>
                    </w:rPr>
                  </w:pPr>
                  <w:r>
                    <w:rPr>
                      <w:rFonts w:ascii="Arial" w:hAnsi="Arial" w:cs="Arial"/>
                      <w:sz w:val="24"/>
                      <w:szCs w:val="24"/>
                    </w:rPr>
                    <w:t>Investigation or expert report</w:t>
                  </w:r>
                </w:p>
              </w:tc>
              <w:tc>
                <w:tcPr>
                  <w:tcW w:w="3192" w:type="dxa"/>
                </w:tcPr>
                <w:p w:rsidR="005361BC" w:rsidRDefault="005361BC" w:rsidP="00CA6FBB">
                  <w:pPr>
                    <w:spacing w:after="100" w:afterAutospacing="1" w:line="360" w:lineRule="auto"/>
                    <w:rPr>
                      <w:rFonts w:ascii="Arial" w:hAnsi="Arial" w:cs="Arial"/>
                      <w:sz w:val="24"/>
                      <w:szCs w:val="24"/>
                    </w:rPr>
                  </w:pPr>
                  <w:r>
                    <w:rPr>
                      <w:rFonts w:ascii="Arial" w:hAnsi="Arial" w:cs="Arial"/>
                      <w:sz w:val="24"/>
                      <w:szCs w:val="24"/>
                    </w:rPr>
                    <w:t>Financial statements, management reports</w:t>
                  </w:r>
                </w:p>
              </w:tc>
            </w:tr>
          </w:tbl>
          <w:p w:rsidR="005361BC" w:rsidRDefault="005361BC" w:rsidP="005361BC">
            <w:pPr>
              <w:spacing w:after="100" w:afterAutospacing="1" w:line="360" w:lineRule="auto"/>
              <w:rPr>
                <w:rFonts w:ascii="Arial" w:hAnsi="Arial" w:cs="Arial"/>
                <w:sz w:val="24"/>
                <w:szCs w:val="24"/>
              </w:rPr>
            </w:pPr>
            <w:r>
              <w:rPr>
                <w:rFonts w:ascii="Arial" w:hAnsi="Arial" w:cs="Arial"/>
                <w:sz w:val="24"/>
                <w:szCs w:val="24"/>
              </w:rPr>
              <w:t xml:space="preserve">                                                                                                                     </w:t>
            </w:r>
          </w:p>
          <w:p w:rsidR="005361BC" w:rsidRDefault="005361BC" w:rsidP="005361BC">
            <w:pPr>
              <w:spacing w:after="100" w:afterAutospacing="1" w:line="360" w:lineRule="auto"/>
              <w:rPr>
                <w:rFonts w:ascii="Arial" w:hAnsi="Arial" w:cs="Arial"/>
                <w:sz w:val="24"/>
                <w:szCs w:val="24"/>
              </w:rPr>
            </w:pPr>
            <w:r>
              <w:rPr>
                <w:rFonts w:ascii="Arial" w:hAnsi="Arial" w:cs="Arial"/>
                <w:sz w:val="24"/>
                <w:szCs w:val="24"/>
              </w:rPr>
              <w:t>CASESTUDY</w:t>
            </w:r>
          </w:p>
          <w:p w:rsidR="005361BC" w:rsidRDefault="005361BC" w:rsidP="005361BC">
            <w:pPr>
              <w:pStyle w:val="ListParagraph"/>
              <w:numPr>
                <w:ilvl w:val="0"/>
                <w:numId w:val="2"/>
              </w:numPr>
              <w:spacing w:after="100" w:afterAutospacing="1" w:line="360" w:lineRule="auto"/>
              <w:rPr>
                <w:rFonts w:ascii="Arial" w:hAnsi="Arial" w:cs="Arial"/>
                <w:sz w:val="24"/>
                <w:szCs w:val="24"/>
              </w:rPr>
            </w:pPr>
            <w:r>
              <w:rPr>
                <w:rFonts w:ascii="Arial" w:hAnsi="Arial" w:cs="Arial"/>
                <w:sz w:val="24"/>
                <w:szCs w:val="24"/>
              </w:rPr>
              <w:t>The investigation should start by interviewing the secretary who blew the whistle to collect evidence on the perpetrator and to identify the type of fraud done. The administrator must be suspended to safeguard evidence. The investigation team should then plan the investigation and start collection of evidence.</w:t>
            </w:r>
          </w:p>
          <w:p w:rsidR="005361BC" w:rsidRDefault="005361BC" w:rsidP="005361BC">
            <w:pPr>
              <w:pStyle w:val="ListParagraph"/>
              <w:spacing w:after="100" w:afterAutospacing="1" w:line="360" w:lineRule="auto"/>
              <w:rPr>
                <w:rFonts w:ascii="Arial" w:hAnsi="Arial" w:cs="Arial"/>
                <w:sz w:val="24"/>
                <w:szCs w:val="24"/>
              </w:rPr>
            </w:pPr>
          </w:p>
          <w:p w:rsidR="005361BC" w:rsidRDefault="005361BC" w:rsidP="005361BC">
            <w:pPr>
              <w:pStyle w:val="ListParagraph"/>
              <w:numPr>
                <w:ilvl w:val="0"/>
                <w:numId w:val="2"/>
              </w:numPr>
              <w:spacing w:after="100" w:afterAutospacing="1" w:line="360" w:lineRule="auto"/>
              <w:rPr>
                <w:rFonts w:ascii="Arial" w:hAnsi="Arial" w:cs="Arial"/>
                <w:sz w:val="24"/>
                <w:szCs w:val="24"/>
              </w:rPr>
            </w:pPr>
            <w:proofErr w:type="spellStart"/>
            <w:r>
              <w:rPr>
                <w:rFonts w:ascii="Arial" w:hAnsi="Arial" w:cs="Arial"/>
                <w:sz w:val="24"/>
                <w:szCs w:val="24"/>
              </w:rPr>
              <w:lastRenderedPageBreak/>
              <w:t>Cheque</w:t>
            </w:r>
            <w:proofErr w:type="spellEnd"/>
            <w:r>
              <w:rPr>
                <w:rFonts w:ascii="Arial" w:hAnsi="Arial" w:cs="Arial"/>
                <w:sz w:val="24"/>
                <w:szCs w:val="24"/>
              </w:rPr>
              <w:t xml:space="preserve"> books, cash books, transport log books, bank statements, invoices, receipts</w:t>
            </w:r>
          </w:p>
          <w:p w:rsidR="005361BC" w:rsidRPr="004E4EB7" w:rsidRDefault="005361BC" w:rsidP="005361BC">
            <w:pPr>
              <w:pStyle w:val="ListParagraph"/>
              <w:rPr>
                <w:rFonts w:ascii="Arial" w:hAnsi="Arial" w:cs="Arial"/>
                <w:sz w:val="24"/>
                <w:szCs w:val="24"/>
              </w:rPr>
            </w:pPr>
          </w:p>
          <w:p w:rsidR="005361BC" w:rsidRDefault="005361BC" w:rsidP="005361BC">
            <w:pPr>
              <w:pStyle w:val="ListParagraph"/>
              <w:numPr>
                <w:ilvl w:val="0"/>
                <w:numId w:val="2"/>
              </w:numPr>
              <w:spacing w:after="100" w:afterAutospacing="1" w:line="360" w:lineRule="auto"/>
              <w:rPr>
                <w:rFonts w:ascii="Arial" w:hAnsi="Arial" w:cs="Arial"/>
                <w:sz w:val="24"/>
                <w:szCs w:val="24"/>
              </w:rPr>
            </w:pPr>
            <w:r>
              <w:rPr>
                <w:rFonts w:ascii="Arial" w:hAnsi="Arial" w:cs="Arial"/>
                <w:sz w:val="24"/>
                <w:szCs w:val="24"/>
              </w:rPr>
              <w:t>The forensic accountant should have the following attributes:</w:t>
            </w:r>
          </w:p>
          <w:p w:rsidR="005361BC" w:rsidRDefault="005361BC" w:rsidP="005361BC">
            <w:pPr>
              <w:pStyle w:val="ListParagraph"/>
              <w:numPr>
                <w:ilvl w:val="0"/>
                <w:numId w:val="3"/>
              </w:numPr>
              <w:spacing w:after="100" w:afterAutospacing="1" w:line="360" w:lineRule="auto"/>
              <w:rPr>
                <w:rFonts w:ascii="Arial" w:hAnsi="Arial" w:cs="Arial"/>
                <w:sz w:val="24"/>
                <w:szCs w:val="24"/>
              </w:rPr>
            </w:pPr>
            <w:r>
              <w:rPr>
                <w:rFonts w:ascii="Arial" w:hAnsi="Arial" w:cs="Arial"/>
                <w:sz w:val="24"/>
                <w:szCs w:val="24"/>
              </w:rPr>
              <w:t>He/she should be a qualified accountant who can detect gaps in internal controls of the company.</w:t>
            </w:r>
          </w:p>
          <w:p w:rsidR="005361BC" w:rsidRDefault="005361BC" w:rsidP="005361BC">
            <w:pPr>
              <w:pStyle w:val="ListParagraph"/>
              <w:numPr>
                <w:ilvl w:val="0"/>
                <w:numId w:val="3"/>
              </w:numPr>
              <w:spacing w:after="100" w:afterAutospacing="1" w:line="360" w:lineRule="auto"/>
              <w:rPr>
                <w:rFonts w:ascii="Arial" w:hAnsi="Arial" w:cs="Arial"/>
                <w:sz w:val="24"/>
                <w:szCs w:val="24"/>
              </w:rPr>
            </w:pPr>
            <w:r>
              <w:rPr>
                <w:rFonts w:ascii="Arial" w:hAnsi="Arial" w:cs="Arial"/>
                <w:sz w:val="24"/>
                <w:szCs w:val="24"/>
              </w:rPr>
              <w:t>He/she should not be prone to ethical dilemma such as being a previous auditor of the company under investigation.</w:t>
            </w:r>
          </w:p>
          <w:p w:rsidR="005361BC" w:rsidRDefault="005361BC" w:rsidP="005361BC">
            <w:pPr>
              <w:pStyle w:val="ListParagraph"/>
              <w:numPr>
                <w:ilvl w:val="0"/>
                <w:numId w:val="3"/>
              </w:numPr>
              <w:spacing w:after="100" w:afterAutospacing="1" w:line="360" w:lineRule="auto"/>
              <w:rPr>
                <w:rFonts w:ascii="Arial" w:hAnsi="Arial" w:cs="Arial"/>
                <w:sz w:val="24"/>
                <w:szCs w:val="24"/>
              </w:rPr>
            </w:pPr>
            <w:r>
              <w:rPr>
                <w:rFonts w:ascii="Arial" w:hAnsi="Arial" w:cs="Arial"/>
                <w:sz w:val="24"/>
                <w:szCs w:val="24"/>
              </w:rPr>
              <w:t xml:space="preserve">He/she should be skilled in evidence gathering, expert reporting, </w:t>
            </w:r>
          </w:p>
          <w:p w:rsidR="005361BC" w:rsidRDefault="005361BC" w:rsidP="005361BC">
            <w:pPr>
              <w:pStyle w:val="ListParagraph"/>
              <w:numPr>
                <w:ilvl w:val="0"/>
                <w:numId w:val="3"/>
              </w:numPr>
              <w:spacing w:after="100" w:afterAutospacing="1" w:line="360" w:lineRule="auto"/>
              <w:rPr>
                <w:rFonts w:ascii="Arial" w:hAnsi="Arial" w:cs="Arial"/>
                <w:sz w:val="24"/>
                <w:szCs w:val="24"/>
              </w:rPr>
            </w:pPr>
            <w:r>
              <w:rPr>
                <w:rFonts w:ascii="Arial" w:hAnsi="Arial" w:cs="Arial"/>
                <w:sz w:val="24"/>
                <w:szCs w:val="24"/>
              </w:rPr>
              <w:t>He/she should be knowledgeable in legal matters</w:t>
            </w:r>
          </w:p>
          <w:p w:rsidR="005361BC" w:rsidRDefault="005361BC" w:rsidP="005361BC">
            <w:pPr>
              <w:pStyle w:val="ListParagraph"/>
              <w:spacing w:after="100" w:afterAutospacing="1" w:line="360" w:lineRule="auto"/>
              <w:ind w:left="1440"/>
              <w:rPr>
                <w:rFonts w:ascii="Arial" w:hAnsi="Arial" w:cs="Arial"/>
                <w:sz w:val="24"/>
                <w:szCs w:val="24"/>
              </w:rPr>
            </w:pPr>
          </w:p>
          <w:p w:rsidR="005361BC" w:rsidRPr="00D272BF" w:rsidRDefault="005361BC" w:rsidP="005361BC">
            <w:pPr>
              <w:pStyle w:val="ListParagraph"/>
              <w:numPr>
                <w:ilvl w:val="0"/>
                <w:numId w:val="2"/>
              </w:numPr>
              <w:spacing w:after="100" w:afterAutospacing="1" w:line="360" w:lineRule="auto"/>
              <w:rPr>
                <w:rFonts w:ascii="Arial" w:hAnsi="Arial" w:cs="Arial"/>
                <w:sz w:val="24"/>
                <w:szCs w:val="24"/>
              </w:rPr>
            </w:pPr>
            <w:r>
              <w:rPr>
                <w:rFonts w:ascii="Arial" w:hAnsi="Arial" w:cs="Arial"/>
                <w:sz w:val="24"/>
                <w:szCs w:val="24"/>
              </w:rPr>
              <w:t>Yes, the administrator should be interviewed after gathering evidence to avoid direct confrontation without adequate evidence. The evidence will act as a confession of the fraud case.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C5596" w:rsidP="00A851DA">
            <w:pPr>
              <w:rPr>
                <w:rFonts w:cs="Bliss-Regular"/>
                <w:color w:val="000000"/>
              </w:rPr>
            </w:pPr>
            <w:proofErr w:type="spellStart"/>
            <w:r>
              <w:rPr>
                <w:rFonts w:cs="Bliss-Regular"/>
                <w:color w:val="000000"/>
              </w:rPr>
              <w:t>Tonderai</w:t>
            </w:r>
            <w:proofErr w:type="spellEnd"/>
            <w:r>
              <w:rPr>
                <w:rFonts w:cs="Bliss-Regular"/>
                <w:color w:val="000000"/>
              </w:rPr>
              <w:t xml:space="preserve"> </w:t>
            </w:r>
            <w:proofErr w:type="spellStart"/>
            <w:r>
              <w:rPr>
                <w:rFonts w:cs="Bliss-Regular"/>
                <w:color w:val="000000"/>
              </w:rPr>
              <w:t>Makoni</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361BC" w:rsidP="00A851DA">
            <w:pPr>
              <w:rPr>
                <w:rFonts w:cs="Bliss-Regular"/>
                <w:color w:val="000000"/>
              </w:rPr>
            </w:pPr>
            <w:r>
              <w:rPr>
                <w:rFonts w:cs="Bliss-Regular"/>
                <w:color w:val="000000"/>
              </w:rPr>
              <w:t>17/6/2017</w:t>
            </w:r>
            <w:bookmarkStart w:id="0" w:name="_GoBack"/>
            <w:bookmarkEnd w:id="0"/>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2D4A" w:rsidRDefault="00BE2D4A" w:rsidP="00CB4D0A">
      <w:pPr>
        <w:spacing w:after="0" w:line="240" w:lineRule="auto"/>
      </w:pPr>
      <w:r>
        <w:separator/>
      </w:r>
    </w:p>
  </w:endnote>
  <w:endnote w:type="continuationSeparator" w:id="0">
    <w:p w:rsidR="00BE2D4A" w:rsidRDefault="00BE2D4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2D4A" w:rsidRDefault="00BE2D4A" w:rsidP="00CB4D0A">
      <w:pPr>
        <w:spacing w:after="0" w:line="240" w:lineRule="auto"/>
      </w:pPr>
      <w:r>
        <w:separator/>
      </w:r>
    </w:p>
  </w:footnote>
  <w:footnote w:type="continuationSeparator" w:id="0">
    <w:p w:rsidR="00BE2D4A" w:rsidRDefault="00BE2D4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FF066C"/>
    <w:multiLevelType w:val="hybridMultilevel"/>
    <w:tmpl w:val="FD4ACC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A640F7B"/>
    <w:multiLevelType w:val="hybridMultilevel"/>
    <w:tmpl w:val="F424CF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D183B"/>
    <w:rsid w:val="001F0481"/>
    <w:rsid w:val="00200C92"/>
    <w:rsid w:val="0020451E"/>
    <w:rsid w:val="00206B9D"/>
    <w:rsid w:val="0023259C"/>
    <w:rsid w:val="002B0BD7"/>
    <w:rsid w:val="002B573D"/>
    <w:rsid w:val="002C5CB2"/>
    <w:rsid w:val="002E418C"/>
    <w:rsid w:val="002F779F"/>
    <w:rsid w:val="00371885"/>
    <w:rsid w:val="003E2B87"/>
    <w:rsid w:val="00402786"/>
    <w:rsid w:val="00405895"/>
    <w:rsid w:val="004058DF"/>
    <w:rsid w:val="00443E6F"/>
    <w:rsid w:val="00486F1A"/>
    <w:rsid w:val="00490CB9"/>
    <w:rsid w:val="004A2CE2"/>
    <w:rsid w:val="004C5596"/>
    <w:rsid w:val="004E3CDA"/>
    <w:rsid w:val="004F4B4D"/>
    <w:rsid w:val="0050216D"/>
    <w:rsid w:val="00503D7E"/>
    <w:rsid w:val="0050778F"/>
    <w:rsid w:val="00516396"/>
    <w:rsid w:val="00527C11"/>
    <w:rsid w:val="00535F31"/>
    <w:rsid w:val="005361BC"/>
    <w:rsid w:val="00574D64"/>
    <w:rsid w:val="00591365"/>
    <w:rsid w:val="005B31E4"/>
    <w:rsid w:val="006034F6"/>
    <w:rsid w:val="00607874"/>
    <w:rsid w:val="00607E77"/>
    <w:rsid w:val="00617BB3"/>
    <w:rsid w:val="00645CDD"/>
    <w:rsid w:val="006823A7"/>
    <w:rsid w:val="00687EE8"/>
    <w:rsid w:val="006B35D5"/>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472EF"/>
    <w:rsid w:val="00BC46DF"/>
    <w:rsid w:val="00BE2D4A"/>
    <w:rsid w:val="00C03577"/>
    <w:rsid w:val="00C53029"/>
    <w:rsid w:val="00C65FEA"/>
    <w:rsid w:val="00C705D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D49AC"/>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C1A80B-0293-444E-A0EA-CD233BEAFC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862</Words>
  <Characters>4914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Makoni</cp:lastModifiedBy>
  <cp:revision>2</cp:revision>
  <dcterms:created xsi:type="dcterms:W3CDTF">2017-06-17T17:28:00Z</dcterms:created>
  <dcterms:modified xsi:type="dcterms:W3CDTF">2017-06-17T17:28:00Z</dcterms:modified>
</cp:coreProperties>
</file>