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E1C66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B13279F" wp14:editId="28E3F47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85FDE4" w14:textId="50F85FAB" w:rsidR="00607874" w:rsidRDefault="002F09E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C26AD95" wp14:editId="3476E9E9">
                <wp:simplePos x="0" y="0"/>
                <wp:positionH relativeFrom="column">
                  <wp:posOffset>2889885</wp:posOffset>
                </wp:positionH>
                <wp:positionV relativeFrom="paragraph">
                  <wp:posOffset>99695</wp:posOffset>
                </wp:positionV>
                <wp:extent cx="3114040" cy="466725"/>
                <wp:effectExtent l="3810" t="0" r="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19A1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860F56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26AD9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E19A1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860F562" w14:textId="77777777" w:rsidR="00405895" w:rsidRDefault="00405895"/>
                  </w:txbxContent>
                </v:textbox>
              </v:shape>
            </w:pict>
          </mc:Fallback>
        </mc:AlternateContent>
      </w:r>
    </w:p>
    <w:p w14:paraId="5469F9CE" w14:textId="77777777" w:rsidR="00607874" w:rsidRDefault="00607874" w:rsidP="00A851DA">
      <w:pPr>
        <w:rPr>
          <w:lang w:val="en-US"/>
        </w:rPr>
      </w:pPr>
    </w:p>
    <w:p w14:paraId="00A135D9" w14:textId="77777777" w:rsidR="00607874" w:rsidRDefault="00607874" w:rsidP="00A851DA">
      <w:pPr>
        <w:rPr>
          <w:lang w:val="en-US"/>
        </w:rPr>
      </w:pPr>
    </w:p>
    <w:p w14:paraId="439B696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159EB35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2838C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E17798B" w14:textId="259EE166" w:rsidR="00A851DA" w:rsidRPr="00B0415E" w:rsidRDefault="005F0BB3">
            <w:pPr>
              <w:pStyle w:val="Default"/>
              <w:rPr>
                <w:rFonts w:asciiTheme="minorHAnsi" w:hAnsiTheme="minorHAnsi"/>
              </w:rPr>
            </w:pPr>
            <w:r>
              <w:rPr>
                <w:rFonts w:asciiTheme="minorHAnsi" w:hAnsiTheme="minorHAnsi"/>
              </w:rPr>
              <w:t>Michael Fallon</w:t>
            </w:r>
          </w:p>
        </w:tc>
      </w:tr>
      <w:tr w:rsidR="00A851DA" w:rsidRPr="00B0415E" w14:paraId="09D511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54105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802ADDF" w14:textId="63A0645E" w:rsidR="00A851DA" w:rsidRPr="00B0415E" w:rsidRDefault="005F0BB3">
            <w:pPr>
              <w:pStyle w:val="Default"/>
              <w:rPr>
                <w:rFonts w:asciiTheme="minorHAnsi" w:hAnsiTheme="minorHAnsi"/>
              </w:rPr>
            </w:pPr>
            <w:r>
              <w:rPr>
                <w:rFonts w:asciiTheme="minorHAnsi" w:hAnsiTheme="minorHAnsi"/>
              </w:rPr>
              <w:t>23236</w:t>
            </w:r>
          </w:p>
        </w:tc>
      </w:tr>
      <w:tr w:rsidR="00A851DA" w:rsidRPr="00B0415E" w14:paraId="3C73BF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0F9B1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7BD18F8" w14:textId="674B0D83" w:rsidR="00A851DA" w:rsidRPr="00B0415E" w:rsidRDefault="005F0BB3">
            <w:pPr>
              <w:pStyle w:val="Default"/>
              <w:rPr>
                <w:rFonts w:asciiTheme="minorHAnsi" w:hAnsiTheme="minorHAnsi"/>
              </w:rPr>
            </w:pPr>
            <w:r>
              <w:rPr>
                <w:rFonts w:asciiTheme="minorHAnsi" w:hAnsiTheme="minorHAnsi"/>
              </w:rPr>
              <w:t>Diploma in Environmental Management (Level 4)</w:t>
            </w:r>
          </w:p>
        </w:tc>
      </w:tr>
      <w:tr w:rsidR="00A851DA" w:rsidRPr="00B0415E" w14:paraId="2ADAF93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8A6B2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C3DD32B" w14:textId="5E345E33" w:rsidR="00A851DA" w:rsidRPr="00B0415E" w:rsidRDefault="002C1BB0">
            <w:r>
              <w:t>5</w:t>
            </w:r>
          </w:p>
        </w:tc>
      </w:tr>
    </w:tbl>
    <w:p w14:paraId="2D971EE7" w14:textId="77777777" w:rsidR="00CC2FB3" w:rsidRDefault="00CC2FB3" w:rsidP="00A851DA">
      <w:pPr>
        <w:rPr>
          <w:b/>
          <w:lang w:val="en-US"/>
        </w:rPr>
      </w:pPr>
    </w:p>
    <w:p w14:paraId="198943AF" w14:textId="77777777" w:rsidR="00443E6F" w:rsidRDefault="00527C11" w:rsidP="00A851DA">
      <w:pPr>
        <w:rPr>
          <w:b/>
          <w:sz w:val="28"/>
          <w:lang w:val="en-US"/>
        </w:rPr>
      </w:pPr>
      <w:r w:rsidRPr="00443E6F">
        <w:rPr>
          <w:b/>
          <w:sz w:val="28"/>
          <w:lang w:val="en-US"/>
        </w:rPr>
        <w:t>Marking Criteria:</w:t>
      </w:r>
    </w:p>
    <w:p w14:paraId="41F65A2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2ED723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759D15D" w14:textId="77777777" w:rsidTr="00CC2FB3">
        <w:tc>
          <w:tcPr>
            <w:tcW w:w="9242" w:type="dxa"/>
          </w:tcPr>
          <w:p w14:paraId="3C54AF1A" w14:textId="17CE4B3E" w:rsidR="005F0BB3" w:rsidRPr="009B1926" w:rsidRDefault="005F0BB3" w:rsidP="00A851DA">
            <w:pPr>
              <w:rPr>
                <w:rFonts w:ascii="Arial" w:hAnsi="Arial" w:cs="Arial"/>
                <w:b/>
                <w:sz w:val="24"/>
                <w:szCs w:val="24"/>
              </w:rPr>
            </w:pPr>
          </w:p>
          <w:p w14:paraId="60295859" w14:textId="35A32418" w:rsidR="005F0BB3" w:rsidRPr="009B1926" w:rsidRDefault="005F0BB3" w:rsidP="00A851DA">
            <w:pPr>
              <w:rPr>
                <w:rFonts w:ascii="Arial" w:hAnsi="Arial" w:cs="Arial"/>
                <w:b/>
                <w:sz w:val="24"/>
                <w:szCs w:val="24"/>
              </w:rPr>
            </w:pPr>
          </w:p>
          <w:p w14:paraId="4EAC8AD4" w14:textId="4C56C640" w:rsidR="00386768" w:rsidRPr="009B1926" w:rsidRDefault="00386768" w:rsidP="00A851DA">
            <w:pPr>
              <w:rPr>
                <w:rFonts w:ascii="Arial" w:hAnsi="Arial" w:cs="Arial"/>
                <w:b/>
                <w:sz w:val="24"/>
                <w:szCs w:val="24"/>
              </w:rPr>
            </w:pPr>
          </w:p>
          <w:p w14:paraId="380059EB" w14:textId="00866FF4" w:rsidR="00386768" w:rsidRPr="009B1926" w:rsidRDefault="00386768" w:rsidP="00A851DA">
            <w:pPr>
              <w:rPr>
                <w:rFonts w:ascii="Arial" w:hAnsi="Arial" w:cs="Arial"/>
                <w:b/>
                <w:sz w:val="24"/>
                <w:szCs w:val="24"/>
              </w:rPr>
            </w:pPr>
          </w:p>
          <w:p w14:paraId="4081A67A" w14:textId="48DC710F" w:rsidR="00386768" w:rsidRPr="009B1926" w:rsidRDefault="00386768" w:rsidP="00A851DA">
            <w:pPr>
              <w:rPr>
                <w:rFonts w:ascii="Arial" w:hAnsi="Arial" w:cs="Arial"/>
                <w:b/>
                <w:sz w:val="24"/>
                <w:szCs w:val="24"/>
              </w:rPr>
            </w:pPr>
          </w:p>
          <w:p w14:paraId="4BEA307A" w14:textId="7252A4F7" w:rsidR="00386768" w:rsidRPr="009B1926" w:rsidRDefault="00386768" w:rsidP="00A851DA">
            <w:pPr>
              <w:rPr>
                <w:rFonts w:ascii="Arial" w:hAnsi="Arial" w:cs="Arial"/>
                <w:b/>
                <w:sz w:val="24"/>
                <w:szCs w:val="24"/>
              </w:rPr>
            </w:pPr>
          </w:p>
          <w:p w14:paraId="678F801A" w14:textId="073266B3" w:rsidR="00386768" w:rsidRPr="009B1926" w:rsidRDefault="00386768" w:rsidP="00A851DA">
            <w:pPr>
              <w:rPr>
                <w:rFonts w:ascii="Arial" w:hAnsi="Arial" w:cs="Arial"/>
                <w:b/>
                <w:sz w:val="24"/>
                <w:szCs w:val="24"/>
              </w:rPr>
            </w:pPr>
          </w:p>
          <w:p w14:paraId="339AA12B" w14:textId="4E25B4AE" w:rsidR="00386768" w:rsidRPr="009B1926" w:rsidRDefault="00386768" w:rsidP="00A851DA">
            <w:pPr>
              <w:rPr>
                <w:rFonts w:ascii="Arial" w:hAnsi="Arial" w:cs="Arial"/>
                <w:b/>
                <w:sz w:val="24"/>
                <w:szCs w:val="24"/>
              </w:rPr>
            </w:pPr>
          </w:p>
          <w:p w14:paraId="17914AAF" w14:textId="3BEADC63" w:rsidR="00386768" w:rsidRPr="009B1926" w:rsidRDefault="00386768" w:rsidP="00A851DA">
            <w:pPr>
              <w:rPr>
                <w:rFonts w:ascii="Arial" w:hAnsi="Arial" w:cs="Arial"/>
                <w:b/>
                <w:sz w:val="24"/>
                <w:szCs w:val="24"/>
              </w:rPr>
            </w:pPr>
          </w:p>
          <w:p w14:paraId="3C15A060" w14:textId="24B6579F" w:rsidR="00386768" w:rsidRPr="009B1926" w:rsidRDefault="00386768" w:rsidP="00A851DA">
            <w:pPr>
              <w:rPr>
                <w:rFonts w:ascii="Arial" w:hAnsi="Arial" w:cs="Arial"/>
                <w:b/>
                <w:sz w:val="24"/>
                <w:szCs w:val="24"/>
              </w:rPr>
            </w:pPr>
          </w:p>
          <w:p w14:paraId="024C32F3" w14:textId="404B52FE" w:rsidR="00386768" w:rsidRPr="009B1926" w:rsidRDefault="00386768" w:rsidP="00A851DA">
            <w:pPr>
              <w:rPr>
                <w:rFonts w:ascii="Arial" w:hAnsi="Arial" w:cs="Arial"/>
                <w:b/>
                <w:sz w:val="24"/>
                <w:szCs w:val="24"/>
              </w:rPr>
            </w:pPr>
          </w:p>
          <w:p w14:paraId="24BBB564" w14:textId="502A8303" w:rsidR="00386768" w:rsidRPr="009B1926" w:rsidRDefault="00386768" w:rsidP="00A851DA">
            <w:pPr>
              <w:rPr>
                <w:rFonts w:ascii="Arial" w:hAnsi="Arial" w:cs="Arial"/>
                <w:b/>
                <w:sz w:val="24"/>
                <w:szCs w:val="24"/>
              </w:rPr>
            </w:pPr>
          </w:p>
          <w:p w14:paraId="09F0E116" w14:textId="78F7B80B" w:rsidR="00386768" w:rsidRPr="009B1926" w:rsidRDefault="00386768" w:rsidP="00A851DA">
            <w:pPr>
              <w:rPr>
                <w:rFonts w:ascii="Arial" w:hAnsi="Arial" w:cs="Arial"/>
                <w:b/>
                <w:sz w:val="24"/>
                <w:szCs w:val="24"/>
              </w:rPr>
            </w:pPr>
          </w:p>
          <w:p w14:paraId="525C80E5" w14:textId="41C9B79E" w:rsidR="00386768" w:rsidRPr="009B1926" w:rsidRDefault="00386768" w:rsidP="00A851DA">
            <w:pPr>
              <w:rPr>
                <w:rFonts w:ascii="Arial" w:hAnsi="Arial" w:cs="Arial"/>
                <w:b/>
                <w:sz w:val="24"/>
                <w:szCs w:val="24"/>
              </w:rPr>
            </w:pPr>
          </w:p>
          <w:p w14:paraId="72960DD9" w14:textId="019E3BCA" w:rsidR="00386768" w:rsidRPr="009B1926" w:rsidRDefault="00386768" w:rsidP="00A851DA">
            <w:pPr>
              <w:rPr>
                <w:rFonts w:ascii="Arial" w:hAnsi="Arial" w:cs="Arial"/>
                <w:b/>
                <w:sz w:val="24"/>
                <w:szCs w:val="24"/>
              </w:rPr>
            </w:pPr>
          </w:p>
          <w:p w14:paraId="2E6874E6" w14:textId="78595E17" w:rsidR="00386768" w:rsidRPr="009B1926" w:rsidRDefault="00386768" w:rsidP="00A851DA">
            <w:pPr>
              <w:rPr>
                <w:rFonts w:ascii="Arial" w:hAnsi="Arial" w:cs="Arial"/>
                <w:b/>
                <w:sz w:val="24"/>
                <w:szCs w:val="24"/>
              </w:rPr>
            </w:pPr>
          </w:p>
          <w:p w14:paraId="177B8917" w14:textId="7946E270" w:rsidR="00386768" w:rsidRPr="009B1926" w:rsidRDefault="00386768" w:rsidP="00A851DA">
            <w:pPr>
              <w:rPr>
                <w:rFonts w:ascii="Arial" w:hAnsi="Arial" w:cs="Arial"/>
                <w:b/>
                <w:sz w:val="24"/>
                <w:szCs w:val="24"/>
              </w:rPr>
            </w:pPr>
          </w:p>
          <w:p w14:paraId="2F69CD89" w14:textId="08FEDB83" w:rsidR="00386768" w:rsidRPr="009B1926" w:rsidRDefault="00386768" w:rsidP="00A851DA">
            <w:pPr>
              <w:rPr>
                <w:rFonts w:ascii="Arial" w:hAnsi="Arial" w:cs="Arial"/>
                <w:b/>
                <w:sz w:val="24"/>
                <w:szCs w:val="24"/>
              </w:rPr>
            </w:pPr>
          </w:p>
          <w:p w14:paraId="3437E2CB" w14:textId="5F04540B" w:rsidR="00386768" w:rsidRPr="009B1926" w:rsidRDefault="00386768" w:rsidP="00A851DA">
            <w:pPr>
              <w:rPr>
                <w:rFonts w:ascii="Arial" w:hAnsi="Arial" w:cs="Arial"/>
                <w:b/>
                <w:sz w:val="24"/>
                <w:szCs w:val="24"/>
              </w:rPr>
            </w:pPr>
          </w:p>
          <w:p w14:paraId="44192315" w14:textId="1363A47D" w:rsidR="00386768" w:rsidRPr="009B1926" w:rsidRDefault="00386768" w:rsidP="00A851DA">
            <w:pPr>
              <w:rPr>
                <w:rFonts w:ascii="Arial" w:hAnsi="Arial" w:cs="Arial"/>
                <w:b/>
                <w:sz w:val="24"/>
                <w:szCs w:val="24"/>
              </w:rPr>
            </w:pPr>
          </w:p>
          <w:p w14:paraId="70AA0A4D" w14:textId="465A2355" w:rsidR="00386768" w:rsidRPr="009B1926" w:rsidRDefault="00386768" w:rsidP="00A851DA">
            <w:pPr>
              <w:rPr>
                <w:rFonts w:ascii="Arial" w:hAnsi="Arial" w:cs="Arial"/>
                <w:b/>
                <w:sz w:val="24"/>
                <w:szCs w:val="24"/>
              </w:rPr>
            </w:pPr>
          </w:p>
          <w:p w14:paraId="0B0A5B5C" w14:textId="275F85FB" w:rsidR="00386768" w:rsidRPr="009B1926" w:rsidRDefault="00386768" w:rsidP="00A851DA">
            <w:pPr>
              <w:rPr>
                <w:rFonts w:ascii="Arial" w:hAnsi="Arial" w:cs="Arial"/>
                <w:b/>
                <w:sz w:val="24"/>
                <w:szCs w:val="24"/>
              </w:rPr>
            </w:pPr>
          </w:p>
          <w:p w14:paraId="16A3B272" w14:textId="21018519" w:rsidR="00386768" w:rsidRPr="009B1926" w:rsidRDefault="00386768" w:rsidP="00A851DA">
            <w:pPr>
              <w:rPr>
                <w:rFonts w:ascii="Arial" w:hAnsi="Arial" w:cs="Arial"/>
                <w:b/>
                <w:sz w:val="24"/>
                <w:szCs w:val="24"/>
              </w:rPr>
            </w:pPr>
          </w:p>
          <w:p w14:paraId="525BE713" w14:textId="2ABC9952" w:rsidR="00386768" w:rsidRPr="009B1926" w:rsidRDefault="00386768" w:rsidP="00A851DA">
            <w:pPr>
              <w:rPr>
                <w:rFonts w:ascii="Arial" w:hAnsi="Arial" w:cs="Arial"/>
                <w:b/>
                <w:sz w:val="24"/>
                <w:szCs w:val="24"/>
              </w:rPr>
            </w:pPr>
          </w:p>
          <w:p w14:paraId="2F31A20D" w14:textId="77777777" w:rsidR="00386768" w:rsidRPr="00F23861" w:rsidRDefault="00386768" w:rsidP="00386768">
            <w:pPr>
              <w:rPr>
                <w:rFonts w:ascii="Arial" w:hAnsi="Arial" w:cs="Arial"/>
                <w:sz w:val="24"/>
                <w:szCs w:val="24"/>
                <w:lang w:eastAsia="en-GB"/>
              </w:rPr>
            </w:pPr>
            <w:r w:rsidRPr="00F23861">
              <w:rPr>
                <w:rFonts w:ascii="Arial" w:hAnsi="Arial" w:cs="Arial"/>
                <w:sz w:val="24"/>
                <w:szCs w:val="24"/>
                <w:lang w:eastAsia="en-GB"/>
              </w:rPr>
              <w:lastRenderedPageBreak/>
              <w:t>Q1.</w:t>
            </w:r>
          </w:p>
          <w:p w14:paraId="2DF026F1" w14:textId="77777777" w:rsidR="00386768" w:rsidRPr="00F23861" w:rsidRDefault="00386768" w:rsidP="00386768">
            <w:pPr>
              <w:rPr>
                <w:rFonts w:ascii="Arial" w:hAnsi="Arial" w:cs="Arial"/>
                <w:sz w:val="24"/>
                <w:szCs w:val="24"/>
                <w:lang w:eastAsia="en-GB"/>
              </w:rPr>
            </w:pPr>
          </w:p>
          <w:p w14:paraId="4776E60B" w14:textId="1E22890B" w:rsidR="00386768" w:rsidRPr="00F23861" w:rsidRDefault="00386768" w:rsidP="00386768">
            <w:pPr>
              <w:rPr>
                <w:rFonts w:ascii="Arial" w:hAnsi="Arial" w:cs="Arial"/>
                <w:sz w:val="24"/>
                <w:szCs w:val="24"/>
                <w:lang w:eastAsia="en-GB"/>
              </w:rPr>
            </w:pPr>
            <w:r w:rsidRPr="00F23861">
              <w:rPr>
                <w:rFonts w:ascii="Arial" w:hAnsi="Arial" w:cs="Arial"/>
                <w:sz w:val="24"/>
                <w:szCs w:val="24"/>
                <w:lang w:eastAsia="en-GB"/>
              </w:rPr>
              <w:t>The environmental framework within England and Wales is based upon EU law which is taken, adapted and implemented through local and national legislation.</w:t>
            </w:r>
          </w:p>
          <w:p w14:paraId="37641A6D" w14:textId="7112AB03" w:rsidR="00386768" w:rsidRPr="00F23861" w:rsidRDefault="00386768" w:rsidP="00386768">
            <w:pPr>
              <w:rPr>
                <w:rFonts w:ascii="Arial" w:hAnsi="Arial" w:cs="Arial"/>
                <w:sz w:val="24"/>
                <w:szCs w:val="24"/>
                <w:lang w:eastAsia="en-GB"/>
              </w:rPr>
            </w:pPr>
            <w:r w:rsidRPr="00F23861">
              <w:rPr>
                <w:rFonts w:ascii="Arial" w:hAnsi="Arial" w:cs="Arial"/>
                <w:sz w:val="24"/>
                <w:szCs w:val="24"/>
                <w:lang w:eastAsia="en-GB"/>
              </w:rPr>
              <w:t>The focus of the regulatory framework is based upon:</w:t>
            </w:r>
          </w:p>
          <w:p w14:paraId="74378C85" w14:textId="77777777" w:rsidR="00386768" w:rsidRPr="00F23861" w:rsidRDefault="00386768" w:rsidP="00386768">
            <w:pPr>
              <w:rPr>
                <w:rFonts w:ascii="Arial" w:hAnsi="Arial" w:cs="Arial"/>
                <w:sz w:val="24"/>
                <w:szCs w:val="24"/>
                <w:lang w:eastAsia="en-GB"/>
              </w:rPr>
            </w:pPr>
          </w:p>
          <w:p w14:paraId="165686B1" w14:textId="77777777" w:rsidR="00386768" w:rsidRPr="00F23861" w:rsidRDefault="00386768" w:rsidP="00386768">
            <w:pPr>
              <w:pStyle w:val="ListParagraph"/>
              <w:numPr>
                <w:ilvl w:val="0"/>
                <w:numId w:val="2"/>
              </w:numPr>
              <w:spacing w:after="160" w:line="259" w:lineRule="auto"/>
              <w:rPr>
                <w:rFonts w:ascii="Arial" w:hAnsi="Arial" w:cs="Arial"/>
                <w:sz w:val="24"/>
                <w:szCs w:val="24"/>
                <w:lang w:eastAsia="en-GB"/>
              </w:rPr>
            </w:pPr>
            <w:r w:rsidRPr="00F23861">
              <w:rPr>
                <w:rFonts w:ascii="Arial" w:hAnsi="Arial" w:cs="Arial"/>
                <w:sz w:val="24"/>
                <w:szCs w:val="24"/>
                <w:lang w:eastAsia="en-GB"/>
              </w:rPr>
              <w:t xml:space="preserve">Environmental permits that combine pollution prevention and control alongside waste management </w:t>
            </w:r>
            <w:r w:rsidRPr="00F23861">
              <w:rPr>
                <w:rFonts w:ascii="Arial" w:hAnsi="Arial" w:cs="Arial"/>
                <w:sz w:val="24"/>
                <w:szCs w:val="24"/>
                <w:lang w:val="en-GB" w:eastAsia="en-GB"/>
              </w:rPr>
              <w:t>licencing</w:t>
            </w:r>
          </w:p>
          <w:p w14:paraId="1079E588" w14:textId="77777777" w:rsidR="00386768" w:rsidRPr="00F23861" w:rsidRDefault="00386768" w:rsidP="00386768">
            <w:pPr>
              <w:pStyle w:val="ListParagraph"/>
              <w:numPr>
                <w:ilvl w:val="0"/>
                <w:numId w:val="2"/>
              </w:numPr>
              <w:spacing w:after="160" w:line="259" w:lineRule="auto"/>
              <w:rPr>
                <w:rFonts w:ascii="Arial" w:hAnsi="Arial" w:cs="Arial"/>
                <w:sz w:val="24"/>
                <w:szCs w:val="24"/>
                <w:lang w:eastAsia="en-GB"/>
              </w:rPr>
            </w:pPr>
            <w:r w:rsidRPr="00F23861">
              <w:rPr>
                <w:rFonts w:ascii="Arial" w:hAnsi="Arial" w:cs="Arial"/>
                <w:sz w:val="24"/>
                <w:szCs w:val="24"/>
                <w:lang w:eastAsia="en-GB"/>
              </w:rPr>
              <w:t>Water</w:t>
            </w:r>
          </w:p>
          <w:p w14:paraId="2F6752D9" w14:textId="77777777" w:rsidR="00386768" w:rsidRPr="00F23861" w:rsidRDefault="00386768" w:rsidP="00386768">
            <w:pPr>
              <w:pStyle w:val="ListParagraph"/>
              <w:numPr>
                <w:ilvl w:val="0"/>
                <w:numId w:val="2"/>
              </w:numPr>
              <w:spacing w:after="160" w:line="259" w:lineRule="auto"/>
              <w:rPr>
                <w:rFonts w:ascii="Arial" w:hAnsi="Arial" w:cs="Arial"/>
                <w:sz w:val="24"/>
                <w:szCs w:val="24"/>
                <w:lang w:eastAsia="en-GB"/>
              </w:rPr>
            </w:pPr>
            <w:r w:rsidRPr="00F23861">
              <w:rPr>
                <w:rFonts w:ascii="Arial" w:hAnsi="Arial" w:cs="Arial"/>
                <w:sz w:val="24"/>
                <w:szCs w:val="24"/>
                <w:lang w:eastAsia="en-GB"/>
              </w:rPr>
              <w:t>Waste</w:t>
            </w:r>
          </w:p>
          <w:p w14:paraId="29E20A67" w14:textId="77777777" w:rsidR="00386768" w:rsidRPr="00F23861" w:rsidRDefault="00386768" w:rsidP="00386768">
            <w:pPr>
              <w:pStyle w:val="ListParagraph"/>
              <w:numPr>
                <w:ilvl w:val="0"/>
                <w:numId w:val="2"/>
              </w:numPr>
              <w:spacing w:after="160" w:line="259" w:lineRule="auto"/>
              <w:rPr>
                <w:rFonts w:ascii="Arial" w:hAnsi="Arial" w:cs="Arial"/>
                <w:sz w:val="24"/>
                <w:szCs w:val="24"/>
                <w:lang w:eastAsia="en-GB"/>
              </w:rPr>
            </w:pPr>
            <w:r w:rsidRPr="00F23861">
              <w:rPr>
                <w:rFonts w:ascii="Arial" w:hAnsi="Arial" w:cs="Arial"/>
                <w:sz w:val="24"/>
                <w:szCs w:val="24"/>
                <w:lang w:eastAsia="en-GB"/>
              </w:rPr>
              <w:t>Contaminated land</w:t>
            </w:r>
          </w:p>
          <w:p w14:paraId="5FB5D467" w14:textId="77777777" w:rsidR="00386768" w:rsidRPr="00F23861" w:rsidRDefault="00386768" w:rsidP="00386768">
            <w:pPr>
              <w:pStyle w:val="ListParagraph"/>
              <w:numPr>
                <w:ilvl w:val="0"/>
                <w:numId w:val="2"/>
              </w:numPr>
              <w:spacing w:after="160" w:line="259" w:lineRule="auto"/>
              <w:rPr>
                <w:rFonts w:ascii="Arial" w:hAnsi="Arial" w:cs="Arial"/>
                <w:sz w:val="24"/>
                <w:szCs w:val="24"/>
                <w:lang w:eastAsia="en-GB"/>
              </w:rPr>
            </w:pPr>
            <w:r w:rsidRPr="00F23861">
              <w:rPr>
                <w:rFonts w:ascii="Arial" w:hAnsi="Arial" w:cs="Arial"/>
                <w:sz w:val="24"/>
                <w:szCs w:val="24"/>
                <w:lang w:eastAsia="en-GB"/>
              </w:rPr>
              <w:t>Conservation of nature, wildlife and its habitats</w:t>
            </w:r>
          </w:p>
          <w:p w14:paraId="5DA25C17" w14:textId="77777777" w:rsidR="00386768" w:rsidRPr="00F23861" w:rsidRDefault="00386768" w:rsidP="00386768">
            <w:pPr>
              <w:pStyle w:val="ListParagraph"/>
              <w:numPr>
                <w:ilvl w:val="0"/>
                <w:numId w:val="2"/>
              </w:numPr>
              <w:spacing w:after="160" w:line="259" w:lineRule="auto"/>
              <w:rPr>
                <w:rFonts w:ascii="Arial" w:hAnsi="Arial" w:cs="Arial"/>
                <w:sz w:val="24"/>
                <w:szCs w:val="24"/>
                <w:lang w:eastAsia="en-GB"/>
              </w:rPr>
            </w:pPr>
            <w:r w:rsidRPr="00F23861">
              <w:rPr>
                <w:rFonts w:ascii="Arial" w:hAnsi="Arial" w:cs="Arial"/>
                <w:sz w:val="24"/>
                <w:szCs w:val="24"/>
                <w:lang w:eastAsia="en-GB"/>
              </w:rPr>
              <w:t>Environmental impact assessments</w:t>
            </w:r>
          </w:p>
          <w:p w14:paraId="38B3D50B" w14:textId="77777777" w:rsidR="00386768" w:rsidRPr="00F23861" w:rsidRDefault="00386768" w:rsidP="00386768">
            <w:pPr>
              <w:rPr>
                <w:rFonts w:ascii="Arial" w:hAnsi="Arial" w:cs="Arial"/>
                <w:sz w:val="24"/>
                <w:szCs w:val="24"/>
                <w:lang w:eastAsia="en-GB"/>
              </w:rPr>
            </w:pPr>
            <w:r w:rsidRPr="00F23861">
              <w:rPr>
                <w:rFonts w:ascii="Arial" w:hAnsi="Arial" w:cs="Arial"/>
                <w:sz w:val="24"/>
                <w:szCs w:val="24"/>
                <w:lang w:eastAsia="en-GB"/>
              </w:rPr>
              <w:t>Managing health and safety matters are regulated separately but do interlink as required. Legislation for England and some Welsh regulations are passed by the UK government, the National Assembly for Wales has powers to legislate as required. In England the body responsible for developing policy and regulations is the Department for Environment, Food and Rural Affairs (DEFRA), other government departments are also involved when it comes to regulating business, energy and industrial strategy.</w:t>
            </w:r>
          </w:p>
          <w:p w14:paraId="6600D60B" w14:textId="77777777" w:rsidR="00386768" w:rsidRPr="00F23861" w:rsidRDefault="00386768" w:rsidP="00386768">
            <w:pPr>
              <w:pStyle w:val="NoSpacing"/>
              <w:rPr>
                <w:rFonts w:ascii="Arial" w:hAnsi="Arial" w:cs="Arial"/>
                <w:sz w:val="24"/>
                <w:szCs w:val="24"/>
                <w:lang w:eastAsia="en-GB"/>
              </w:rPr>
            </w:pPr>
            <w:r w:rsidRPr="00F23861">
              <w:rPr>
                <w:rFonts w:ascii="Arial" w:hAnsi="Arial" w:cs="Arial"/>
                <w:sz w:val="24"/>
                <w:szCs w:val="24"/>
                <w:lang w:eastAsia="en-GB"/>
              </w:rPr>
              <w:t>In England the Environment Agency (EA) has the responsibility for issuing permits and enforcing these permits as required. In Wales this role is fulfilled by Natural Resources Wales (NRW) and in Scotland by the Scottish Environment Protection Agency (SEPA).</w:t>
            </w:r>
          </w:p>
          <w:p w14:paraId="49205609" w14:textId="77777777" w:rsidR="00386768" w:rsidRPr="00F23861" w:rsidRDefault="00386768" w:rsidP="00386768">
            <w:pPr>
              <w:pStyle w:val="NoSpacing"/>
              <w:rPr>
                <w:rFonts w:ascii="Arial" w:hAnsi="Arial" w:cs="Arial"/>
                <w:sz w:val="24"/>
                <w:szCs w:val="24"/>
                <w:lang w:eastAsia="en-GB"/>
              </w:rPr>
            </w:pPr>
          </w:p>
          <w:p w14:paraId="789182A3" w14:textId="77777777" w:rsidR="00386768" w:rsidRPr="00F23861" w:rsidRDefault="00386768" w:rsidP="00386768">
            <w:pPr>
              <w:pStyle w:val="NoSpacing"/>
              <w:rPr>
                <w:rFonts w:ascii="Arial" w:hAnsi="Arial" w:cs="Arial"/>
                <w:sz w:val="24"/>
                <w:szCs w:val="24"/>
                <w:lang w:eastAsia="en-GB"/>
              </w:rPr>
            </w:pPr>
            <w:r w:rsidRPr="00F23861">
              <w:rPr>
                <w:rFonts w:ascii="Arial" w:hAnsi="Arial" w:cs="Arial"/>
                <w:sz w:val="24"/>
                <w:szCs w:val="24"/>
                <w:lang w:eastAsia="en-GB"/>
              </w:rPr>
              <w:t>Environmental liability can be managed in 4 ways:</w:t>
            </w:r>
          </w:p>
          <w:p w14:paraId="014DB296" w14:textId="77777777" w:rsidR="00386768" w:rsidRPr="00F23861" w:rsidRDefault="00386768" w:rsidP="00386768">
            <w:pPr>
              <w:pStyle w:val="NoSpacing"/>
              <w:numPr>
                <w:ilvl w:val="0"/>
                <w:numId w:val="3"/>
              </w:numPr>
              <w:rPr>
                <w:rFonts w:ascii="Arial" w:hAnsi="Arial" w:cs="Arial"/>
                <w:sz w:val="24"/>
                <w:szCs w:val="24"/>
                <w:lang w:eastAsia="en-GB"/>
              </w:rPr>
            </w:pPr>
            <w:r w:rsidRPr="00F23861">
              <w:rPr>
                <w:rFonts w:ascii="Arial" w:hAnsi="Arial" w:cs="Arial"/>
                <w:sz w:val="24"/>
                <w:szCs w:val="24"/>
                <w:lang w:eastAsia="en-GB"/>
              </w:rPr>
              <w:t>Criminal law</w:t>
            </w:r>
          </w:p>
          <w:p w14:paraId="1CC8D247" w14:textId="77777777" w:rsidR="00386768" w:rsidRPr="00F23861" w:rsidRDefault="00386768" w:rsidP="00386768">
            <w:pPr>
              <w:pStyle w:val="NoSpacing"/>
              <w:numPr>
                <w:ilvl w:val="0"/>
                <w:numId w:val="3"/>
              </w:numPr>
              <w:rPr>
                <w:rFonts w:ascii="Arial" w:hAnsi="Arial" w:cs="Arial"/>
                <w:sz w:val="24"/>
                <w:szCs w:val="24"/>
                <w:lang w:eastAsia="en-GB"/>
              </w:rPr>
            </w:pPr>
            <w:r w:rsidRPr="00F23861">
              <w:rPr>
                <w:rFonts w:ascii="Arial" w:hAnsi="Arial" w:cs="Arial"/>
                <w:sz w:val="24"/>
                <w:szCs w:val="24"/>
                <w:lang w:eastAsia="en-GB"/>
              </w:rPr>
              <w:t>Civil law</w:t>
            </w:r>
          </w:p>
          <w:p w14:paraId="5F37A098" w14:textId="77777777" w:rsidR="00386768" w:rsidRPr="00F23861" w:rsidRDefault="00386768" w:rsidP="00386768">
            <w:pPr>
              <w:pStyle w:val="NoSpacing"/>
              <w:numPr>
                <w:ilvl w:val="0"/>
                <w:numId w:val="3"/>
              </w:numPr>
              <w:rPr>
                <w:rFonts w:ascii="Arial" w:hAnsi="Arial" w:cs="Arial"/>
                <w:sz w:val="24"/>
                <w:szCs w:val="24"/>
                <w:lang w:eastAsia="en-GB"/>
              </w:rPr>
            </w:pPr>
            <w:r w:rsidRPr="00F23861">
              <w:rPr>
                <w:rFonts w:ascii="Arial" w:hAnsi="Arial" w:cs="Arial"/>
                <w:sz w:val="24"/>
                <w:szCs w:val="24"/>
                <w:lang w:eastAsia="en-GB"/>
              </w:rPr>
              <w:t>Public or administrative law</w:t>
            </w:r>
          </w:p>
          <w:p w14:paraId="7418D267" w14:textId="77777777" w:rsidR="00386768" w:rsidRPr="00F23861" w:rsidRDefault="00386768" w:rsidP="00386768">
            <w:pPr>
              <w:pStyle w:val="NoSpacing"/>
              <w:numPr>
                <w:ilvl w:val="0"/>
                <w:numId w:val="3"/>
              </w:numPr>
              <w:rPr>
                <w:rFonts w:ascii="Arial" w:hAnsi="Arial" w:cs="Arial"/>
                <w:sz w:val="24"/>
                <w:szCs w:val="24"/>
                <w:lang w:eastAsia="en-GB"/>
              </w:rPr>
            </w:pPr>
            <w:r w:rsidRPr="00F23861">
              <w:rPr>
                <w:rFonts w:ascii="Arial" w:hAnsi="Arial" w:cs="Arial"/>
                <w:sz w:val="24"/>
                <w:szCs w:val="24"/>
                <w:lang w:eastAsia="en-GB"/>
              </w:rPr>
              <w:t>Company law</w:t>
            </w:r>
          </w:p>
          <w:p w14:paraId="774CA037" w14:textId="77777777" w:rsidR="00386768" w:rsidRPr="00F23861" w:rsidRDefault="00386768" w:rsidP="00386768">
            <w:pPr>
              <w:pStyle w:val="NoSpacing"/>
              <w:rPr>
                <w:rFonts w:ascii="Arial" w:hAnsi="Arial" w:cs="Arial"/>
                <w:sz w:val="24"/>
                <w:szCs w:val="24"/>
                <w:lang w:eastAsia="en-GB"/>
              </w:rPr>
            </w:pPr>
          </w:p>
          <w:p w14:paraId="51AB6646" w14:textId="77777777" w:rsidR="00386768" w:rsidRPr="00F23861" w:rsidRDefault="00386768" w:rsidP="00386768">
            <w:pPr>
              <w:pStyle w:val="NoSpacing"/>
              <w:rPr>
                <w:rFonts w:ascii="Arial" w:hAnsi="Arial" w:cs="Arial"/>
                <w:sz w:val="24"/>
                <w:szCs w:val="24"/>
                <w:lang w:eastAsia="en-GB"/>
              </w:rPr>
            </w:pPr>
            <w:r w:rsidRPr="00F23861">
              <w:rPr>
                <w:rFonts w:ascii="Arial" w:hAnsi="Arial" w:cs="Arial"/>
                <w:sz w:val="24"/>
                <w:szCs w:val="24"/>
                <w:lang w:eastAsia="en-GB"/>
              </w:rPr>
              <w:t>Criminal Law</w:t>
            </w:r>
          </w:p>
          <w:p w14:paraId="377F74DB" w14:textId="77777777" w:rsidR="00386768" w:rsidRPr="00F23861" w:rsidRDefault="00386768" w:rsidP="00386768">
            <w:pPr>
              <w:pStyle w:val="NoSpacing"/>
              <w:rPr>
                <w:rFonts w:ascii="Arial" w:hAnsi="Arial" w:cs="Arial"/>
                <w:sz w:val="24"/>
                <w:szCs w:val="24"/>
                <w:lang w:eastAsia="en-GB"/>
              </w:rPr>
            </w:pPr>
          </w:p>
          <w:p w14:paraId="2FB2BED7" w14:textId="77777777" w:rsidR="00386768" w:rsidRPr="00F23861" w:rsidRDefault="00386768" w:rsidP="00386768">
            <w:pPr>
              <w:pStyle w:val="NoSpacing"/>
              <w:rPr>
                <w:rFonts w:ascii="Arial" w:hAnsi="Arial" w:cs="Arial"/>
                <w:sz w:val="24"/>
                <w:szCs w:val="24"/>
                <w:lang w:eastAsia="en-GB"/>
              </w:rPr>
            </w:pPr>
            <w:r w:rsidRPr="00F23861">
              <w:rPr>
                <w:rFonts w:ascii="Arial" w:hAnsi="Arial" w:cs="Arial"/>
                <w:sz w:val="24"/>
                <w:szCs w:val="24"/>
                <w:lang w:eastAsia="en-GB"/>
              </w:rPr>
              <w:t xml:space="preserve">The sanction for the breaking of most environmental laws is prosecution of an individual or company by the relevant regulator in court. Penalties for this </w:t>
            </w:r>
            <w:r w:rsidRPr="00F23861">
              <w:rPr>
                <w:rFonts w:ascii="Arial" w:hAnsi="Arial" w:cs="Arial"/>
                <w:sz w:val="24"/>
                <w:szCs w:val="24"/>
                <w:lang w:val="en-GB" w:eastAsia="en-GB"/>
              </w:rPr>
              <w:t>dependant</w:t>
            </w:r>
            <w:r w:rsidRPr="00F23861">
              <w:rPr>
                <w:rFonts w:ascii="Arial" w:hAnsi="Arial" w:cs="Arial"/>
                <w:sz w:val="24"/>
                <w:szCs w:val="24"/>
                <w:lang w:eastAsia="en-GB"/>
              </w:rPr>
              <w:t xml:space="preserve"> on the level of court can range from a an unlimited fine and/or 6 months imprisonment up to five years imprisonment. These punishments can be handed out for unauthorised or harmful depositing of waste, illegal discharges in to the air, land and water.</w:t>
            </w:r>
          </w:p>
          <w:p w14:paraId="77500A4E" w14:textId="77777777" w:rsidR="00386768" w:rsidRPr="00F23861" w:rsidRDefault="00386768" w:rsidP="00386768">
            <w:pPr>
              <w:pStyle w:val="NoSpacing"/>
              <w:rPr>
                <w:rFonts w:ascii="Arial" w:hAnsi="Arial" w:cs="Arial"/>
                <w:sz w:val="24"/>
                <w:szCs w:val="24"/>
                <w:lang w:eastAsia="en-GB"/>
              </w:rPr>
            </w:pPr>
            <w:r w:rsidRPr="00F23861">
              <w:rPr>
                <w:rFonts w:ascii="Arial" w:hAnsi="Arial" w:cs="Arial"/>
                <w:sz w:val="24"/>
                <w:szCs w:val="24"/>
                <w:lang w:eastAsia="en-GB"/>
              </w:rPr>
              <w:t>The prosecution process allows for company directors to be prosecuted if an offence is committed with their consent or can be attributed to their neglect or involvement.</w:t>
            </w:r>
          </w:p>
          <w:p w14:paraId="54A8481F" w14:textId="77777777" w:rsidR="00386768" w:rsidRPr="00F23861" w:rsidRDefault="00386768" w:rsidP="00386768">
            <w:pPr>
              <w:pStyle w:val="NoSpacing"/>
              <w:rPr>
                <w:rFonts w:ascii="Arial" w:hAnsi="Arial" w:cs="Arial"/>
                <w:sz w:val="24"/>
                <w:szCs w:val="24"/>
                <w:lang w:eastAsia="en-GB"/>
              </w:rPr>
            </w:pPr>
          </w:p>
          <w:p w14:paraId="56E3BBC8" w14:textId="5E638760" w:rsidR="00386768" w:rsidRPr="00F23861" w:rsidRDefault="00386768" w:rsidP="00386768">
            <w:pPr>
              <w:pStyle w:val="NoSpacing"/>
              <w:rPr>
                <w:rFonts w:ascii="Arial" w:hAnsi="Arial" w:cs="Arial"/>
                <w:sz w:val="24"/>
                <w:szCs w:val="24"/>
                <w:lang w:eastAsia="en-GB"/>
              </w:rPr>
            </w:pPr>
            <w:r w:rsidRPr="00F23861">
              <w:rPr>
                <w:rFonts w:ascii="Arial" w:hAnsi="Arial" w:cs="Arial"/>
                <w:sz w:val="24"/>
                <w:szCs w:val="24"/>
                <w:lang w:eastAsia="en-GB"/>
              </w:rPr>
              <w:t xml:space="preserve">In 2014 guidelines were introduced to reduce inconsistencies in sentences and fines to ensure that sentences given matched the seriousness of the offence. This </w:t>
            </w:r>
            <w:r w:rsidRPr="00F23861">
              <w:rPr>
                <w:rFonts w:ascii="Arial" w:hAnsi="Arial" w:cs="Arial"/>
                <w:sz w:val="24"/>
                <w:szCs w:val="24"/>
                <w:lang w:eastAsia="en-GB"/>
              </w:rPr>
              <w:lastRenderedPageBreak/>
              <w:t>is a 12-step sentencing process using the size of the business and the gain in committing the offence.</w:t>
            </w:r>
          </w:p>
          <w:p w14:paraId="79A7BE6C" w14:textId="77777777" w:rsidR="00386768" w:rsidRPr="00F23861" w:rsidRDefault="00386768" w:rsidP="00386768">
            <w:pPr>
              <w:pStyle w:val="NoSpacing"/>
              <w:rPr>
                <w:rFonts w:ascii="Arial" w:hAnsi="Arial" w:cs="Arial"/>
                <w:sz w:val="24"/>
                <w:szCs w:val="24"/>
                <w:lang w:eastAsia="en-GB"/>
              </w:rPr>
            </w:pPr>
          </w:p>
          <w:p w14:paraId="33411C1D" w14:textId="77777777" w:rsidR="00386768" w:rsidRPr="00F23861" w:rsidRDefault="00386768" w:rsidP="00386768">
            <w:pPr>
              <w:pStyle w:val="NoSpacing"/>
              <w:rPr>
                <w:rFonts w:ascii="Arial" w:hAnsi="Arial" w:cs="Arial"/>
                <w:sz w:val="24"/>
                <w:szCs w:val="24"/>
                <w:lang w:eastAsia="en-GB"/>
              </w:rPr>
            </w:pPr>
            <w:r w:rsidRPr="00F23861">
              <w:rPr>
                <w:rFonts w:ascii="Arial" w:hAnsi="Arial" w:cs="Arial"/>
                <w:sz w:val="24"/>
                <w:szCs w:val="24"/>
                <w:lang w:eastAsia="en-GB"/>
              </w:rPr>
              <w:t>Civil Law</w:t>
            </w:r>
          </w:p>
          <w:p w14:paraId="63E04725" w14:textId="77777777" w:rsidR="00386768" w:rsidRPr="00F23861" w:rsidRDefault="00386768" w:rsidP="00386768">
            <w:pPr>
              <w:pStyle w:val="NoSpacing"/>
              <w:rPr>
                <w:rFonts w:ascii="Arial" w:hAnsi="Arial" w:cs="Arial"/>
                <w:sz w:val="24"/>
                <w:szCs w:val="24"/>
                <w:lang w:eastAsia="en-GB"/>
              </w:rPr>
            </w:pPr>
          </w:p>
          <w:p w14:paraId="2E1642A4" w14:textId="77777777" w:rsidR="00386768" w:rsidRPr="00F23861" w:rsidRDefault="00386768" w:rsidP="00386768">
            <w:pPr>
              <w:pStyle w:val="NoSpacing"/>
              <w:rPr>
                <w:rFonts w:ascii="Arial" w:hAnsi="Arial" w:cs="Arial"/>
                <w:sz w:val="24"/>
                <w:szCs w:val="24"/>
                <w:lang w:eastAsia="en-GB"/>
              </w:rPr>
            </w:pPr>
            <w:r w:rsidRPr="00F23861">
              <w:rPr>
                <w:rFonts w:ascii="Arial" w:hAnsi="Arial" w:cs="Arial"/>
                <w:sz w:val="24"/>
                <w:szCs w:val="24"/>
                <w:lang w:eastAsia="en-GB"/>
              </w:rPr>
              <w:t>Civil law prosecution enables private people to bring civil law claims for any harm caused by environmental issues, these are usually brought under the common law of nuisance or negligence. These claims are normally to seek damages.</w:t>
            </w:r>
          </w:p>
          <w:p w14:paraId="27074C25" w14:textId="77777777" w:rsidR="00386768" w:rsidRPr="00F23861" w:rsidRDefault="00386768" w:rsidP="00386768">
            <w:pPr>
              <w:pStyle w:val="NoSpacing"/>
              <w:rPr>
                <w:rFonts w:ascii="Arial" w:hAnsi="Arial" w:cs="Arial"/>
                <w:sz w:val="24"/>
                <w:szCs w:val="24"/>
                <w:lang w:eastAsia="en-GB"/>
              </w:rPr>
            </w:pPr>
          </w:p>
          <w:p w14:paraId="5E00F49E" w14:textId="77777777" w:rsidR="00386768" w:rsidRPr="00F23861" w:rsidRDefault="00386768" w:rsidP="00386768">
            <w:pPr>
              <w:pStyle w:val="NoSpacing"/>
              <w:rPr>
                <w:rFonts w:ascii="Arial" w:hAnsi="Arial" w:cs="Arial"/>
                <w:sz w:val="24"/>
                <w:szCs w:val="24"/>
                <w:lang w:eastAsia="en-GB"/>
              </w:rPr>
            </w:pPr>
          </w:p>
          <w:p w14:paraId="65B52EAF" w14:textId="77777777" w:rsidR="00386768" w:rsidRPr="00F23861" w:rsidRDefault="00386768" w:rsidP="00386768">
            <w:pPr>
              <w:pStyle w:val="NoSpacing"/>
              <w:rPr>
                <w:rFonts w:ascii="Arial" w:hAnsi="Arial" w:cs="Arial"/>
                <w:sz w:val="24"/>
                <w:szCs w:val="24"/>
                <w:lang w:eastAsia="en-GB"/>
              </w:rPr>
            </w:pPr>
            <w:r w:rsidRPr="00F23861">
              <w:rPr>
                <w:rFonts w:ascii="Arial" w:hAnsi="Arial" w:cs="Arial"/>
                <w:sz w:val="24"/>
                <w:szCs w:val="24"/>
                <w:lang w:eastAsia="en-GB"/>
              </w:rPr>
              <w:t>Public or administrative law</w:t>
            </w:r>
          </w:p>
          <w:p w14:paraId="72CCCEE1" w14:textId="77777777" w:rsidR="00386768" w:rsidRPr="00F23861" w:rsidRDefault="00386768" w:rsidP="00386768">
            <w:pPr>
              <w:pStyle w:val="NoSpacing"/>
              <w:rPr>
                <w:rFonts w:ascii="Arial" w:hAnsi="Arial" w:cs="Arial"/>
                <w:sz w:val="24"/>
                <w:szCs w:val="24"/>
                <w:lang w:eastAsia="en-GB"/>
              </w:rPr>
            </w:pPr>
          </w:p>
          <w:p w14:paraId="36298FBD" w14:textId="77777777" w:rsidR="00386768" w:rsidRPr="00F23861" w:rsidRDefault="00386768" w:rsidP="00386768">
            <w:pPr>
              <w:pStyle w:val="NoSpacing"/>
              <w:rPr>
                <w:rFonts w:ascii="Arial" w:hAnsi="Arial" w:cs="Arial"/>
                <w:sz w:val="24"/>
                <w:szCs w:val="24"/>
                <w:lang w:eastAsia="en-GB"/>
              </w:rPr>
            </w:pPr>
            <w:r w:rsidRPr="00F23861">
              <w:rPr>
                <w:rFonts w:ascii="Arial" w:hAnsi="Arial" w:cs="Arial"/>
                <w:sz w:val="24"/>
                <w:szCs w:val="24"/>
                <w:lang w:eastAsia="en-GB"/>
              </w:rPr>
              <w:t>Regulators of environmental law can serve enforcement notices on operators requiring them to rectify any breaches of environmental law.  Operators can be shut down until any breach has been rectified. Failure to rectify any enforcement notices can result in a criminal offence.</w:t>
            </w:r>
          </w:p>
          <w:p w14:paraId="737C2531" w14:textId="77777777" w:rsidR="00386768" w:rsidRPr="00F23861" w:rsidRDefault="00386768" w:rsidP="00386768">
            <w:pPr>
              <w:pStyle w:val="NoSpacing"/>
              <w:rPr>
                <w:rFonts w:ascii="Arial" w:hAnsi="Arial" w:cs="Arial"/>
                <w:sz w:val="24"/>
                <w:szCs w:val="24"/>
                <w:lang w:eastAsia="en-GB"/>
              </w:rPr>
            </w:pPr>
          </w:p>
          <w:p w14:paraId="7CABB957" w14:textId="77777777" w:rsidR="00386768" w:rsidRPr="00F23861" w:rsidRDefault="00386768" w:rsidP="00386768">
            <w:pPr>
              <w:pStyle w:val="NoSpacing"/>
              <w:rPr>
                <w:rFonts w:ascii="Arial" w:hAnsi="Arial" w:cs="Arial"/>
                <w:sz w:val="24"/>
                <w:szCs w:val="24"/>
                <w:lang w:eastAsia="en-GB"/>
              </w:rPr>
            </w:pPr>
            <w:r w:rsidRPr="00F23861">
              <w:rPr>
                <w:rFonts w:ascii="Arial" w:hAnsi="Arial" w:cs="Arial"/>
                <w:sz w:val="24"/>
                <w:szCs w:val="24"/>
                <w:lang w:eastAsia="en-GB"/>
              </w:rPr>
              <w:t>Company Law</w:t>
            </w:r>
          </w:p>
          <w:p w14:paraId="62F23836" w14:textId="77777777" w:rsidR="00386768" w:rsidRPr="00F23861" w:rsidRDefault="00386768" w:rsidP="00386768">
            <w:pPr>
              <w:pStyle w:val="NoSpacing"/>
              <w:rPr>
                <w:rFonts w:ascii="Arial" w:hAnsi="Arial" w:cs="Arial"/>
                <w:sz w:val="24"/>
                <w:szCs w:val="24"/>
                <w:lang w:eastAsia="en-GB"/>
              </w:rPr>
            </w:pPr>
          </w:p>
          <w:p w14:paraId="01636855" w14:textId="7BFA431A" w:rsidR="00386768" w:rsidRPr="00F23861" w:rsidRDefault="00386768" w:rsidP="00386768">
            <w:pPr>
              <w:pStyle w:val="NoSpacing"/>
              <w:rPr>
                <w:rFonts w:ascii="Arial" w:hAnsi="Arial" w:cs="Arial"/>
                <w:sz w:val="24"/>
                <w:szCs w:val="24"/>
                <w:lang w:eastAsia="en-GB"/>
              </w:rPr>
            </w:pPr>
            <w:r w:rsidRPr="00F23861">
              <w:rPr>
                <w:rFonts w:ascii="Arial" w:hAnsi="Arial" w:cs="Arial"/>
                <w:sz w:val="24"/>
                <w:szCs w:val="24"/>
                <w:lang w:eastAsia="en-GB"/>
              </w:rPr>
              <w:t>Company law places a duty on directors to promote a company’s success for the benefit of all. Directors must consider the impact the business can have on the community and the environment. Action can be brought by shareholders if a director breaches their duty even if there is no benefit from the actions.</w:t>
            </w:r>
          </w:p>
          <w:p w14:paraId="301C4459" w14:textId="77777777" w:rsidR="00386768" w:rsidRPr="00F23861" w:rsidRDefault="00386768" w:rsidP="00A851DA">
            <w:pPr>
              <w:rPr>
                <w:rFonts w:ascii="Arial" w:hAnsi="Arial" w:cs="Arial"/>
                <w:b/>
                <w:sz w:val="24"/>
                <w:szCs w:val="24"/>
              </w:rPr>
            </w:pPr>
          </w:p>
          <w:p w14:paraId="05A36BF8" w14:textId="49835ED6" w:rsidR="005F0BB3" w:rsidRPr="00F23861" w:rsidRDefault="00386768" w:rsidP="00A851DA">
            <w:pPr>
              <w:rPr>
                <w:rFonts w:ascii="Arial" w:hAnsi="Arial" w:cs="Arial"/>
                <w:sz w:val="24"/>
                <w:szCs w:val="24"/>
              </w:rPr>
            </w:pPr>
            <w:r w:rsidRPr="00F23861">
              <w:rPr>
                <w:rFonts w:ascii="Arial" w:hAnsi="Arial" w:cs="Arial"/>
                <w:sz w:val="24"/>
                <w:szCs w:val="24"/>
              </w:rPr>
              <w:t>Q2.</w:t>
            </w:r>
          </w:p>
          <w:p w14:paraId="4FDA1806" w14:textId="7CD887AD" w:rsidR="00386768" w:rsidRPr="00F23861" w:rsidRDefault="00386768" w:rsidP="00A851DA">
            <w:pPr>
              <w:rPr>
                <w:rFonts w:ascii="Arial" w:hAnsi="Arial" w:cs="Arial"/>
                <w:sz w:val="24"/>
                <w:szCs w:val="24"/>
              </w:rPr>
            </w:pPr>
          </w:p>
          <w:p w14:paraId="2B40D625" w14:textId="77777777" w:rsidR="00BA54B8" w:rsidRPr="00F23861" w:rsidRDefault="009B1926" w:rsidP="009B1926">
            <w:pPr>
              <w:rPr>
                <w:rFonts w:ascii="Arial" w:hAnsi="Arial" w:cs="Arial"/>
                <w:sz w:val="24"/>
                <w:szCs w:val="24"/>
              </w:rPr>
            </w:pPr>
            <w:r w:rsidRPr="00F23861">
              <w:rPr>
                <w:rFonts w:ascii="Arial" w:hAnsi="Arial" w:cs="Arial"/>
                <w:sz w:val="24"/>
                <w:szCs w:val="24"/>
              </w:rPr>
              <w:t xml:space="preserve">Some facilities can harm the environment or human health unless they are managed correctly. The environmental permitting regime requires operators to obtain permits for certain facilities. Up until April 2008 these were known as pollution prevention control (PPC) permits and waste management </w:t>
            </w:r>
            <w:r w:rsidR="00BA54B8" w:rsidRPr="00F23861">
              <w:rPr>
                <w:rFonts w:ascii="Arial" w:hAnsi="Arial" w:cs="Arial"/>
                <w:sz w:val="24"/>
                <w:szCs w:val="24"/>
              </w:rPr>
              <w:t>licenses</w:t>
            </w:r>
            <w:r w:rsidRPr="00F23861">
              <w:rPr>
                <w:rFonts w:ascii="Arial" w:hAnsi="Arial" w:cs="Arial"/>
                <w:sz w:val="24"/>
                <w:szCs w:val="24"/>
              </w:rPr>
              <w:t xml:space="preserve">. </w:t>
            </w:r>
          </w:p>
          <w:p w14:paraId="2634FAAA" w14:textId="77777777" w:rsidR="00BA54B8" w:rsidRPr="00F23861" w:rsidRDefault="00BA54B8" w:rsidP="009B1926">
            <w:pPr>
              <w:rPr>
                <w:rFonts w:ascii="Arial" w:hAnsi="Arial" w:cs="Arial"/>
                <w:sz w:val="24"/>
                <w:szCs w:val="24"/>
              </w:rPr>
            </w:pPr>
          </w:p>
          <w:p w14:paraId="704768AC" w14:textId="5981023B" w:rsidR="009B1926" w:rsidRPr="00F23861" w:rsidRDefault="009B1926" w:rsidP="009B1926">
            <w:pPr>
              <w:rPr>
                <w:rFonts w:ascii="Arial" w:hAnsi="Arial" w:cs="Arial"/>
                <w:sz w:val="24"/>
                <w:szCs w:val="24"/>
              </w:rPr>
            </w:pPr>
            <w:r w:rsidRPr="00F23861">
              <w:rPr>
                <w:rFonts w:ascii="Arial" w:hAnsi="Arial" w:cs="Arial"/>
                <w:sz w:val="24"/>
                <w:szCs w:val="24"/>
              </w:rPr>
              <w:t xml:space="preserve">These are now known as Environmental permits (EP), the old style permits automatically converted to the new format. </w:t>
            </w:r>
          </w:p>
          <w:p w14:paraId="453F6D4C" w14:textId="77777777" w:rsidR="00BA54B8" w:rsidRPr="00F23861" w:rsidRDefault="00BA54B8" w:rsidP="009B1926">
            <w:pPr>
              <w:rPr>
                <w:rFonts w:ascii="Arial" w:hAnsi="Arial" w:cs="Arial"/>
                <w:sz w:val="24"/>
                <w:szCs w:val="24"/>
              </w:rPr>
            </w:pPr>
          </w:p>
          <w:p w14:paraId="7E87786E" w14:textId="77777777" w:rsidR="009B1926" w:rsidRPr="00F23861" w:rsidRDefault="009B1926" w:rsidP="009B1926">
            <w:pPr>
              <w:rPr>
                <w:rFonts w:ascii="Arial" w:hAnsi="Arial" w:cs="Arial"/>
                <w:sz w:val="24"/>
                <w:szCs w:val="24"/>
              </w:rPr>
            </w:pPr>
            <w:r w:rsidRPr="00F23861">
              <w:rPr>
                <w:rFonts w:ascii="Arial" w:hAnsi="Arial" w:cs="Arial"/>
                <w:sz w:val="24"/>
                <w:szCs w:val="24"/>
              </w:rPr>
              <w:t>“The aim of the regime is:</w:t>
            </w:r>
          </w:p>
          <w:p w14:paraId="2E240E2C" w14:textId="77777777" w:rsidR="009B1926" w:rsidRPr="00F23861" w:rsidRDefault="009B1926" w:rsidP="009B1926">
            <w:pPr>
              <w:pStyle w:val="ListParagraph"/>
              <w:numPr>
                <w:ilvl w:val="0"/>
                <w:numId w:val="4"/>
              </w:numPr>
              <w:spacing w:after="160" w:line="259" w:lineRule="auto"/>
              <w:rPr>
                <w:rFonts w:ascii="Arial" w:hAnsi="Arial" w:cs="Arial"/>
                <w:sz w:val="24"/>
                <w:szCs w:val="24"/>
              </w:rPr>
            </w:pPr>
            <w:r w:rsidRPr="00F23861">
              <w:rPr>
                <w:rFonts w:ascii="Arial" w:hAnsi="Arial" w:cs="Arial"/>
                <w:sz w:val="24"/>
                <w:szCs w:val="24"/>
              </w:rPr>
              <w:t>To protect the environment so that statutory and government policy environmental targets and outcomes are achieved</w:t>
            </w:r>
          </w:p>
          <w:p w14:paraId="38406B5A" w14:textId="77777777" w:rsidR="009B1926" w:rsidRPr="00F23861" w:rsidRDefault="009B1926" w:rsidP="009B1926">
            <w:pPr>
              <w:pStyle w:val="ListParagraph"/>
              <w:numPr>
                <w:ilvl w:val="0"/>
                <w:numId w:val="4"/>
              </w:numPr>
              <w:spacing w:after="160" w:line="259" w:lineRule="auto"/>
              <w:rPr>
                <w:rFonts w:ascii="Arial" w:hAnsi="Arial" w:cs="Arial"/>
                <w:sz w:val="24"/>
                <w:szCs w:val="24"/>
              </w:rPr>
            </w:pPr>
            <w:r w:rsidRPr="00F23861">
              <w:rPr>
                <w:rFonts w:ascii="Arial" w:hAnsi="Arial" w:cs="Arial"/>
                <w:sz w:val="24"/>
                <w:szCs w:val="24"/>
              </w:rPr>
              <w:t xml:space="preserve">Deliver permitting and compliance with permits and certain environmental targets effectively and efficiently in a way that provides increased clarity and minimises the administrative burden on both the regulator and the operators </w:t>
            </w:r>
          </w:p>
          <w:p w14:paraId="1A632C78" w14:textId="77777777" w:rsidR="009B1926" w:rsidRPr="00F23861" w:rsidRDefault="009B1926" w:rsidP="009B1926">
            <w:pPr>
              <w:pStyle w:val="ListParagraph"/>
              <w:numPr>
                <w:ilvl w:val="0"/>
                <w:numId w:val="4"/>
              </w:numPr>
              <w:spacing w:after="160" w:line="259" w:lineRule="auto"/>
              <w:rPr>
                <w:rFonts w:ascii="Arial" w:hAnsi="Arial" w:cs="Arial"/>
                <w:sz w:val="24"/>
                <w:szCs w:val="24"/>
              </w:rPr>
            </w:pPr>
            <w:r w:rsidRPr="00F23861">
              <w:rPr>
                <w:rFonts w:ascii="Arial" w:hAnsi="Arial" w:cs="Arial"/>
                <w:sz w:val="24"/>
                <w:szCs w:val="24"/>
              </w:rPr>
              <w:t xml:space="preserve">Encourage regulators to promote best practice in the operation of facilities </w:t>
            </w:r>
          </w:p>
          <w:p w14:paraId="69ADCA16" w14:textId="77777777" w:rsidR="009B1926" w:rsidRPr="00F23861" w:rsidRDefault="009B1926" w:rsidP="009B1926">
            <w:pPr>
              <w:pStyle w:val="ListParagraph"/>
              <w:numPr>
                <w:ilvl w:val="0"/>
                <w:numId w:val="4"/>
              </w:numPr>
              <w:spacing w:after="160" w:line="259" w:lineRule="auto"/>
              <w:rPr>
                <w:rFonts w:ascii="Arial" w:hAnsi="Arial" w:cs="Arial"/>
                <w:sz w:val="24"/>
                <w:szCs w:val="24"/>
              </w:rPr>
            </w:pPr>
            <w:r w:rsidRPr="00F23861">
              <w:rPr>
                <w:rFonts w:ascii="Arial" w:hAnsi="Arial" w:cs="Arial"/>
                <w:sz w:val="24"/>
                <w:szCs w:val="24"/>
              </w:rPr>
              <w:t>Continue to fully implement European legislation”</w:t>
            </w:r>
          </w:p>
          <w:p w14:paraId="4B2EADAB" w14:textId="3CE5B97B" w:rsidR="009B1926" w:rsidRPr="00F23861" w:rsidRDefault="000B51EC" w:rsidP="009B1926">
            <w:pPr>
              <w:rPr>
                <w:rFonts w:ascii="Arial" w:hAnsi="Arial" w:cs="Arial"/>
                <w:sz w:val="24"/>
                <w:szCs w:val="24"/>
              </w:rPr>
            </w:pPr>
            <w:hyperlink r:id="rId9" w:history="1">
              <w:r w:rsidR="009B1926" w:rsidRPr="00F23861">
                <w:rPr>
                  <w:rStyle w:val="Hyperlink"/>
                  <w:rFonts w:ascii="Arial" w:hAnsi="Arial" w:cs="Arial"/>
                  <w:sz w:val="24"/>
                  <w:szCs w:val="24"/>
                </w:rPr>
                <w:t>https://assets.publishing.service.gov.uk/government/uploads/system/uploads/attachment_data/file/211852/pb13897-ep-core-guidance-130220.pdf</w:t>
              </w:r>
            </w:hyperlink>
          </w:p>
          <w:p w14:paraId="58C966BD" w14:textId="77777777" w:rsidR="009B1926" w:rsidRPr="00F23861" w:rsidRDefault="009B1926" w:rsidP="009B1926">
            <w:pPr>
              <w:rPr>
                <w:rFonts w:ascii="Arial" w:hAnsi="Arial" w:cs="Arial"/>
                <w:sz w:val="24"/>
                <w:szCs w:val="24"/>
              </w:rPr>
            </w:pPr>
            <w:r w:rsidRPr="00F23861">
              <w:rPr>
                <w:rFonts w:ascii="Arial" w:hAnsi="Arial" w:cs="Arial"/>
                <w:sz w:val="24"/>
                <w:szCs w:val="24"/>
              </w:rPr>
              <w:lastRenderedPageBreak/>
              <w:t>The regimes control extends to England and Wales and the adjacent seas as far as the seaward boundary of the territorial sea. Regulations specify which facilities require a permit. There are exemptions for low risk waste operations to encourage waste recovery and recycling.</w:t>
            </w:r>
          </w:p>
          <w:p w14:paraId="417756E6" w14:textId="3B5B0F70" w:rsidR="009B1926" w:rsidRPr="00F23861" w:rsidRDefault="009B1926" w:rsidP="009B1926">
            <w:pPr>
              <w:rPr>
                <w:rFonts w:ascii="Arial" w:hAnsi="Arial" w:cs="Arial"/>
                <w:sz w:val="24"/>
                <w:szCs w:val="24"/>
              </w:rPr>
            </w:pPr>
            <w:r w:rsidRPr="00F23861">
              <w:rPr>
                <w:rFonts w:ascii="Arial" w:hAnsi="Arial" w:cs="Arial"/>
                <w:sz w:val="24"/>
                <w:szCs w:val="24"/>
              </w:rPr>
              <w:t>Facilities that require a permit are called “regulated facilities”. There are nine key regulated activities</w:t>
            </w:r>
            <w:r w:rsidR="00561A61">
              <w:rPr>
                <w:rFonts w:ascii="Arial" w:hAnsi="Arial" w:cs="Arial"/>
                <w:sz w:val="24"/>
                <w:szCs w:val="24"/>
              </w:rPr>
              <w:t>,</w:t>
            </w:r>
            <w:r w:rsidRPr="00F23861">
              <w:rPr>
                <w:rFonts w:ascii="Arial" w:hAnsi="Arial" w:cs="Arial"/>
                <w:sz w:val="24"/>
                <w:szCs w:val="24"/>
              </w:rPr>
              <w:t xml:space="preserve"> these are:</w:t>
            </w:r>
          </w:p>
          <w:p w14:paraId="1A4D8129" w14:textId="77777777" w:rsidR="009B1926" w:rsidRPr="00F23861" w:rsidRDefault="009B1926" w:rsidP="009B1926">
            <w:pPr>
              <w:pStyle w:val="ListParagraph"/>
              <w:numPr>
                <w:ilvl w:val="0"/>
                <w:numId w:val="5"/>
              </w:numPr>
              <w:spacing w:after="160" w:line="259" w:lineRule="auto"/>
              <w:rPr>
                <w:rFonts w:ascii="Arial" w:hAnsi="Arial" w:cs="Arial"/>
                <w:sz w:val="24"/>
                <w:szCs w:val="24"/>
              </w:rPr>
            </w:pPr>
            <w:r w:rsidRPr="00F23861">
              <w:rPr>
                <w:rFonts w:ascii="Arial" w:hAnsi="Arial" w:cs="Arial"/>
                <w:sz w:val="24"/>
                <w:szCs w:val="24"/>
              </w:rPr>
              <w:t xml:space="preserve">Activities or specified installations listed in schedule 1 to the EPR, these cover a wide range of industrial and power generation activities </w:t>
            </w:r>
          </w:p>
          <w:p w14:paraId="2A60BFF0" w14:textId="77777777" w:rsidR="009B1926" w:rsidRPr="00F23861" w:rsidRDefault="009B1926" w:rsidP="009B1926">
            <w:pPr>
              <w:pStyle w:val="ListParagraph"/>
              <w:numPr>
                <w:ilvl w:val="0"/>
                <w:numId w:val="5"/>
              </w:numPr>
              <w:spacing w:after="160" w:line="259" w:lineRule="auto"/>
              <w:rPr>
                <w:rFonts w:ascii="Arial" w:hAnsi="Arial" w:cs="Arial"/>
                <w:sz w:val="24"/>
                <w:szCs w:val="24"/>
              </w:rPr>
            </w:pPr>
            <w:r w:rsidRPr="00F23861">
              <w:rPr>
                <w:rFonts w:ascii="Arial" w:hAnsi="Arial" w:cs="Arial"/>
                <w:sz w:val="24"/>
                <w:szCs w:val="24"/>
              </w:rPr>
              <w:t>Mobile plant used to carry waste</w:t>
            </w:r>
          </w:p>
          <w:p w14:paraId="5CB01CF2" w14:textId="77777777" w:rsidR="009B1926" w:rsidRPr="00F23861" w:rsidRDefault="009B1926" w:rsidP="009B1926">
            <w:pPr>
              <w:pStyle w:val="ListParagraph"/>
              <w:numPr>
                <w:ilvl w:val="0"/>
                <w:numId w:val="5"/>
              </w:numPr>
              <w:spacing w:after="160" w:line="259" w:lineRule="auto"/>
              <w:rPr>
                <w:rFonts w:ascii="Arial" w:hAnsi="Arial" w:cs="Arial"/>
                <w:sz w:val="24"/>
                <w:szCs w:val="24"/>
              </w:rPr>
            </w:pPr>
            <w:r w:rsidRPr="00F23861">
              <w:rPr>
                <w:rFonts w:ascii="Arial" w:hAnsi="Arial" w:cs="Arial"/>
                <w:sz w:val="24"/>
                <w:szCs w:val="24"/>
              </w:rPr>
              <w:t>Waste operations</w:t>
            </w:r>
          </w:p>
          <w:p w14:paraId="6B536A0B" w14:textId="77777777" w:rsidR="009B1926" w:rsidRPr="00F23861" w:rsidRDefault="009B1926" w:rsidP="009B1926">
            <w:pPr>
              <w:pStyle w:val="ListParagraph"/>
              <w:numPr>
                <w:ilvl w:val="0"/>
                <w:numId w:val="5"/>
              </w:numPr>
              <w:spacing w:after="160" w:line="259" w:lineRule="auto"/>
              <w:rPr>
                <w:rFonts w:ascii="Arial" w:hAnsi="Arial" w:cs="Arial"/>
                <w:sz w:val="24"/>
                <w:szCs w:val="24"/>
              </w:rPr>
            </w:pPr>
            <w:r w:rsidRPr="00F23861">
              <w:rPr>
                <w:rFonts w:ascii="Arial" w:hAnsi="Arial" w:cs="Arial"/>
                <w:sz w:val="24"/>
                <w:szCs w:val="24"/>
              </w:rPr>
              <w:t xml:space="preserve">Mining waste operations </w:t>
            </w:r>
          </w:p>
          <w:p w14:paraId="7A182B0B" w14:textId="77777777" w:rsidR="009B1926" w:rsidRPr="00F23861" w:rsidRDefault="009B1926" w:rsidP="009B1926">
            <w:pPr>
              <w:pStyle w:val="ListParagraph"/>
              <w:numPr>
                <w:ilvl w:val="0"/>
                <w:numId w:val="5"/>
              </w:numPr>
              <w:spacing w:after="160" w:line="259" w:lineRule="auto"/>
              <w:rPr>
                <w:rFonts w:ascii="Arial" w:hAnsi="Arial" w:cs="Arial"/>
                <w:sz w:val="24"/>
                <w:szCs w:val="24"/>
              </w:rPr>
            </w:pPr>
            <w:r w:rsidRPr="00F23861">
              <w:rPr>
                <w:rFonts w:ascii="Arial" w:hAnsi="Arial" w:cs="Arial"/>
                <w:sz w:val="24"/>
                <w:szCs w:val="24"/>
              </w:rPr>
              <w:t>Radioactive substances activity</w:t>
            </w:r>
          </w:p>
          <w:p w14:paraId="0C38395D" w14:textId="77777777" w:rsidR="009B1926" w:rsidRPr="00F23861" w:rsidRDefault="009B1926" w:rsidP="009B1926">
            <w:pPr>
              <w:pStyle w:val="ListParagraph"/>
              <w:numPr>
                <w:ilvl w:val="0"/>
                <w:numId w:val="5"/>
              </w:numPr>
              <w:spacing w:after="160" w:line="259" w:lineRule="auto"/>
              <w:rPr>
                <w:rFonts w:ascii="Arial" w:hAnsi="Arial" w:cs="Arial"/>
                <w:sz w:val="24"/>
                <w:szCs w:val="24"/>
              </w:rPr>
            </w:pPr>
            <w:r w:rsidRPr="00F23861">
              <w:rPr>
                <w:rFonts w:ascii="Arial" w:hAnsi="Arial" w:cs="Arial"/>
                <w:sz w:val="24"/>
                <w:szCs w:val="24"/>
              </w:rPr>
              <w:t>Water discharge activity</w:t>
            </w:r>
          </w:p>
          <w:p w14:paraId="63FD5BB5" w14:textId="77777777" w:rsidR="009B1926" w:rsidRPr="00F23861" w:rsidRDefault="009B1926" w:rsidP="009B1926">
            <w:pPr>
              <w:pStyle w:val="ListParagraph"/>
              <w:numPr>
                <w:ilvl w:val="0"/>
                <w:numId w:val="5"/>
              </w:numPr>
              <w:spacing w:after="160" w:line="259" w:lineRule="auto"/>
              <w:rPr>
                <w:rFonts w:ascii="Arial" w:hAnsi="Arial" w:cs="Arial"/>
                <w:sz w:val="24"/>
                <w:szCs w:val="24"/>
              </w:rPr>
            </w:pPr>
            <w:r w:rsidRPr="00F23861">
              <w:rPr>
                <w:rFonts w:ascii="Arial" w:hAnsi="Arial" w:cs="Arial"/>
                <w:sz w:val="24"/>
                <w:szCs w:val="24"/>
              </w:rPr>
              <w:t>Groundwater activity</w:t>
            </w:r>
          </w:p>
          <w:p w14:paraId="09B40E11" w14:textId="77777777" w:rsidR="009B1926" w:rsidRPr="00F23861" w:rsidRDefault="009B1926" w:rsidP="009B1926">
            <w:pPr>
              <w:pStyle w:val="ListParagraph"/>
              <w:numPr>
                <w:ilvl w:val="0"/>
                <w:numId w:val="5"/>
              </w:numPr>
              <w:spacing w:after="160" w:line="259" w:lineRule="auto"/>
              <w:rPr>
                <w:rFonts w:ascii="Arial" w:hAnsi="Arial" w:cs="Arial"/>
                <w:sz w:val="24"/>
                <w:szCs w:val="24"/>
              </w:rPr>
            </w:pPr>
            <w:r w:rsidRPr="00F23861">
              <w:rPr>
                <w:rFonts w:ascii="Arial" w:hAnsi="Arial" w:cs="Arial"/>
                <w:sz w:val="24"/>
                <w:szCs w:val="24"/>
              </w:rPr>
              <w:t xml:space="preserve">Small waste incineration plant </w:t>
            </w:r>
          </w:p>
          <w:p w14:paraId="5B8C5773" w14:textId="77777777" w:rsidR="009B1926" w:rsidRPr="00F23861" w:rsidRDefault="009B1926" w:rsidP="009B1926">
            <w:pPr>
              <w:pStyle w:val="ListParagraph"/>
              <w:numPr>
                <w:ilvl w:val="0"/>
                <w:numId w:val="5"/>
              </w:numPr>
              <w:spacing w:after="160" w:line="259" w:lineRule="auto"/>
              <w:rPr>
                <w:rFonts w:ascii="Arial" w:hAnsi="Arial" w:cs="Arial"/>
                <w:sz w:val="24"/>
                <w:szCs w:val="24"/>
              </w:rPr>
            </w:pPr>
            <w:r w:rsidRPr="00F23861">
              <w:rPr>
                <w:rFonts w:ascii="Arial" w:hAnsi="Arial" w:cs="Arial"/>
                <w:sz w:val="24"/>
                <w:szCs w:val="24"/>
              </w:rPr>
              <w:t>Solvent emission activity</w:t>
            </w:r>
          </w:p>
          <w:p w14:paraId="3203B63D" w14:textId="77777777" w:rsidR="009B1926" w:rsidRPr="00F23861" w:rsidRDefault="009B1926" w:rsidP="009B1926">
            <w:pPr>
              <w:rPr>
                <w:rFonts w:ascii="Arial" w:hAnsi="Arial" w:cs="Arial"/>
                <w:sz w:val="24"/>
                <w:szCs w:val="24"/>
              </w:rPr>
            </w:pPr>
            <w:r w:rsidRPr="00F23861">
              <w:rPr>
                <w:rFonts w:ascii="Arial" w:hAnsi="Arial" w:cs="Arial"/>
                <w:sz w:val="24"/>
                <w:szCs w:val="24"/>
              </w:rPr>
              <w:t xml:space="preserve">All activities are regulated in different degrees. The more polluting industries like landfill and large incinerators are measured on efficiencies and emissions. </w:t>
            </w:r>
          </w:p>
          <w:p w14:paraId="5373055F" w14:textId="2D50CA9C" w:rsidR="009B1926" w:rsidRPr="00F23861" w:rsidRDefault="009B1926" w:rsidP="009B1926">
            <w:pPr>
              <w:rPr>
                <w:rFonts w:ascii="Arial" w:hAnsi="Arial" w:cs="Arial"/>
                <w:sz w:val="24"/>
                <w:szCs w:val="24"/>
              </w:rPr>
            </w:pPr>
            <w:r w:rsidRPr="00F23861">
              <w:rPr>
                <w:rFonts w:ascii="Arial" w:hAnsi="Arial" w:cs="Arial"/>
                <w:sz w:val="24"/>
                <w:szCs w:val="24"/>
              </w:rPr>
              <w:t>Water discharge activities and ground water discharge activities are permitted through the EPR. There are several prohibited activities alongside this to ensure the environment is protected. If there is a failure to adhere to the permit the regulator can apply penalties to enforce clean up and compensation alongside criminal law charges.</w:t>
            </w:r>
          </w:p>
          <w:p w14:paraId="0F799FE3" w14:textId="47F77971" w:rsidR="00BA54B8" w:rsidRPr="00F23861" w:rsidRDefault="00BA54B8" w:rsidP="009B1926">
            <w:pPr>
              <w:rPr>
                <w:rFonts w:ascii="Arial" w:hAnsi="Arial" w:cs="Arial"/>
                <w:sz w:val="24"/>
                <w:szCs w:val="24"/>
              </w:rPr>
            </w:pPr>
          </w:p>
          <w:p w14:paraId="19D9EE76" w14:textId="675811A1" w:rsidR="00386768" w:rsidRPr="00F23861" w:rsidRDefault="002B242B" w:rsidP="00A851DA">
            <w:pPr>
              <w:rPr>
                <w:rFonts w:ascii="Arial" w:hAnsi="Arial" w:cs="Arial"/>
                <w:sz w:val="24"/>
                <w:szCs w:val="24"/>
              </w:rPr>
            </w:pPr>
            <w:r w:rsidRPr="00F23861">
              <w:rPr>
                <w:rFonts w:ascii="Arial" w:hAnsi="Arial" w:cs="Arial"/>
                <w:sz w:val="24"/>
                <w:szCs w:val="24"/>
              </w:rPr>
              <w:t>Q3.</w:t>
            </w:r>
          </w:p>
          <w:p w14:paraId="38A93A0F" w14:textId="4F2532DB" w:rsidR="002B242B" w:rsidRPr="00F23861" w:rsidRDefault="002B242B" w:rsidP="00A851DA">
            <w:pPr>
              <w:rPr>
                <w:rFonts w:ascii="Arial" w:hAnsi="Arial" w:cs="Arial"/>
                <w:sz w:val="24"/>
                <w:szCs w:val="24"/>
              </w:rPr>
            </w:pPr>
          </w:p>
          <w:p w14:paraId="27FE3D62" w14:textId="77777777" w:rsidR="000C4BED" w:rsidRPr="00F23861" w:rsidRDefault="000C4BED" w:rsidP="000C4BED">
            <w:pPr>
              <w:rPr>
                <w:rFonts w:ascii="Arial" w:hAnsi="Arial" w:cs="Arial"/>
                <w:bCs/>
                <w:color w:val="222222"/>
                <w:sz w:val="24"/>
                <w:szCs w:val="24"/>
              </w:rPr>
            </w:pPr>
            <w:r w:rsidRPr="00F23861">
              <w:rPr>
                <w:rFonts w:ascii="Arial" w:hAnsi="Arial" w:cs="Arial"/>
                <w:bCs/>
                <w:color w:val="222222"/>
                <w:sz w:val="24"/>
                <w:szCs w:val="24"/>
              </w:rPr>
              <w:t>Land is legally defined as ‘contaminated land’ where substances are causing or could cause significant harm to people, property or protected species. Cause significant pollution of surface waters (lakes and rivers) or groundwater or cause harm to people due to radioactivity.</w:t>
            </w:r>
          </w:p>
          <w:p w14:paraId="5F85AF11" w14:textId="77777777" w:rsidR="000C4BED" w:rsidRPr="00F23861" w:rsidRDefault="000C4BED" w:rsidP="000C4BED">
            <w:pPr>
              <w:rPr>
                <w:rFonts w:ascii="Arial" w:hAnsi="Arial" w:cs="Arial"/>
                <w:bCs/>
                <w:color w:val="222222"/>
                <w:sz w:val="24"/>
                <w:szCs w:val="24"/>
              </w:rPr>
            </w:pPr>
            <w:r w:rsidRPr="00F23861">
              <w:rPr>
                <w:rFonts w:ascii="Arial" w:hAnsi="Arial" w:cs="Arial"/>
                <w:bCs/>
                <w:color w:val="222222"/>
                <w:sz w:val="24"/>
                <w:szCs w:val="24"/>
              </w:rPr>
              <w:t>Land can be contaminated with heavy metals, oils, tar, chemical substances, gases, asbestos or radioactive substances.</w:t>
            </w:r>
          </w:p>
          <w:p w14:paraId="269A108B" w14:textId="77777777" w:rsidR="000C4BED" w:rsidRPr="00F23861" w:rsidRDefault="000C4BED" w:rsidP="000C4BED">
            <w:pPr>
              <w:rPr>
                <w:rFonts w:ascii="Arial" w:hAnsi="Arial" w:cs="Arial"/>
                <w:bCs/>
                <w:color w:val="222222"/>
                <w:sz w:val="24"/>
                <w:szCs w:val="24"/>
              </w:rPr>
            </w:pPr>
            <w:r w:rsidRPr="00F23861">
              <w:rPr>
                <w:rFonts w:ascii="Arial" w:hAnsi="Arial" w:cs="Arial"/>
                <w:bCs/>
                <w:color w:val="222222"/>
                <w:sz w:val="24"/>
                <w:szCs w:val="24"/>
              </w:rPr>
              <w:t>The contaminated land could previously have been used as a factory site, a mine, a steel mill, refinery or for landfill.</w:t>
            </w:r>
          </w:p>
          <w:p w14:paraId="7F797783" w14:textId="77777777" w:rsidR="000C4BED" w:rsidRPr="00F23861" w:rsidRDefault="000C4BED" w:rsidP="000C4BED">
            <w:pPr>
              <w:rPr>
                <w:rFonts w:ascii="Arial" w:hAnsi="Arial" w:cs="Arial"/>
                <w:bCs/>
                <w:color w:val="222222"/>
                <w:sz w:val="24"/>
                <w:szCs w:val="24"/>
              </w:rPr>
            </w:pPr>
            <w:r w:rsidRPr="00F23861">
              <w:rPr>
                <w:rFonts w:ascii="Arial" w:hAnsi="Arial" w:cs="Arial"/>
                <w:bCs/>
                <w:color w:val="222222"/>
                <w:sz w:val="24"/>
                <w:szCs w:val="24"/>
              </w:rPr>
              <w:t>Legislation for managing contaminated land is covered by the Environmental Protection Act 1990 and the Environmental Damage Regulations (ED).</w:t>
            </w:r>
          </w:p>
          <w:p w14:paraId="71EAE6AE" w14:textId="77777777" w:rsidR="000C4BED" w:rsidRPr="00F23861" w:rsidRDefault="000C4BED" w:rsidP="000C4BED">
            <w:pPr>
              <w:rPr>
                <w:rFonts w:ascii="Arial" w:hAnsi="Arial" w:cs="Arial"/>
                <w:bCs/>
                <w:color w:val="222222"/>
                <w:sz w:val="24"/>
                <w:szCs w:val="24"/>
              </w:rPr>
            </w:pPr>
            <w:r w:rsidRPr="00F23861">
              <w:rPr>
                <w:rFonts w:ascii="Arial" w:hAnsi="Arial" w:cs="Arial"/>
                <w:bCs/>
                <w:color w:val="222222"/>
                <w:sz w:val="24"/>
                <w:szCs w:val="24"/>
              </w:rPr>
              <w:t>Part 2A of the environmental protection act 1990 aims to ensure that land identified as contaminated or land that can cause contaminations is rectified. Under Part 2A it is not an offence to contaminate or pollute the land.</w:t>
            </w:r>
          </w:p>
          <w:p w14:paraId="5BA0986C" w14:textId="77777777" w:rsidR="000C4BED" w:rsidRPr="00F23861" w:rsidRDefault="000C4BED" w:rsidP="000C4BED">
            <w:pPr>
              <w:rPr>
                <w:rFonts w:ascii="Arial" w:hAnsi="Arial" w:cs="Arial"/>
                <w:bCs/>
                <w:color w:val="222222"/>
                <w:sz w:val="24"/>
                <w:szCs w:val="24"/>
              </w:rPr>
            </w:pPr>
            <w:r w:rsidRPr="00F23861">
              <w:rPr>
                <w:rFonts w:ascii="Arial" w:hAnsi="Arial" w:cs="Arial"/>
                <w:bCs/>
                <w:color w:val="222222"/>
                <w:sz w:val="24"/>
                <w:szCs w:val="24"/>
              </w:rPr>
              <w:t>The ED regulations deal with serious environmental damage. This includes damage to protected species and their habitats, damage to water and damage to land with significant risk to human help.</w:t>
            </w:r>
          </w:p>
          <w:p w14:paraId="3B0440C6" w14:textId="77777777" w:rsidR="000C4BED" w:rsidRPr="00F23861" w:rsidRDefault="000C4BED" w:rsidP="000C4BED">
            <w:pPr>
              <w:rPr>
                <w:rFonts w:ascii="Arial" w:hAnsi="Arial" w:cs="Arial"/>
                <w:bCs/>
                <w:color w:val="222222"/>
                <w:sz w:val="24"/>
                <w:szCs w:val="24"/>
              </w:rPr>
            </w:pPr>
            <w:r w:rsidRPr="00F23861">
              <w:rPr>
                <w:rFonts w:ascii="Arial" w:hAnsi="Arial" w:cs="Arial"/>
                <w:bCs/>
                <w:color w:val="222222"/>
                <w:sz w:val="24"/>
                <w:szCs w:val="24"/>
              </w:rPr>
              <w:t>The regulations introduce some new remediation concepts including repairing environmental damage and may include a wide range of techniques to remove contaminants, restock, replant and manage the recovery of a damaged area.</w:t>
            </w:r>
          </w:p>
          <w:p w14:paraId="2D35C818" w14:textId="77777777" w:rsidR="000C4BED" w:rsidRPr="00F23861" w:rsidRDefault="000C4BED" w:rsidP="000C4BED">
            <w:pPr>
              <w:rPr>
                <w:rFonts w:ascii="Arial" w:hAnsi="Arial" w:cs="Arial"/>
                <w:bCs/>
                <w:color w:val="222222"/>
                <w:sz w:val="24"/>
                <w:szCs w:val="24"/>
              </w:rPr>
            </w:pPr>
            <w:r w:rsidRPr="00F23861">
              <w:rPr>
                <w:rFonts w:ascii="Arial" w:hAnsi="Arial" w:cs="Arial"/>
                <w:bCs/>
                <w:color w:val="222222"/>
                <w:sz w:val="24"/>
                <w:szCs w:val="24"/>
              </w:rPr>
              <w:lastRenderedPageBreak/>
              <w:t>Under the ED if an area will not recover businesses may need to provide an equally beneficial improvement at the site or another site to compensate the fact that the primary remediation wasn’t able to fully restore the natural resource or service within an acceptable timeframe. Businesses can also be instructed to provide compensation to the environment from the date of the initial damage until the area has fully recovered.</w:t>
            </w:r>
          </w:p>
          <w:p w14:paraId="034A043C" w14:textId="2F6C0A10" w:rsidR="000C4BED" w:rsidRPr="00F23861" w:rsidRDefault="000C4BED" w:rsidP="000C4BED">
            <w:pPr>
              <w:rPr>
                <w:rFonts w:ascii="Arial" w:hAnsi="Arial" w:cs="Arial"/>
                <w:bCs/>
                <w:color w:val="222222"/>
                <w:sz w:val="24"/>
                <w:szCs w:val="24"/>
              </w:rPr>
            </w:pPr>
            <w:r w:rsidRPr="00F23861">
              <w:rPr>
                <w:rFonts w:ascii="Arial" w:hAnsi="Arial" w:cs="Arial"/>
                <w:bCs/>
                <w:color w:val="222222"/>
                <w:sz w:val="24"/>
                <w:szCs w:val="24"/>
              </w:rPr>
              <w:t>Businesses causing damage to the environment or contaminating land are financially liable. This cost goes beyond the cleaning up of the land</w:t>
            </w:r>
            <w:r w:rsidR="00561A61">
              <w:rPr>
                <w:rFonts w:ascii="Arial" w:hAnsi="Arial" w:cs="Arial"/>
                <w:bCs/>
                <w:color w:val="222222"/>
                <w:sz w:val="24"/>
                <w:szCs w:val="24"/>
              </w:rPr>
              <w:t>,</w:t>
            </w:r>
            <w:r w:rsidRPr="00F23861">
              <w:rPr>
                <w:rFonts w:ascii="Arial" w:hAnsi="Arial" w:cs="Arial"/>
                <w:bCs/>
                <w:color w:val="222222"/>
                <w:sz w:val="24"/>
                <w:szCs w:val="24"/>
              </w:rPr>
              <w:t xml:space="preserve"> they are responsible for the damage they cause. The ED regulations are enforced by the Environment Agency, Natural England, Scottish Natural Heritage and Environmental Health Officers to name a few. Third party groups like Green Peace also have rights to report suspected cases of contamination.</w:t>
            </w:r>
          </w:p>
          <w:p w14:paraId="49911829" w14:textId="77777777" w:rsidR="000C4BED" w:rsidRPr="00F23861" w:rsidRDefault="000C4BED" w:rsidP="000C4BED">
            <w:pPr>
              <w:rPr>
                <w:rFonts w:ascii="Arial" w:hAnsi="Arial" w:cs="Arial"/>
                <w:bCs/>
                <w:color w:val="222222"/>
                <w:sz w:val="24"/>
                <w:szCs w:val="24"/>
              </w:rPr>
            </w:pPr>
            <w:r w:rsidRPr="00F23861">
              <w:rPr>
                <w:rFonts w:ascii="Arial" w:hAnsi="Arial" w:cs="Arial"/>
                <w:bCs/>
                <w:color w:val="222222"/>
                <w:sz w:val="24"/>
                <w:szCs w:val="24"/>
              </w:rPr>
              <w:t>The Environmental Protection Act 1990 makes provision for the improved control of pollution to the air, water and land by regulating the management of waste and the control of emissions. Key provisions of the Act impose a duty of care on any business or person who produces, carries, keeps, treats, disposes of or imports-controlled waste to do so safely. The Act also contains provisions addressing statutory nuisances, litter and the control of genetically modified organisms and certain other substances.</w:t>
            </w:r>
          </w:p>
          <w:p w14:paraId="5E58B6BC" w14:textId="5ECAE180" w:rsidR="000C4BED" w:rsidRDefault="000C4BED" w:rsidP="000C4BED">
            <w:pPr>
              <w:rPr>
                <w:rFonts w:ascii="Arial" w:hAnsi="Arial" w:cs="Arial"/>
                <w:bCs/>
                <w:color w:val="222222"/>
                <w:sz w:val="24"/>
                <w:szCs w:val="24"/>
              </w:rPr>
            </w:pPr>
            <w:r w:rsidRPr="00F23861">
              <w:rPr>
                <w:rFonts w:ascii="Arial" w:hAnsi="Arial" w:cs="Arial"/>
                <w:bCs/>
                <w:color w:val="222222"/>
                <w:sz w:val="24"/>
                <w:szCs w:val="24"/>
              </w:rPr>
              <w:t xml:space="preserve">The Act applies to every business and individual in England, Scotland and Wales. It is of </w:t>
            </w:r>
            <w:r w:rsidRPr="00F23861">
              <w:rPr>
                <w:rFonts w:ascii="Arial" w:hAnsi="Arial" w:cs="Arial"/>
                <w:bCs/>
                <w:color w:val="222222"/>
                <w:sz w:val="24"/>
                <w:szCs w:val="24"/>
              </w:rPr>
              <w:t>relevance</w:t>
            </w:r>
            <w:r w:rsidRPr="00F23861">
              <w:rPr>
                <w:rFonts w:ascii="Arial" w:hAnsi="Arial" w:cs="Arial"/>
                <w:bCs/>
                <w:color w:val="222222"/>
                <w:sz w:val="24"/>
                <w:szCs w:val="24"/>
              </w:rPr>
              <w:t xml:space="preserve"> for </w:t>
            </w:r>
            <w:r w:rsidRPr="00F23861">
              <w:rPr>
                <w:rFonts w:ascii="Arial" w:hAnsi="Arial" w:cs="Arial"/>
                <w:bCs/>
                <w:color w:val="222222"/>
                <w:sz w:val="24"/>
                <w:szCs w:val="24"/>
                <w:lang w:val="en-GB"/>
              </w:rPr>
              <w:t>organisations</w:t>
            </w:r>
            <w:r w:rsidRPr="00F23861">
              <w:rPr>
                <w:rFonts w:ascii="Arial" w:hAnsi="Arial" w:cs="Arial"/>
                <w:bCs/>
                <w:color w:val="222222"/>
                <w:sz w:val="24"/>
                <w:szCs w:val="24"/>
              </w:rPr>
              <w:t xml:space="preserve"> involved in producing, importing, carrying, keeping, treating or disposing of controlled waste and where an </w:t>
            </w:r>
            <w:r w:rsidRPr="00F23861">
              <w:rPr>
                <w:rFonts w:ascii="Arial" w:hAnsi="Arial" w:cs="Arial"/>
                <w:bCs/>
                <w:color w:val="222222"/>
                <w:sz w:val="24"/>
                <w:szCs w:val="24"/>
                <w:lang w:val="en-GB"/>
              </w:rPr>
              <w:t>organisation's</w:t>
            </w:r>
            <w:r w:rsidRPr="00F23861">
              <w:rPr>
                <w:rFonts w:ascii="Arial" w:hAnsi="Arial" w:cs="Arial"/>
                <w:bCs/>
                <w:color w:val="222222"/>
                <w:sz w:val="24"/>
                <w:szCs w:val="24"/>
              </w:rPr>
              <w:t xml:space="preserve"> activities could be regarded by another party as causing a statutory nuisance.</w:t>
            </w:r>
          </w:p>
          <w:p w14:paraId="2839D59A" w14:textId="4DC43037" w:rsidR="00561A61" w:rsidRDefault="00561A61" w:rsidP="000C4BED">
            <w:pPr>
              <w:rPr>
                <w:rFonts w:ascii="Arial" w:hAnsi="Arial" w:cs="Arial"/>
                <w:bCs/>
                <w:color w:val="222222"/>
                <w:sz w:val="24"/>
                <w:szCs w:val="24"/>
              </w:rPr>
            </w:pPr>
          </w:p>
          <w:p w14:paraId="4A71B217" w14:textId="77777777" w:rsidR="00561A61" w:rsidRDefault="00561A61" w:rsidP="000C4BED">
            <w:pPr>
              <w:rPr>
                <w:rFonts w:ascii="Arial" w:hAnsi="Arial" w:cs="Arial"/>
                <w:bCs/>
                <w:color w:val="222222"/>
                <w:sz w:val="24"/>
                <w:szCs w:val="24"/>
              </w:rPr>
            </w:pPr>
            <w:r>
              <w:rPr>
                <w:rFonts w:ascii="Arial" w:hAnsi="Arial" w:cs="Arial"/>
                <w:bCs/>
                <w:color w:val="222222"/>
                <w:sz w:val="24"/>
                <w:szCs w:val="24"/>
              </w:rPr>
              <w:t>On contaminated land the remedial action is the removal of or the control of contamination so that risks are reduced below acceptable levels, and/or take reasonable measures to remedy harm or pollution.</w:t>
            </w:r>
          </w:p>
          <w:p w14:paraId="7A7A7B74" w14:textId="4036A208" w:rsidR="00561A61" w:rsidRDefault="00561A61" w:rsidP="000C4BED">
            <w:pPr>
              <w:rPr>
                <w:rFonts w:ascii="Arial" w:hAnsi="Arial" w:cs="Arial"/>
                <w:bCs/>
                <w:color w:val="222222"/>
                <w:sz w:val="24"/>
                <w:szCs w:val="24"/>
              </w:rPr>
            </w:pPr>
            <w:r>
              <w:rPr>
                <w:rFonts w:ascii="Arial" w:hAnsi="Arial" w:cs="Arial"/>
                <w:bCs/>
                <w:color w:val="222222"/>
                <w:sz w:val="24"/>
                <w:szCs w:val="24"/>
              </w:rPr>
              <w:t>If planning applications are made to develop contaminated/polluted sites planning authorities can impose conditions in the granting of the planning permission to ensure remediation work is carried out prior to the development work beginning.</w:t>
            </w:r>
          </w:p>
          <w:p w14:paraId="02F48FA0" w14:textId="73322ADC" w:rsidR="00561A61" w:rsidRDefault="00561A61" w:rsidP="000C4BED">
            <w:pPr>
              <w:rPr>
                <w:rFonts w:ascii="Arial" w:hAnsi="Arial" w:cs="Arial"/>
                <w:bCs/>
                <w:color w:val="222222"/>
                <w:sz w:val="24"/>
                <w:szCs w:val="24"/>
              </w:rPr>
            </w:pPr>
            <w:r>
              <w:rPr>
                <w:rFonts w:ascii="Arial" w:hAnsi="Arial" w:cs="Arial"/>
                <w:bCs/>
                <w:color w:val="222222"/>
                <w:sz w:val="24"/>
                <w:szCs w:val="24"/>
              </w:rPr>
              <w:t>Penalties for failing to act upon remediation notices without a reasonable excuse is a criminal offence punishable by a fine.</w:t>
            </w:r>
            <w:r w:rsidR="006A75B0">
              <w:rPr>
                <w:rFonts w:ascii="Arial" w:hAnsi="Arial" w:cs="Arial"/>
                <w:bCs/>
                <w:color w:val="222222"/>
                <w:sz w:val="24"/>
                <w:szCs w:val="24"/>
              </w:rPr>
              <w:t xml:space="preserve"> Regulator on occasions can carry out he works themselves and recover costs from the relevant parties.</w:t>
            </w:r>
          </w:p>
          <w:p w14:paraId="781B385E" w14:textId="474E74A5" w:rsidR="00561A61" w:rsidRDefault="00561A61" w:rsidP="000C4BED">
            <w:pPr>
              <w:rPr>
                <w:rFonts w:ascii="Arial" w:hAnsi="Arial" w:cs="Arial"/>
                <w:bCs/>
                <w:color w:val="222222"/>
                <w:sz w:val="24"/>
                <w:szCs w:val="24"/>
              </w:rPr>
            </w:pPr>
          </w:p>
          <w:p w14:paraId="27DDB995" w14:textId="0025423A" w:rsidR="00561A61" w:rsidRDefault="00561A61" w:rsidP="000C4BED">
            <w:pPr>
              <w:rPr>
                <w:rFonts w:ascii="Arial" w:hAnsi="Arial" w:cs="Arial"/>
                <w:bCs/>
                <w:color w:val="222222"/>
                <w:sz w:val="24"/>
                <w:szCs w:val="24"/>
              </w:rPr>
            </w:pPr>
          </w:p>
          <w:p w14:paraId="306A6E48" w14:textId="7E15975F" w:rsidR="00561A61" w:rsidRDefault="00561A61" w:rsidP="000C4BED">
            <w:pPr>
              <w:rPr>
                <w:rFonts w:ascii="Arial" w:hAnsi="Arial" w:cs="Arial"/>
                <w:bCs/>
                <w:color w:val="222222"/>
                <w:sz w:val="24"/>
                <w:szCs w:val="24"/>
              </w:rPr>
            </w:pPr>
          </w:p>
          <w:p w14:paraId="1D5D1039" w14:textId="1644262A" w:rsidR="00561A61" w:rsidRDefault="00561A61" w:rsidP="000C4BED">
            <w:pPr>
              <w:rPr>
                <w:rFonts w:ascii="Arial" w:hAnsi="Arial" w:cs="Arial"/>
                <w:bCs/>
                <w:color w:val="222222"/>
                <w:sz w:val="24"/>
                <w:szCs w:val="24"/>
              </w:rPr>
            </w:pPr>
          </w:p>
          <w:p w14:paraId="4F78C95C" w14:textId="67D1BFC9" w:rsidR="00561A61" w:rsidRDefault="00561A61" w:rsidP="000C4BED">
            <w:pPr>
              <w:rPr>
                <w:rFonts w:ascii="Arial" w:hAnsi="Arial" w:cs="Arial"/>
                <w:bCs/>
                <w:color w:val="222222"/>
                <w:sz w:val="24"/>
                <w:szCs w:val="24"/>
              </w:rPr>
            </w:pPr>
          </w:p>
          <w:p w14:paraId="74B77B67" w14:textId="3E060226" w:rsidR="00561A61" w:rsidRDefault="00561A61" w:rsidP="000C4BED">
            <w:pPr>
              <w:rPr>
                <w:rFonts w:ascii="Arial" w:hAnsi="Arial" w:cs="Arial"/>
                <w:bCs/>
                <w:color w:val="222222"/>
                <w:sz w:val="24"/>
                <w:szCs w:val="24"/>
              </w:rPr>
            </w:pPr>
          </w:p>
          <w:p w14:paraId="43FD04AF" w14:textId="66A332C7" w:rsidR="00561A61" w:rsidRDefault="00561A61" w:rsidP="000C4BED">
            <w:pPr>
              <w:rPr>
                <w:rFonts w:ascii="Arial" w:hAnsi="Arial" w:cs="Arial"/>
                <w:bCs/>
                <w:color w:val="222222"/>
                <w:sz w:val="24"/>
                <w:szCs w:val="24"/>
              </w:rPr>
            </w:pPr>
          </w:p>
          <w:p w14:paraId="1DDFFC0C" w14:textId="34D52696" w:rsidR="006A75B0" w:rsidRDefault="006A75B0" w:rsidP="000C4BED">
            <w:pPr>
              <w:rPr>
                <w:rFonts w:ascii="Arial" w:hAnsi="Arial" w:cs="Arial"/>
                <w:bCs/>
                <w:color w:val="222222"/>
                <w:sz w:val="24"/>
                <w:szCs w:val="24"/>
              </w:rPr>
            </w:pPr>
          </w:p>
          <w:p w14:paraId="7036143E" w14:textId="65B380DD" w:rsidR="006A75B0" w:rsidRDefault="006A75B0" w:rsidP="000C4BED">
            <w:pPr>
              <w:rPr>
                <w:rFonts w:ascii="Arial" w:hAnsi="Arial" w:cs="Arial"/>
                <w:bCs/>
                <w:color w:val="222222"/>
                <w:sz w:val="24"/>
                <w:szCs w:val="24"/>
              </w:rPr>
            </w:pPr>
          </w:p>
          <w:p w14:paraId="32637F52" w14:textId="2E1828E2" w:rsidR="006A75B0" w:rsidRDefault="006A75B0" w:rsidP="000C4BED">
            <w:pPr>
              <w:rPr>
                <w:rFonts w:ascii="Arial" w:hAnsi="Arial" w:cs="Arial"/>
                <w:bCs/>
                <w:color w:val="222222"/>
                <w:sz w:val="24"/>
                <w:szCs w:val="24"/>
              </w:rPr>
            </w:pPr>
          </w:p>
          <w:p w14:paraId="6FE53380" w14:textId="77777777" w:rsidR="006A75B0" w:rsidRPr="00F23861" w:rsidRDefault="006A75B0" w:rsidP="000C4BED">
            <w:pPr>
              <w:rPr>
                <w:rFonts w:ascii="Arial" w:hAnsi="Arial" w:cs="Arial"/>
                <w:bCs/>
                <w:color w:val="222222"/>
                <w:sz w:val="24"/>
                <w:szCs w:val="24"/>
              </w:rPr>
            </w:pPr>
            <w:bookmarkStart w:id="0" w:name="_GoBack"/>
            <w:bookmarkEnd w:id="0"/>
          </w:p>
          <w:p w14:paraId="33379B9E" w14:textId="77777777" w:rsidR="00CC2FB3" w:rsidRPr="009B1926" w:rsidRDefault="00CC2FB3" w:rsidP="00A851DA">
            <w:pPr>
              <w:rPr>
                <w:rFonts w:ascii="Arial" w:hAnsi="Arial" w:cs="Arial"/>
                <w:b/>
                <w:sz w:val="24"/>
                <w:szCs w:val="24"/>
              </w:rPr>
            </w:pPr>
          </w:p>
        </w:tc>
      </w:tr>
    </w:tbl>
    <w:p w14:paraId="4BC1DC3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72AE8F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7437957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36E7C6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0A76AD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1BA716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9D583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0"/>
        <w:gridCol w:w="1252"/>
        <w:gridCol w:w="1591"/>
      </w:tblGrid>
      <w:tr w:rsidR="00405895" w:rsidRPr="00B0415E" w14:paraId="50AFF593" w14:textId="77777777" w:rsidTr="00405895">
        <w:tc>
          <w:tcPr>
            <w:tcW w:w="2310" w:type="dxa"/>
            <w:shd w:val="clear" w:color="auto" w:fill="D9D9D9" w:themeFill="background1" w:themeFillShade="D9"/>
          </w:tcPr>
          <w:p w14:paraId="774DB04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A70D8DA" w14:textId="5A6D93CE" w:rsidR="00405895" w:rsidRPr="00B0415E" w:rsidRDefault="000C4BED" w:rsidP="00A851DA">
            <w:pPr>
              <w:rPr>
                <w:rFonts w:cs="Bliss-Regular"/>
                <w:color w:val="000000"/>
              </w:rPr>
            </w:pPr>
            <w:r>
              <w:rPr>
                <w:rFonts w:cs="Bliss-Regular"/>
                <w:color w:val="000000"/>
              </w:rPr>
              <w:t>M Fallon</w:t>
            </w:r>
          </w:p>
        </w:tc>
        <w:tc>
          <w:tcPr>
            <w:tcW w:w="1276" w:type="dxa"/>
            <w:shd w:val="clear" w:color="auto" w:fill="D9D9D9" w:themeFill="background1" w:themeFillShade="D9"/>
          </w:tcPr>
          <w:p w14:paraId="563C189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A88E46C" w14:textId="3532DE8B" w:rsidR="00405895" w:rsidRPr="00B0415E" w:rsidRDefault="000C4BED" w:rsidP="00A851DA">
            <w:pPr>
              <w:rPr>
                <w:rFonts w:cs="Bliss-Regular"/>
                <w:color w:val="000000"/>
              </w:rPr>
            </w:pPr>
            <w:r>
              <w:rPr>
                <w:rFonts w:cs="Bliss-Regular"/>
                <w:color w:val="000000"/>
              </w:rPr>
              <w:t>7/1/19</w:t>
            </w:r>
          </w:p>
        </w:tc>
      </w:tr>
    </w:tbl>
    <w:p w14:paraId="096CE94A" w14:textId="77777777" w:rsidR="00A851DA" w:rsidRPr="00B0415E" w:rsidRDefault="00A851DA" w:rsidP="00A851DA">
      <w:pPr>
        <w:rPr>
          <w:rFonts w:cs="Bliss-Regular"/>
          <w:color w:val="000000"/>
          <w:lang w:val="en-US"/>
        </w:rPr>
      </w:pPr>
    </w:p>
    <w:p w14:paraId="323E6A0A" w14:textId="77777777" w:rsidR="00A851DA" w:rsidRPr="00B0415E" w:rsidRDefault="00A851DA" w:rsidP="00A851DA">
      <w:pPr>
        <w:rPr>
          <w:rFonts w:cs="Bliss-Regular"/>
          <w:color w:val="000000"/>
          <w:lang w:val="en-US"/>
        </w:rPr>
      </w:pPr>
    </w:p>
    <w:p w14:paraId="1F76D74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6FF819C" w14:textId="77777777" w:rsidTr="00B0415E">
        <w:trPr>
          <w:trHeight w:val="249"/>
        </w:trPr>
        <w:tc>
          <w:tcPr>
            <w:tcW w:w="4621" w:type="dxa"/>
            <w:shd w:val="clear" w:color="auto" w:fill="D9D9D9" w:themeFill="background1" w:themeFillShade="D9"/>
          </w:tcPr>
          <w:p w14:paraId="2D2D89DF" w14:textId="77777777" w:rsidR="00503D7E" w:rsidRPr="00B0415E" w:rsidRDefault="00503D7E" w:rsidP="00503D7E">
            <w:pPr>
              <w:rPr>
                <w:b/>
                <w:color w:val="002060"/>
              </w:rPr>
            </w:pPr>
            <w:r w:rsidRPr="00B0415E">
              <w:rPr>
                <w:b/>
                <w:color w:val="002060"/>
              </w:rPr>
              <w:t>Total Marks</w:t>
            </w:r>
          </w:p>
        </w:tc>
        <w:tc>
          <w:tcPr>
            <w:tcW w:w="4621" w:type="dxa"/>
          </w:tcPr>
          <w:p w14:paraId="470F0A00" w14:textId="77777777" w:rsidR="00503D7E" w:rsidRPr="00B0415E" w:rsidRDefault="00503D7E" w:rsidP="00503D7E">
            <w:pPr>
              <w:rPr>
                <w:rFonts w:cs="Times New Roman"/>
                <w:szCs w:val="32"/>
              </w:rPr>
            </w:pPr>
          </w:p>
        </w:tc>
      </w:tr>
      <w:tr w:rsidR="00503D7E" w:rsidRPr="00B0415E" w14:paraId="5613BE69" w14:textId="77777777" w:rsidTr="00B0415E">
        <w:tc>
          <w:tcPr>
            <w:tcW w:w="4621" w:type="dxa"/>
            <w:shd w:val="clear" w:color="auto" w:fill="D9D9D9" w:themeFill="background1" w:themeFillShade="D9"/>
          </w:tcPr>
          <w:p w14:paraId="331C0ED2" w14:textId="77777777" w:rsidR="00503D7E" w:rsidRPr="00B0415E" w:rsidRDefault="00503D7E" w:rsidP="00503D7E">
            <w:pPr>
              <w:rPr>
                <w:b/>
                <w:color w:val="002060"/>
              </w:rPr>
            </w:pPr>
            <w:r w:rsidRPr="00B0415E">
              <w:rPr>
                <w:b/>
                <w:color w:val="002060"/>
              </w:rPr>
              <w:t>Marks Obtained</w:t>
            </w:r>
          </w:p>
        </w:tc>
        <w:tc>
          <w:tcPr>
            <w:tcW w:w="4621" w:type="dxa"/>
          </w:tcPr>
          <w:p w14:paraId="56715D43" w14:textId="77777777" w:rsidR="00503D7E" w:rsidRPr="00B0415E" w:rsidRDefault="00503D7E" w:rsidP="00503D7E">
            <w:pPr>
              <w:rPr>
                <w:rFonts w:cs="Times New Roman"/>
                <w:szCs w:val="32"/>
              </w:rPr>
            </w:pPr>
          </w:p>
        </w:tc>
      </w:tr>
      <w:tr w:rsidR="00503D7E" w:rsidRPr="00B0415E" w14:paraId="3F559C23" w14:textId="77777777" w:rsidTr="00B0415E">
        <w:tc>
          <w:tcPr>
            <w:tcW w:w="4621" w:type="dxa"/>
            <w:shd w:val="clear" w:color="auto" w:fill="D9D9D9" w:themeFill="background1" w:themeFillShade="D9"/>
          </w:tcPr>
          <w:p w14:paraId="4E7CB1A3" w14:textId="77777777" w:rsidR="00503D7E" w:rsidRPr="00B0415E" w:rsidRDefault="00B0415E" w:rsidP="00503D7E">
            <w:pPr>
              <w:rPr>
                <w:b/>
                <w:color w:val="002060"/>
              </w:rPr>
            </w:pPr>
            <w:r w:rsidRPr="00B0415E">
              <w:rPr>
                <w:b/>
                <w:color w:val="002060"/>
              </w:rPr>
              <w:t>Percentage / Grade</w:t>
            </w:r>
          </w:p>
        </w:tc>
        <w:tc>
          <w:tcPr>
            <w:tcW w:w="4621" w:type="dxa"/>
          </w:tcPr>
          <w:p w14:paraId="20B79ED9" w14:textId="77777777" w:rsidR="00503D7E" w:rsidRPr="00B0415E" w:rsidRDefault="00503D7E" w:rsidP="00503D7E">
            <w:pPr>
              <w:rPr>
                <w:rFonts w:cs="Times New Roman"/>
                <w:szCs w:val="32"/>
              </w:rPr>
            </w:pPr>
          </w:p>
        </w:tc>
      </w:tr>
    </w:tbl>
    <w:p w14:paraId="1E31E138" w14:textId="77777777" w:rsidR="00EA30AB" w:rsidRDefault="00EA30AB" w:rsidP="00503D7E">
      <w:pPr>
        <w:rPr>
          <w:rFonts w:cs="Times New Roman"/>
          <w:sz w:val="24"/>
          <w:szCs w:val="32"/>
        </w:rPr>
      </w:pPr>
    </w:p>
    <w:p w14:paraId="7A99D87D" w14:textId="77777777"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DAC93" w14:textId="77777777" w:rsidR="000B51EC" w:rsidRDefault="000B51EC" w:rsidP="00CB4D0A">
      <w:pPr>
        <w:spacing w:after="0" w:line="240" w:lineRule="auto"/>
      </w:pPr>
      <w:r>
        <w:separator/>
      </w:r>
    </w:p>
  </w:endnote>
  <w:endnote w:type="continuationSeparator" w:id="0">
    <w:p w14:paraId="0B3D3517" w14:textId="77777777" w:rsidR="000B51EC" w:rsidRDefault="000B51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18F3B4" w14:textId="77777777" w:rsidR="000B51EC" w:rsidRDefault="000B51EC" w:rsidP="00CB4D0A">
      <w:pPr>
        <w:spacing w:after="0" w:line="240" w:lineRule="auto"/>
      </w:pPr>
      <w:r>
        <w:separator/>
      </w:r>
    </w:p>
  </w:footnote>
  <w:footnote w:type="continuationSeparator" w:id="0">
    <w:p w14:paraId="15873602" w14:textId="77777777" w:rsidR="000B51EC" w:rsidRDefault="000B51EC"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89798" w14:textId="202EFDBC" w:rsidR="005F0BB3" w:rsidRDefault="005F0BB3" w:rsidP="005F0BB3">
    <w:pPr>
      <w:pStyle w:val="Header"/>
      <w:jc w:val="right"/>
    </w:pPr>
    <w:r>
      <w:t>Michael Fallon</w:t>
    </w:r>
  </w:p>
  <w:p w14:paraId="7CAC9FB8" w14:textId="77777777" w:rsidR="005F0BB3" w:rsidRDefault="005F0BB3" w:rsidP="005F0BB3">
    <w:pPr>
      <w:pStyle w:val="Header"/>
      <w:jc w:val="right"/>
    </w:pPr>
    <w:r>
      <w:t>23236</w:t>
    </w:r>
  </w:p>
  <w:p w14:paraId="05785FA4" w14:textId="00B77804" w:rsidR="005F0BB3" w:rsidRDefault="005F0BB3" w:rsidP="005F0BB3">
    <w:pPr>
      <w:pStyle w:val="Header"/>
      <w:jc w:val="right"/>
    </w:pPr>
    <w:r>
      <w:t xml:space="preserve">Assignment </w:t>
    </w:r>
    <w:r w:rsidR="002C1BB0">
      <w:t>5</w:t>
    </w:r>
  </w:p>
  <w:p w14:paraId="75F9CB8D" w14:textId="77777777" w:rsidR="005F0BB3" w:rsidRDefault="005F0BB3" w:rsidP="005F0BB3">
    <w:pPr>
      <w:pStyle w:val="Header"/>
      <w:jc w:val="right"/>
    </w:pPr>
    <w:r>
      <w:t xml:space="preserve">Page </w:t>
    </w:r>
    <w:sdt>
      <w:sdtPr>
        <w:id w:val="19569024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p w14:paraId="2451F82A" w14:textId="7B665745" w:rsidR="005F0BB3" w:rsidRDefault="005F0BB3" w:rsidP="005F0BB3">
    <w:pPr>
      <w:pStyle w:val="Header"/>
      <w:jc w:val="right"/>
    </w:pPr>
  </w:p>
  <w:p w14:paraId="59BB5EFF" w14:textId="77777777" w:rsidR="005F0BB3" w:rsidRDefault="005F0B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03666"/>
    <w:multiLevelType w:val="hybridMultilevel"/>
    <w:tmpl w:val="637CEA30"/>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1" w15:restartNumberingAfterBreak="0">
    <w:nsid w:val="1D963CF5"/>
    <w:multiLevelType w:val="hybridMultilevel"/>
    <w:tmpl w:val="63C4F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6004D2"/>
    <w:multiLevelType w:val="hybridMultilevel"/>
    <w:tmpl w:val="50A07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9B51E1"/>
    <w:multiLevelType w:val="hybridMultilevel"/>
    <w:tmpl w:val="E67A8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B51EC"/>
    <w:rsid w:val="000C4BED"/>
    <w:rsid w:val="001175EE"/>
    <w:rsid w:val="00157CF6"/>
    <w:rsid w:val="00182416"/>
    <w:rsid w:val="00187EB4"/>
    <w:rsid w:val="001F0481"/>
    <w:rsid w:val="00200C92"/>
    <w:rsid w:val="0020451E"/>
    <w:rsid w:val="00206B9D"/>
    <w:rsid w:val="0023259C"/>
    <w:rsid w:val="002B0BD7"/>
    <w:rsid w:val="002B242B"/>
    <w:rsid w:val="002B573D"/>
    <w:rsid w:val="002C1BB0"/>
    <w:rsid w:val="002C5CB2"/>
    <w:rsid w:val="002F09E2"/>
    <w:rsid w:val="002F779F"/>
    <w:rsid w:val="00371885"/>
    <w:rsid w:val="00386768"/>
    <w:rsid w:val="003E2B87"/>
    <w:rsid w:val="00402786"/>
    <w:rsid w:val="00405895"/>
    <w:rsid w:val="004058DF"/>
    <w:rsid w:val="00443E6F"/>
    <w:rsid w:val="00486F1A"/>
    <w:rsid w:val="00490CB9"/>
    <w:rsid w:val="004A2CE2"/>
    <w:rsid w:val="004C19AA"/>
    <w:rsid w:val="004E3CDA"/>
    <w:rsid w:val="004F4B4D"/>
    <w:rsid w:val="0050216D"/>
    <w:rsid w:val="00503D7E"/>
    <w:rsid w:val="0050778F"/>
    <w:rsid w:val="00527C11"/>
    <w:rsid w:val="00535F31"/>
    <w:rsid w:val="00561A61"/>
    <w:rsid w:val="00574D64"/>
    <w:rsid w:val="00591365"/>
    <w:rsid w:val="005B31E4"/>
    <w:rsid w:val="005F0BB3"/>
    <w:rsid w:val="006034F6"/>
    <w:rsid w:val="00607874"/>
    <w:rsid w:val="00607E77"/>
    <w:rsid w:val="00617BB3"/>
    <w:rsid w:val="00645CDD"/>
    <w:rsid w:val="006823A7"/>
    <w:rsid w:val="00687EE8"/>
    <w:rsid w:val="006A75B0"/>
    <w:rsid w:val="0070347F"/>
    <w:rsid w:val="0070678E"/>
    <w:rsid w:val="00831C11"/>
    <w:rsid w:val="008A60B4"/>
    <w:rsid w:val="008B3C31"/>
    <w:rsid w:val="008B64FE"/>
    <w:rsid w:val="00935BF7"/>
    <w:rsid w:val="0095442C"/>
    <w:rsid w:val="00983942"/>
    <w:rsid w:val="009B1926"/>
    <w:rsid w:val="009C37E0"/>
    <w:rsid w:val="009E41F4"/>
    <w:rsid w:val="00A14B66"/>
    <w:rsid w:val="00A65CF7"/>
    <w:rsid w:val="00A81AB4"/>
    <w:rsid w:val="00A851DA"/>
    <w:rsid w:val="00AC7D5B"/>
    <w:rsid w:val="00AE1481"/>
    <w:rsid w:val="00B0415E"/>
    <w:rsid w:val="00B04678"/>
    <w:rsid w:val="00BA54B8"/>
    <w:rsid w:val="00BC46DF"/>
    <w:rsid w:val="00C03577"/>
    <w:rsid w:val="00C35B14"/>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386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57E97E"/>
  <w15:docId w15:val="{B1EEB050-9B28-40EB-9CAB-BFD004FA1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86768"/>
    <w:pPr>
      <w:spacing w:after="0" w:line="240" w:lineRule="auto"/>
    </w:pPr>
  </w:style>
  <w:style w:type="character" w:styleId="Hyperlink">
    <w:name w:val="Hyperlink"/>
    <w:basedOn w:val="DefaultParagraphFont"/>
    <w:uiPriority w:val="99"/>
    <w:unhideWhenUsed/>
    <w:rsid w:val="009B19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211852/pb13897-ep-core-guidance-1302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105FA-0196-43C9-85D2-7E8816527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1485</Words>
  <Characters>8467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michael fallon</cp:lastModifiedBy>
  <cp:revision>6</cp:revision>
  <dcterms:created xsi:type="dcterms:W3CDTF">2018-12-19T10:36:00Z</dcterms:created>
  <dcterms:modified xsi:type="dcterms:W3CDTF">2019-01-07T15:16:00Z</dcterms:modified>
</cp:coreProperties>
</file>