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A0BF1" w:rsidP="00A851DA">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2"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" stroked="f">
                <v:path arrowok="t"/>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15"/>
        <w:gridCol w:w="647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132">
            <w:pPr>
              <w:pStyle w:val="Default"/>
              <w:rPr>
                <w:rFonts w:asciiTheme="minorHAnsi" w:hAnsiTheme="minorHAnsi"/>
              </w:rPr>
            </w:pPr>
            <w:r>
              <w:rPr>
                <w:rFonts w:asciiTheme="minorHAnsi" w:hAnsiTheme="minorHAnsi"/>
              </w:rPr>
              <w:t>Doreen Ntalo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4132">
            <w:pPr>
              <w:pStyle w:val="Default"/>
              <w:rPr>
                <w:rFonts w:asciiTheme="minorHAnsi" w:hAnsiTheme="minorHAnsi"/>
              </w:rPr>
            </w:pPr>
            <w:r>
              <w:rPr>
                <w:rFonts w:asciiTheme="minorHAnsi" w:hAnsiTheme="minorHAnsi"/>
              </w:rPr>
              <w:t>32621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132">
            <w:pPr>
              <w:pStyle w:val="Default"/>
              <w:rPr>
                <w:rFonts w:asciiTheme="minorHAnsi" w:hAnsiTheme="minorHAnsi"/>
              </w:rPr>
            </w:pPr>
            <w:r>
              <w:rPr>
                <w:rFonts w:asciiTheme="minorHAnsi" w:hAnsiTheme="minorHAnsi"/>
              </w:rPr>
              <w:t>Advanced Diploma in Hotel Management-Level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2B1A">
            <w:r>
              <w:t>ASSESS</w:t>
            </w:r>
            <w:r w:rsidR="00894132">
              <w:t xml:space="preserve">MENT </w:t>
            </w:r>
            <w:r w:rsidR="00894132">
              <w:rPr>
                <w:rFonts w:cstheme="minorHAnsi"/>
              </w:rPr>
              <w:t>#</w:t>
            </w:r>
            <w:r w:rsidR="003B67F3">
              <w:t xml:space="preserve"> 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3B67F3">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10544" w:type="dxa"/>
        <w:tblInd w:w="-612" w:type="dxa"/>
        <w:tblLayout w:type="fixed"/>
        <w:tblLook w:val="04A0" w:firstRow="1" w:lastRow="0" w:firstColumn="1" w:lastColumn="0" w:noHBand="0" w:noVBand="1"/>
      </w:tblPr>
      <w:tblGrid>
        <w:gridCol w:w="10544"/>
      </w:tblGrid>
      <w:tr w:rsidR="00CC2FB3" w:rsidTr="00690B79">
        <w:trPr>
          <w:trHeight w:val="1286"/>
        </w:trPr>
        <w:tc>
          <w:tcPr>
            <w:tcW w:w="10544" w:type="dxa"/>
          </w:tcPr>
          <w:p w:rsidR="00CC2FB3" w:rsidRDefault="00FA0BF1" w:rsidP="00A851DA">
            <w:pPr>
              <w:rPr>
                <w:b/>
              </w:rPr>
            </w:pPr>
            <w:r>
              <w:rPr>
                <w:b/>
                <w:noProof/>
                <w:lang w:val="en-GB"/>
              </w:rPr>
              <w:object w:dxaOrig="10220" w:dyaOrig="14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15pt;height:737.05pt" o:ole="">
                  <v:imagedata r:id="rId9" o:title=""/>
                </v:shape>
                <o:OLEObject Type="Embed" ProgID="Word.Document.12" ShapeID="_x0000_i1025" DrawAspect="Content" ObjectID="_1627981788" r:id="rId10"/>
              </w:objec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2"/>
        <w:gridCol w:w="1249"/>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7E01" w:rsidP="00A851DA">
            <w:pPr>
              <w:rPr>
                <w:rFonts w:cs="Bliss-Regular"/>
                <w:color w:val="000000"/>
              </w:rPr>
            </w:pPr>
            <w:r>
              <w:rPr>
                <w:rFonts w:cs="Bliss-Regular"/>
                <w:color w:val="000000"/>
              </w:rPr>
              <w:t>Doreen Ntalo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79C5" w:rsidP="00A851DA">
            <w:pPr>
              <w:rPr>
                <w:rFonts w:cs="Bliss-Regular"/>
                <w:color w:val="000000"/>
              </w:rPr>
            </w:pPr>
            <w:r>
              <w:rPr>
                <w:rFonts w:cs="Bliss-Regular"/>
                <w:color w:val="000000"/>
              </w:rPr>
              <w:t>2</w:t>
            </w:r>
            <w:r w:rsidR="003B67F3">
              <w:rPr>
                <w:rFonts w:cs="Bliss-Regular"/>
                <w:color w:val="000000"/>
              </w:rPr>
              <w:t xml:space="preserve">5 Aug </w:t>
            </w:r>
            <w:r w:rsidR="00A27E01">
              <w:rPr>
                <w:rFonts w:cs="Bliss-Regular"/>
                <w:color w:val="000000"/>
              </w:rPr>
              <w:t>20</w:t>
            </w:r>
            <w:r w:rsidR="00F267C1">
              <w:rPr>
                <w:rFonts w:cs="Bliss-Regular"/>
                <w:color w:val="000000"/>
              </w:rPr>
              <w:t>1</w:t>
            </w:r>
            <w:r w:rsidR="00A27E01">
              <w:rPr>
                <w:rFonts w:cs="Bliss-Regular"/>
                <w:color w:val="000000"/>
              </w:rPr>
              <w:t>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12"/>
        <w:gridCol w:w="4478"/>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3B67F3" w:rsidRDefault="003B67F3" w:rsidP="00503D7E">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3B67F3" w:rsidRPr="003B67F3" w:rsidRDefault="003B67F3" w:rsidP="003B67F3">
      <w:pPr>
        <w:rPr>
          <w:rFonts w:cs="Times New Roman"/>
          <w:sz w:val="24"/>
          <w:szCs w:val="32"/>
        </w:rPr>
      </w:pPr>
    </w:p>
    <w:p w:rsidR="00607874" w:rsidRDefault="00607874" w:rsidP="003B67F3">
      <w:pPr>
        <w:rPr>
          <w:rFonts w:cs="Times New Roman"/>
          <w:sz w:val="24"/>
          <w:szCs w:val="32"/>
        </w:rPr>
      </w:pPr>
    </w:p>
    <w:p w:rsidR="003B67F3" w:rsidRDefault="003B67F3" w:rsidP="003B67F3">
      <w:pPr>
        <w:spacing w:line="360" w:lineRule="auto"/>
        <w:rPr>
          <w:rFonts w:ascii="Arial" w:hAnsi="Arial" w:cs="Arial"/>
          <w:sz w:val="24"/>
          <w:szCs w:val="24"/>
        </w:rPr>
      </w:pPr>
      <w:r>
        <w:rPr>
          <w:rFonts w:ascii="Arial" w:hAnsi="Arial" w:cs="Arial"/>
          <w:sz w:val="24"/>
          <w:szCs w:val="24"/>
        </w:rPr>
        <w:lastRenderedPageBreak/>
        <w:t xml:space="preserve">                                                                                                           Doreen Ntalo</w:t>
      </w:r>
    </w:p>
    <w:p w:rsidR="003B67F3" w:rsidRDefault="003B67F3" w:rsidP="003B67F3">
      <w:pPr>
        <w:spacing w:line="360" w:lineRule="auto"/>
        <w:rPr>
          <w:rFonts w:ascii="Arial" w:hAnsi="Arial" w:cs="Arial"/>
          <w:sz w:val="24"/>
          <w:szCs w:val="24"/>
        </w:rPr>
      </w:pPr>
      <w:r>
        <w:rPr>
          <w:rFonts w:ascii="Arial" w:hAnsi="Arial" w:cs="Arial"/>
          <w:sz w:val="24"/>
          <w:szCs w:val="24"/>
        </w:rPr>
        <w:t xml:space="preserve">                                                                                                           32621</w:t>
      </w:r>
    </w:p>
    <w:p w:rsidR="003B67F3" w:rsidRDefault="003B67F3" w:rsidP="003B67F3">
      <w:pPr>
        <w:spacing w:line="360" w:lineRule="auto"/>
        <w:rPr>
          <w:rFonts w:ascii="Arial" w:hAnsi="Arial" w:cs="Arial"/>
          <w:sz w:val="24"/>
          <w:szCs w:val="24"/>
        </w:rPr>
      </w:pPr>
      <w:r>
        <w:rPr>
          <w:rFonts w:ascii="Arial" w:hAnsi="Arial" w:cs="Arial"/>
          <w:sz w:val="24"/>
          <w:szCs w:val="24"/>
        </w:rPr>
        <w:t xml:space="preserve">                                                                                                           Assessment # 10</w:t>
      </w:r>
    </w:p>
    <w:p w:rsidR="003B67F3" w:rsidRDefault="003B67F3" w:rsidP="003B67F3">
      <w:pPr>
        <w:spacing w:line="360" w:lineRule="auto"/>
        <w:rPr>
          <w:rFonts w:ascii="Arial" w:hAnsi="Arial" w:cs="Arial"/>
          <w:sz w:val="24"/>
          <w:szCs w:val="24"/>
        </w:rPr>
      </w:pPr>
      <w:r>
        <w:rPr>
          <w:rFonts w:ascii="Arial" w:hAnsi="Arial" w:cs="Arial"/>
          <w:sz w:val="24"/>
          <w:szCs w:val="24"/>
        </w:rPr>
        <w:t xml:space="preserve">                                                                                                           Page: 1</w:t>
      </w:r>
    </w:p>
    <w:p w:rsidR="003B67F3" w:rsidRDefault="003B67F3" w:rsidP="003B67F3">
      <w:pPr>
        <w:spacing w:line="360" w:lineRule="auto"/>
        <w:rPr>
          <w:rFonts w:ascii="Arial" w:hAnsi="Arial" w:cs="Arial"/>
          <w:sz w:val="24"/>
          <w:szCs w:val="24"/>
        </w:rPr>
      </w:pPr>
      <w:r>
        <w:rPr>
          <w:rFonts w:ascii="Arial" w:hAnsi="Arial" w:cs="Arial"/>
          <w:sz w:val="24"/>
          <w:szCs w:val="24"/>
        </w:rPr>
        <w:t>1.</w:t>
      </w:r>
    </w:p>
    <w:p w:rsidR="003B67F3" w:rsidRDefault="003B67F3" w:rsidP="003B67F3">
      <w:pPr>
        <w:pStyle w:val="ListParagraph"/>
        <w:numPr>
          <w:ilvl w:val="0"/>
          <w:numId w:val="41"/>
        </w:numPr>
        <w:spacing w:line="360" w:lineRule="auto"/>
        <w:rPr>
          <w:rFonts w:ascii="Arial" w:hAnsi="Arial" w:cs="Arial"/>
          <w:sz w:val="24"/>
          <w:szCs w:val="24"/>
        </w:rPr>
      </w:pPr>
      <w:r w:rsidRPr="006A0A47">
        <w:rPr>
          <w:rFonts w:ascii="Arial" w:hAnsi="Arial" w:cs="Arial"/>
          <w:sz w:val="24"/>
          <w:szCs w:val="24"/>
        </w:rPr>
        <w:t>The basic principles of accounting are:</w:t>
      </w:r>
    </w:p>
    <w:p w:rsidR="003B67F3" w:rsidRDefault="003B67F3" w:rsidP="003B67F3">
      <w:pPr>
        <w:pStyle w:val="ListParagraph"/>
        <w:numPr>
          <w:ilvl w:val="0"/>
          <w:numId w:val="42"/>
        </w:numPr>
        <w:spacing w:line="360" w:lineRule="auto"/>
        <w:rPr>
          <w:rFonts w:ascii="Arial" w:hAnsi="Arial" w:cs="Arial"/>
          <w:sz w:val="24"/>
          <w:szCs w:val="24"/>
        </w:rPr>
      </w:pPr>
      <w:r w:rsidRPr="006A0A47">
        <w:rPr>
          <w:rFonts w:ascii="Arial" w:hAnsi="Arial" w:cs="Arial"/>
          <w:sz w:val="24"/>
          <w:szCs w:val="24"/>
        </w:rPr>
        <w:t>The amount paid to the hotel by the guest is added in the debit column.</w:t>
      </w:r>
      <w:r>
        <w:rPr>
          <w:rFonts w:ascii="Arial" w:hAnsi="Arial" w:cs="Arial"/>
          <w:sz w:val="24"/>
          <w:szCs w:val="24"/>
        </w:rPr>
        <w:t xml:space="preserve"> Hence, a debit (dr.) is money owed to the hotel by the guest.</w:t>
      </w:r>
    </w:p>
    <w:p w:rsidR="003B67F3" w:rsidRDefault="003B67F3" w:rsidP="003B67F3">
      <w:pPr>
        <w:pStyle w:val="ListParagraph"/>
        <w:numPr>
          <w:ilvl w:val="0"/>
          <w:numId w:val="42"/>
        </w:numPr>
        <w:spacing w:line="360" w:lineRule="auto"/>
        <w:rPr>
          <w:rFonts w:ascii="Arial" w:hAnsi="Arial" w:cs="Arial"/>
          <w:sz w:val="24"/>
          <w:szCs w:val="24"/>
        </w:rPr>
      </w:pPr>
      <w:r>
        <w:rPr>
          <w:rFonts w:ascii="Arial" w:hAnsi="Arial" w:cs="Arial"/>
          <w:sz w:val="24"/>
          <w:szCs w:val="24"/>
        </w:rPr>
        <w:t>Any money obtained from the guest is added in the credit column. Hence, a credit (Cr.) is money including deposits made in advance, paid by the guest to settle their bills.</w:t>
      </w:r>
    </w:p>
    <w:p w:rsidR="003B67F3" w:rsidRDefault="003B67F3" w:rsidP="003B67F3">
      <w:pPr>
        <w:pStyle w:val="ListParagraph"/>
        <w:numPr>
          <w:ilvl w:val="0"/>
          <w:numId w:val="42"/>
        </w:numPr>
        <w:spacing w:line="360" w:lineRule="auto"/>
        <w:rPr>
          <w:rFonts w:ascii="Arial" w:hAnsi="Arial" w:cs="Arial"/>
          <w:sz w:val="24"/>
          <w:szCs w:val="24"/>
        </w:rPr>
      </w:pPr>
      <w:r>
        <w:rPr>
          <w:rFonts w:ascii="Arial" w:hAnsi="Arial" w:cs="Arial"/>
          <w:sz w:val="24"/>
          <w:szCs w:val="24"/>
        </w:rPr>
        <w:t>The balance column shows a continuous difference between credits and debits calculated on of the premise “prior balance + debits – credits = net outstanding balance.” This ideology is applied to every folio/bill in which all cash and credit transactions are noted for every hotel resident guest that add to or reduce the balance of a given guest. It is also known as a “guest account card.” Some hotels refer to it as the Guest Weekly Bill. The debit transactions are noted on the left hand side of the folio and credits are noted on the right. The remaining balance is determined by subtracting the right from the left.</w:t>
      </w:r>
    </w:p>
    <w:p w:rsidR="003B67F3" w:rsidRDefault="003B67F3" w:rsidP="003B67F3">
      <w:pPr>
        <w:pStyle w:val="ListParagraph"/>
        <w:numPr>
          <w:ilvl w:val="0"/>
          <w:numId w:val="41"/>
        </w:numPr>
        <w:spacing w:line="360" w:lineRule="auto"/>
        <w:rPr>
          <w:rFonts w:ascii="Arial" w:hAnsi="Arial" w:cs="Arial"/>
          <w:sz w:val="24"/>
          <w:szCs w:val="24"/>
        </w:rPr>
      </w:pPr>
      <w:r>
        <w:rPr>
          <w:rFonts w:ascii="Arial" w:hAnsi="Arial" w:cs="Arial"/>
          <w:sz w:val="24"/>
          <w:szCs w:val="24"/>
        </w:rPr>
        <w:t>A Guest Ledger also known as Transient Ledger/ Front Office Ledger/ and Room Ledger is the sum set of all folio accounts of registered guests at the hotel (in-house guests) and any debit entry to the guest folio will not only enhance the guest’s balance but, it will additionally enhance the net outstanding balance of the guest ledger.</w:t>
      </w:r>
    </w:p>
    <w:p w:rsidR="003B67F3" w:rsidRDefault="003B67F3" w:rsidP="003B67F3">
      <w:pPr>
        <w:spacing w:line="360" w:lineRule="auto"/>
        <w:rPr>
          <w:rFonts w:ascii="Arial" w:hAnsi="Arial" w:cs="Arial"/>
          <w:sz w:val="24"/>
          <w:szCs w:val="24"/>
        </w:rPr>
      </w:pPr>
      <w:r>
        <w:rPr>
          <w:rFonts w:ascii="Arial" w:hAnsi="Arial" w:cs="Arial"/>
          <w:sz w:val="24"/>
          <w:szCs w:val="24"/>
        </w:rPr>
        <w:t>It contains; Guests’ separate accounts, credit card payment accounts, cash payment accounts, cheques account…</w:t>
      </w:r>
    </w:p>
    <w:p w:rsidR="003B67F3" w:rsidRDefault="003B67F3" w:rsidP="003B67F3">
      <w:pPr>
        <w:spacing w:line="360" w:lineRule="auto"/>
        <w:rPr>
          <w:rFonts w:ascii="Arial" w:hAnsi="Arial" w:cs="Arial"/>
          <w:sz w:val="24"/>
          <w:szCs w:val="24"/>
        </w:rPr>
      </w:pPr>
    </w:p>
    <w:p w:rsidR="003B67F3" w:rsidRDefault="003B67F3" w:rsidP="003B67F3">
      <w:pPr>
        <w:spacing w:line="360" w:lineRule="auto"/>
        <w:rPr>
          <w:rFonts w:ascii="Arial" w:hAnsi="Arial" w:cs="Arial"/>
          <w:sz w:val="24"/>
          <w:szCs w:val="24"/>
        </w:rPr>
      </w:pPr>
      <w:r>
        <w:rPr>
          <w:rFonts w:ascii="Arial" w:hAnsi="Arial" w:cs="Arial"/>
          <w:sz w:val="24"/>
          <w:szCs w:val="24"/>
        </w:rPr>
        <w:t xml:space="preserve">                                                                                                                </w:t>
      </w:r>
    </w:p>
    <w:p w:rsidR="003B67F3" w:rsidRDefault="003B67F3" w:rsidP="003B67F3">
      <w:pPr>
        <w:spacing w:line="360" w:lineRule="auto"/>
        <w:rPr>
          <w:rFonts w:ascii="Arial" w:hAnsi="Arial" w:cs="Arial"/>
          <w:sz w:val="24"/>
          <w:szCs w:val="24"/>
        </w:rPr>
      </w:pPr>
      <w:r>
        <w:rPr>
          <w:rFonts w:ascii="Arial" w:hAnsi="Arial" w:cs="Arial"/>
          <w:sz w:val="24"/>
          <w:szCs w:val="24"/>
        </w:rPr>
        <w:lastRenderedPageBreak/>
        <w:t xml:space="preserve">                                                                                                           Doreen Ntalo</w:t>
      </w:r>
    </w:p>
    <w:p w:rsidR="003B67F3" w:rsidRDefault="003B67F3" w:rsidP="003B67F3">
      <w:pPr>
        <w:spacing w:line="360" w:lineRule="auto"/>
        <w:rPr>
          <w:rFonts w:ascii="Arial" w:hAnsi="Arial" w:cs="Arial"/>
          <w:sz w:val="24"/>
          <w:szCs w:val="24"/>
        </w:rPr>
      </w:pPr>
      <w:r>
        <w:rPr>
          <w:rFonts w:ascii="Arial" w:hAnsi="Arial" w:cs="Arial"/>
          <w:sz w:val="24"/>
          <w:szCs w:val="24"/>
        </w:rPr>
        <w:t xml:space="preserve">                                                                                                           32621</w:t>
      </w:r>
    </w:p>
    <w:p w:rsidR="003B67F3" w:rsidRDefault="003B67F3" w:rsidP="003B67F3">
      <w:pPr>
        <w:spacing w:line="360" w:lineRule="auto"/>
        <w:rPr>
          <w:rFonts w:ascii="Arial" w:hAnsi="Arial" w:cs="Arial"/>
          <w:sz w:val="24"/>
          <w:szCs w:val="24"/>
        </w:rPr>
      </w:pPr>
      <w:r>
        <w:rPr>
          <w:rFonts w:ascii="Arial" w:hAnsi="Arial" w:cs="Arial"/>
          <w:sz w:val="24"/>
          <w:szCs w:val="24"/>
        </w:rPr>
        <w:t xml:space="preserve">                                                                                                           Assessment # 10</w:t>
      </w:r>
    </w:p>
    <w:p w:rsidR="003B67F3" w:rsidRDefault="003B67F3" w:rsidP="003B67F3">
      <w:pPr>
        <w:spacing w:line="360" w:lineRule="auto"/>
        <w:rPr>
          <w:rFonts w:ascii="Arial" w:hAnsi="Arial" w:cs="Arial"/>
          <w:sz w:val="24"/>
          <w:szCs w:val="24"/>
        </w:rPr>
      </w:pPr>
      <w:r>
        <w:rPr>
          <w:rFonts w:ascii="Arial" w:hAnsi="Arial" w:cs="Arial"/>
          <w:sz w:val="24"/>
          <w:szCs w:val="24"/>
        </w:rPr>
        <w:t xml:space="preserve">                                                                                                           Page: 1</w:t>
      </w:r>
    </w:p>
    <w:p w:rsidR="003B67F3" w:rsidRDefault="003B67F3" w:rsidP="003B67F3">
      <w:pPr>
        <w:pStyle w:val="ListParagraph"/>
        <w:numPr>
          <w:ilvl w:val="0"/>
          <w:numId w:val="41"/>
        </w:numPr>
        <w:spacing w:line="360" w:lineRule="auto"/>
        <w:rPr>
          <w:rFonts w:ascii="Arial" w:hAnsi="Arial" w:cs="Arial"/>
          <w:sz w:val="24"/>
          <w:szCs w:val="24"/>
        </w:rPr>
      </w:pPr>
      <w:r>
        <w:rPr>
          <w:rFonts w:ascii="Arial" w:hAnsi="Arial" w:cs="Arial"/>
          <w:sz w:val="24"/>
          <w:szCs w:val="24"/>
        </w:rPr>
        <w:t>The city ledger contains the following information;</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Credit card payment accounts,</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Direct billing accounts (guests’ whose bill will be settled by the company),</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Airlines,</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Travel agencies,</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Skipper’s account,</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Bad cheques account (bounced cheques of guests),</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Disputed bills account,</w:t>
      </w:r>
    </w:p>
    <w:p w:rsidR="003B67F3" w:rsidRPr="00506018" w:rsidRDefault="003B67F3" w:rsidP="003B67F3">
      <w:pPr>
        <w:pStyle w:val="ListParagraph"/>
        <w:numPr>
          <w:ilvl w:val="0"/>
          <w:numId w:val="43"/>
        </w:numPr>
        <w:spacing w:line="360" w:lineRule="auto"/>
        <w:rPr>
          <w:rFonts w:ascii="Arial" w:hAnsi="Arial" w:cs="Arial"/>
          <w:sz w:val="24"/>
          <w:szCs w:val="24"/>
        </w:rPr>
      </w:pPr>
      <w:r w:rsidRPr="00506018">
        <w:rPr>
          <w:rFonts w:ascii="Arial" w:hAnsi="Arial" w:cs="Arial"/>
          <w:sz w:val="24"/>
          <w:szCs w:val="24"/>
        </w:rPr>
        <w:t>Retention charges account from DNA guests.</w:t>
      </w:r>
    </w:p>
    <w:p w:rsidR="003B67F3" w:rsidRDefault="003B67F3" w:rsidP="003B67F3">
      <w:pPr>
        <w:pStyle w:val="ListParagraph"/>
        <w:numPr>
          <w:ilvl w:val="0"/>
          <w:numId w:val="41"/>
        </w:numPr>
        <w:spacing w:line="360" w:lineRule="auto"/>
        <w:rPr>
          <w:rFonts w:ascii="Arial" w:hAnsi="Arial" w:cs="Arial"/>
          <w:sz w:val="24"/>
          <w:szCs w:val="24"/>
        </w:rPr>
      </w:pPr>
      <w:r>
        <w:rPr>
          <w:rFonts w:ascii="Arial" w:hAnsi="Arial" w:cs="Arial"/>
          <w:sz w:val="24"/>
          <w:szCs w:val="24"/>
        </w:rPr>
        <w:t>Typical transactions that businesses undertake are:</w:t>
      </w:r>
    </w:p>
    <w:p w:rsidR="003B67F3" w:rsidRPr="00911DA4" w:rsidRDefault="003B67F3" w:rsidP="003B67F3">
      <w:pPr>
        <w:pStyle w:val="ListParagraph"/>
        <w:numPr>
          <w:ilvl w:val="0"/>
          <w:numId w:val="44"/>
        </w:numPr>
        <w:spacing w:line="360" w:lineRule="auto"/>
        <w:rPr>
          <w:rFonts w:ascii="Arial" w:hAnsi="Arial" w:cs="Arial"/>
          <w:sz w:val="24"/>
          <w:szCs w:val="24"/>
        </w:rPr>
      </w:pPr>
      <w:r w:rsidRPr="00911DA4">
        <w:rPr>
          <w:rFonts w:ascii="Arial" w:hAnsi="Arial" w:cs="Arial"/>
          <w:sz w:val="24"/>
          <w:szCs w:val="24"/>
        </w:rPr>
        <w:t>Making sales – selling goods and services to customers,</w:t>
      </w:r>
    </w:p>
    <w:p w:rsidR="003B67F3" w:rsidRDefault="003B67F3" w:rsidP="003B67F3">
      <w:pPr>
        <w:pStyle w:val="ListParagraph"/>
        <w:numPr>
          <w:ilvl w:val="0"/>
          <w:numId w:val="44"/>
        </w:numPr>
        <w:spacing w:line="360" w:lineRule="auto"/>
        <w:rPr>
          <w:rFonts w:ascii="Arial" w:hAnsi="Arial" w:cs="Arial"/>
          <w:sz w:val="24"/>
          <w:szCs w:val="24"/>
        </w:rPr>
      </w:pPr>
      <w:r w:rsidRPr="00911DA4">
        <w:rPr>
          <w:rFonts w:ascii="Arial" w:hAnsi="Arial" w:cs="Arial"/>
          <w:sz w:val="24"/>
          <w:szCs w:val="24"/>
        </w:rPr>
        <w:t>Buying raw materials or goods to resell,</w:t>
      </w:r>
    </w:p>
    <w:p w:rsidR="003B67F3" w:rsidRDefault="003B67F3" w:rsidP="003B67F3">
      <w:pPr>
        <w:pStyle w:val="ListParagraph"/>
        <w:numPr>
          <w:ilvl w:val="0"/>
          <w:numId w:val="44"/>
        </w:numPr>
        <w:spacing w:line="360" w:lineRule="auto"/>
        <w:rPr>
          <w:rFonts w:ascii="Arial" w:hAnsi="Arial" w:cs="Arial"/>
          <w:sz w:val="24"/>
          <w:szCs w:val="24"/>
        </w:rPr>
      </w:pPr>
      <w:r>
        <w:rPr>
          <w:rFonts w:ascii="Arial" w:hAnsi="Arial" w:cs="Arial"/>
          <w:sz w:val="24"/>
          <w:szCs w:val="24"/>
        </w:rPr>
        <w:t>Carrying out payments,</w:t>
      </w:r>
    </w:p>
    <w:p w:rsidR="003B67F3" w:rsidRDefault="003B67F3" w:rsidP="003B67F3">
      <w:pPr>
        <w:pStyle w:val="ListParagraph"/>
        <w:numPr>
          <w:ilvl w:val="0"/>
          <w:numId w:val="44"/>
        </w:numPr>
        <w:spacing w:line="360" w:lineRule="auto"/>
        <w:rPr>
          <w:rFonts w:ascii="Arial" w:hAnsi="Arial" w:cs="Arial"/>
          <w:sz w:val="24"/>
          <w:szCs w:val="24"/>
        </w:rPr>
      </w:pPr>
      <w:r>
        <w:rPr>
          <w:rFonts w:ascii="Arial" w:hAnsi="Arial" w:cs="Arial"/>
          <w:sz w:val="24"/>
          <w:szCs w:val="24"/>
        </w:rPr>
        <w:t>Receiving payment – receipts – in return for goods and services,</w:t>
      </w:r>
    </w:p>
    <w:p w:rsidR="003B67F3" w:rsidRDefault="003B67F3" w:rsidP="003B67F3">
      <w:pPr>
        <w:pStyle w:val="ListParagraph"/>
        <w:numPr>
          <w:ilvl w:val="0"/>
          <w:numId w:val="44"/>
        </w:numPr>
        <w:spacing w:line="360" w:lineRule="auto"/>
        <w:rPr>
          <w:rFonts w:ascii="Arial" w:hAnsi="Arial" w:cs="Arial"/>
          <w:sz w:val="24"/>
          <w:szCs w:val="24"/>
        </w:rPr>
      </w:pPr>
      <w:r>
        <w:rPr>
          <w:rFonts w:ascii="Arial" w:hAnsi="Arial" w:cs="Arial"/>
          <w:sz w:val="24"/>
          <w:szCs w:val="24"/>
        </w:rPr>
        <w:t>Paying money into and withdrawing cash from the bank,</w:t>
      </w:r>
    </w:p>
    <w:p w:rsidR="003B67F3" w:rsidRDefault="003B67F3" w:rsidP="003B67F3">
      <w:pPr>
        <w:pStyle w:val="ListParagraph"/>
        <w:numPr>
          <w:ilvl w:val="0"/>
          <w:numId w:val="44"/>
        </w:numPr>
        <w:spacing w:line="360" w:lineRule="auto"/>
        <w:rPr>
          <w:rFonts w:ascii="Arial" w:hAnsi="Arial" w:cs="Arial"/>
          <w:sz w:val="24"/>
          <w:szCs w:val="24"/>
        </w:rPr>
      </w:pPr>
      <w:r>
        <w:rPr>
          <w:rFonts w:ascii="Arial" w:hAnsi="Arial" w:cs="Arial"/>
          <w:sz w:val="24"/>
          <w:szCs w:val="24"/>
        </w:rPr>
        <w:t xml:space="preserve">Paying payroll expenses, such as, wages and salaries to workers, and </w:t>
      </w:r>
    </w:p>
    <w:p w:rsidR="003B67F3" w:rsidRDefault="003B67F3" w:rsidP="003B67F3">
      <w:pPr>
        <w:pStyle w:val="ListParagraph"/>
        <w:numPr>
          <w:ilvl w:val="0"/>
          <w:numId w:val="44"/>
        </w:numPr>
        <w:spacing w:line="360" w:lineRule="auto"/>
        <w:rPr>
          <w:rFonts w:ascii="Arial" w:hAnsi="Arial" w:cs="Arial"/>
          <w:sz w:val="24"/>
          <w:szCs w:val="24"/>
        </w:rPr>
      </w:pPr>
      <w:r>
        <w:rPr>
          <w:rFonts w:ascii="Arial" w:hAnsi="Arial" w:cs="Arial"/>
          <w:sz w:val="24"/>
          <w:szCs w:val="24"/>
        </w:rPr>
        <w:t xml:space="preserve">Paying the owners (either as drawings or dividends). Drawings are amounts taken out of the business by the owner for their personal use paying taxes, such as, VAT. </w:t>
      </w:r>
    </w:p>
    <w:p w:rsidR="003B67F3" w:rsidRDefault="003B67F3" w:rsidP="003B67F3">
      <w:pPr>
        <w:spacing w:line="360" w:lineRule="auto"/>
        <w:rPr>
          <w:rFonts w:ascii="Arial" w:hAnsi="Arial" w:cs="Arial"/>
          <w:sz w:val="24"/>
          <w:szCs w:val="24"/>
        </w:rPr>
      </w:pPr>
    </w:p>
    <w:p w:rsidR="003B67F3" w:rsidRDefault="003B67F3" w:rsidP="003B67F3">
      <w:pPr>
        <w:spacing w:line="360" w:lineRule="auto"/>
        <w:rPr>
          <w:rFonts w:ascii="Arial" w:hAnsi="Arial" w:cs="Arial"/>
          <w:sz w:val="24"/>
          <w:szCs w:val="24"/>
        </w:rPr>
      </w:pPr>
    </w:p>
    <w:p w:rsidR="003B67F3" w:rsidRDefault="003B67F3" w:rsidP="003B67F3">
      <w:pPr>
        <w:spacing w:line="360" w:lineRule="auto"/>
        <w:rPr>
          <w:rFonts w:ascii="Arial" w:hAnsi="Arial" w:cs="Arial"/>
          <w:sz w:val="24"/>
          <w:szCs w:val="24"/>
        </w:rPr>
      </w:pPr>
    </w:p>
    <w:p w:rsidR="003B67F3" w:rsidRDefault="003B67F3" w:rsidP="003B67F3">
      <w:pPr>
        <w:spacing w:line="360" w:lineRule="auto"/>
        <w:rPr>
          <w:rFonts w:ascii="Arial" w:hAnsi="Arial" w:cs="Arial"/>
          <w:sz w:val="24"/>
          <w:szCs w:val="24"/>
        </w:rPr>
      </w:pPr>
    </w:p>
    <w:p w:rsidR="003B67F3" w:rsidRDefault="003B67F3" w:rsidP="003B67F3">
      <w:pPr>
        <w:spacing w:line="360" w:lineRule="auto"/>
        <w:rPr>
          <w:rFonts w:ascii="Arial" w:hAnsi="Arial" w:cs="Arial"/>
          <w:sz w:val="24"/>
          <w:szCs w:val="24"/>
        </w:rPr>
      </w:pPr>
      <w:r>
        <w:rPr>
          <w:rFonts w:ascii="Arial" w:hAnsi="Arial" w:cs="Arial"/>
          <w:sz w:val="24"/>
          <w:szCs w:val="24"/>
        </w:rPr>
        <w:t xml:space="preserve">                                                                                                              </w:t>
      </w:r>
    </w:p>
    <w:p w:rsidR="003B67F3" w:rsidRDefault="003B67F3" w:rsidP="003B67F3">
      <w:pPr>
        <w:spacing w:line="360" w:lineRule="auto"/>
        <w:rPr>
          <w:rFonts w:ascii="Arial" w:hAnsi="Arial" w:cs="Arial"/>
          <w:sz w:val="24"/>
          <w:szCs w:val="24"/>
        </w:rPr>
      </w:pPr>
      <w:r>
        <w:rPr>
          <w:rFonts w:ascii="Arial" w:hAnsi="Arial" w:cs="Arial"/>
          <w:sz w:val="24"/>
          <w:szCs w:val="24"/>
        </w:rPr>
        <w:lastRenderedPageBreak/>
        <w:t xml:space="preserve">                                                                                                           Doreen Ntalo</w:t>
      </w:r>
    </w:p>
    <w:p w:rsidR="003B67F3" w:rsidRDefault="003B67F3" w:rsidP="003B67F3">
      <w:pPr>
        <w:spacing w:line="360" w:lineRule="auto"/>
        <w:rPr>
          <w:rFonts w:ascii="Arial" w:hAnsi="Arial" w:cs="Arial"/>
          <w:sz w:val="24"/>
          <w:szCs w:val="24"/>
        </w:rPr>
      </w:pPr>
      <w:r>
        <w:rPr>
          <w:rFonts w:ascii="Arial" w:hAnsi="Arial" w:cs="Arial"/>
          <w:sz w:val="24"/>
          <w:szCs w:val="24"/>
        </w:rPr>
        <w:t xml:space="preserve">                                                                                                           32621</w:t>
      </w:r>
    </w:p>
    <w:p w:rsidR="003B67F3" w:rsidRDefault="003B67F3" w:rsidP="003B67F3">
      <w:pPr>
        <w:spacing w:line="360" w:lineRule="auto"/>
        <w:rPr>
          <w:rFonts w:ascii="Arial" w:hAnsi="Arial" w:cs="Arial"/>
          <w:sz w:val="24"/>
          <w:szCs w:val="24"/>
        </w:rPr>
      </w:pPr>
      <w:r>
        <w:rPr>
          <w:rFonts w:ascii="Arial" w:hAnsi="Arial" w:cs="Arial"/>
          <w:sz w:val="24"/>
          <w:szCs w:val="24"/>
        </w:rPr>
        <w:t xml:space="preserve">                                                                                                           Assessment # 10</w:t>
      </w:r>
    </w:p>
    <w:p w:rsidR="003B67F3" w:rsidRPr="00A124F3" w:rsidRDefault="003B67F3" w:rsidP="003B67F3">
      <w:pPr>
        <w:spacing w:line="360" w:lineRule="auto"/>
        <w:rPr>
          <w:rFonts w:ascii="Arial" w:hAnsi="Arial" w:cs="Arial"/>
          <w:sz w:val="24"/>
          <w:szCs w:val="24"/>
        </w:rPr>
      </w:pPr>
      <w:r>
        <w:rPr>
          <w:rFonts w:ascii="Arial" w:hAnsi="Arial" w:cs="Arial"/>
          <w:sz w:val="24"/>
          <w:szCs w:val="24"/>
        </w:rPr>
        <w:t xml:space="preserve">                                                                                                           Page: 1</w:t>
      </w:r>
    </w:p>
    <w:p w:rsidR="003B67F3" w:rsidRDefault="003B67F3" w:rsidP="003B67F3">
      <w:pPr>
        <w:pStyle w:val="ListParagraph"/>
        <w:numPr>
          <w:ilvl w:val="0"/>
          <w:numId w:val="41"/>
        </w:numPr>
        <w:spacing w:line="360" w:lineRule="auto"/>
        <w:rPr>
          <w:rFonts w:ascii="Arial" w:hAnsi="Arial" w:cs="Arial"/>
          <w:sz w:val="24"/>
          <w:szCs w:val="24"/>
        </w:rPr>
      </w:pPr>
      <w:r>
        <w:rPr>
          <w:rFonts w:ascii="Arial" w:hAnsi="Arial" w:cs="Arial"/>
          <w:sz w:val="24"/>
          <w:szCs w:val="24"/>
        </w:rPr>
        <w:t>The Profit and Loss account maybe changed to reflect greater detail for the year-to-year comparison of the flow of the business that</w:t>
      </w:r>
      <w:r w:rsidRPr="00A0337B">
        <w:rPr>
          <w:rFonts w:ascii="Arial" w:hAnsi="Arial" w:cs="Arial"/>
          <w:sz w:val="24"/>
          <w:szCs w:val="24"/>
        </w:rPr>
        <w:t xml:space="preserve"> </w:t>
      </w:r>
      <w:r>
        <w:rPr>
          <w:rFonts w:ascii="Arial" w:hAnsi="Arial" w:cs="Arial"/>
          <w:sz w:val="24"/>
          <w:szCs w:val="24"/>
        </w:rPr>
        <w:t>is used to determine if the business is operating at profit or loss/ constant; it clearly shows how the business got to that particular point. For instance, you might want to segregate heat and light income in three different categories of oil, gas and electricity, so if you choose to have a purge on energy costs, you will have the option to compare effectiveness in the coming accounting period. Among other examples…</w:t>
      </w:r>
    </w:p>
    <w:p w:rsidR="003B67F3" w:rsidRDefault="003B67F3" w:rsidP="003B67F3">
      <w:pPr>
        <w:pStyle w:val="ListParagraph"/>
        <w:numPr>
          <w:ilvl w:val="0"/>
          <w:numId w:val="41"/>
        </w:numPr>
        <w:spacing w:line="360" w:lineRule="auto"/>
        <w:rPr>
          <w:rFonts w:ascii="Arial" w:hAnsi="Arial" w:cs="Arial"/>
          <w:sz w:val="24"/>
          <w:szCs w:val="24"/>
        </w:rPr>
      </w:pPr>
      <w:r>
        <w:rPr>
          <w:rFonts w:ascii="Arial" w:hAnsi="Arial" w:cs="Arial"/>
          <w:sz w:val="24"/>
          <w:szCs w:val="24"/>
        </w:rPr>
        <w:t xml:space="preserve">Petty Cash is a specific amount drawn by the business owner for the purpose of paying small bills in cash where convenient. </w:t>
      </w:r>
    </w:p>
    <w:p w:rsidR="003B67F3" w:rsidRDefault="003B67F3" w:rsidP="003B67F3">
      <w:pPr>
        <w:spacing w:line="360" w:lineRule="auto"/>
        <w:rPr>
          <w:rFonts w:ascii="Arial" w:hAnsi="Arial" w:cs="Arial"/>
          <w:sz w:val="24"/>
          <w:szCs w:val="24"/>
        </w:rPr>
      </w:pPr>
      <w:r>
        <w:rPr>
          <w:rFonts w:ascii="Arial" w:hAnsi="Arial" w:cs="Arial"/>
          <w:sz w:val="24"/>
          <w:szCs w:val="24"/>
        </w:rPr>
        <w:t>A record of petty cash only shows each transaction collaborated with a receipt and a continuously decreasing cash balance. For example if you withdraw £100 and have a receipt of £75, then, place £25 change along with the document for the amount from whom the purchase was made in the petty cash box. It can be tailed as below:</w:t>
      </w:r>
    </w:p>
    <w:tbl>
      <w:tblPr>
        <w:tblStyle w:val="TableGrid"/>
        <w:tblW w:w="0" w:type="auto"/>
        <w:tblLook w:val="04A0" w:firstRow="1" w:lastRow="0" w:firstColumn="1" w:lastColumn="0" w:noHBand="0" w:noVBand="1"/>
      </w:tblPr>
      <w:tblGrid>
        <w:gridCol w:w="2203"/>
        <w:gridCol w:w="2271"/>
        <w:gridCol w:w="2253"/>
        <w:gridCol w:w="2263"/>
      </w:tblGrid>
      <w:tr w:rsidR="003B67F3" w:rsidTr="005F344E">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DATE</w:t>
            </w:r>
          </w:p>
        </w:tc>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SUPPLIER</w:t>
            </w:r>
          </w:p>
        </w:tc>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AMOUNT</w:t>
            </w:r>
          </w:p>
        </w:tc>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BALANCE</w:t>
            </w:r>
          </w:p>
        </w:tc>
      </w:tr>
      <w:tr w:rsidR="003B67F3" w:rsidTr="005F344E">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2</w:t>
            </w:r>
            <w:r>
              <w:rPr>
                <w:rFonts w:ascii="Arial" w:hAnsi="Arial" w:cs="Arial"/>
                <w:sz w:val="24"/>
                <w:szCs w:val="24"/>
                <w:vertAlign w:val="superscript"/>
              </w:rPr>
              <w:t xml:space="preserve">nd </w:t>
            </w:r>
            <w:r>
              <w:rPr>
                <w:rFonts w:ascii="Arial" w:hAnsi="Arial" w:cs="Arial"/>
                <w:sz w:val="24"/>
                <w:szCs w:val="24"/>
              </w:rPr>
              <w:t>April 2019</w:t>
            </w:r>
          </w:p>
        </w:tc>
        <w:tc>
          <w:tcPr>
            <w:tcW w:w="2394" w:type="dxa"/>
          </w:tcPr>
          <w:p w:rsidR="003B67F3" w:rsidRDefault="003B67F3" w:rsidP="005F344E">
            <w:pPr>
              <w:spacing w:line="360" w:lineRule="auto"/>
              <w:rPr>
                <w:rFonts w:ascii="Arial" w:hAnsi="Arial" w:cs="Arial"/>
                <w:sz w:val="24"/>
                <w:szCs w:val="24"/>
              </w:rPr>
            </w:pPr>
          </w:p>
        </w:tc>
        <w:tc>
          <w:tcPr>
            <w:tcW w:w="2394" w:type="dxa"/>
          </w:tcPr>
          <w:p w:rsidR="003B67F3" w:rsidRDefault="003B67F3" w:rsidP="005F344E">
            <w:pPr>
              <w:spacing w:line="360" w:lineRule="auto"/>
              <w:rPr>
                <w:rFonts w:ascii="Arial" w:hAnsi="Arial" w:cs="Arial"/>
                <w:sz w:val="24"/>
                <w:szCs w:val="24"/>
              </w:rPr>
            </w:pPr>
          </w:p>
        </w:tc>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£100</w:t>
            </w:r>
          </w:p>
        </w:tc>
      </w:tr>
      <w:tr w:rsidR="003B67F3" w:rsidTr="005F344E">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2</w:t>
            </w:r>
            <w:r w:rsidRPr="007844BA">
              <w:rPr>
                <w:rFonts w:ascii="Arial" w:hAnsi="Arial" w:cs="Arial"/>
                <w:sz w:val="24"/>
                <w:szCs w:val="24"/>
                <w:vertAlign w:val="superscript"/>
              </w:rPr>
              <w:t>nd</w:t>
            </w:r>
            <w:r>
              <w:rPr>
                <w:rFonts w:ascii="Arial" w:hAnsi="Arial" w:cs="Arial"/>
                <w:sz w:val="24"/>
                <w:szCs w:val="24"/>
              </w:rPr>
              <w:t xml:space="preserve"> April 2019</w:t>
            </w:r>
          </w:p>
        </w:tc>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Wilko’s (bread)</w:t>
            </w:r>
          </w:p>
        </w:tc>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£75</w:t>
            </w:r>
          </w:p>
        </w:tc>
        <w:tc>
          <w:tcPr>
            <w:tcW w:w="2394" w:type="dxa"/>
          </w:tcPr>
          <w:p w:rsidR="003B67F3" w:rsidRDefault="003B67F3" w:rsidP="005F344E">
            <w:pPr>
              <w:spacing w:line="360" w:lineRule="auto"/>
              <w:rPr>
                <w:rFonts w:ascii="Arial" w:hAnsi="Arial" w:cs="Arial"/>
                <w:sz w:val="24"/>
                <w:szCs w:val="24"/>
              </w:rPr>
            </w:pPr>
            <w:r>
              <w:rPr>
                <w:rFonts w:ascii="Arial" w:hAnsi="Arial" w:cs="Arial"/>
                <w:sz w:val="24"/>
                <w:szCs w:val="24"/>
              </w:rPr>
              <w:t>£25</w:t>
            </w:r>
          </w:p>
        </w:tc>
      </w:tr>
    </w:tbl>
    <w:p w:rsidR="003B67F3" w:rsidRDefault="003B67F3" w:rsidP="003B67F3">
      <w:pPr>
        <w:spacing w:line="360" w:lineRule="auto"/>
        <w:rPr>
          <w:rFonts w:ascii="Arial" w:hAnsi="Arial" w:cs="Arial"/>
          <w:sz w:val="24"/>
          <w:szCs w:val="24"/>
        </w:rPr>
      </w:pPr>
    </w:p>
    <w:p w:rsidR="003B67F3" w:rsidRDefault="003B67F3" w:rsidP="003B67F3">
      <w:pPr>
        <w:pStyle w:val="ListParagraph"/>
        <w:numPr>
          <w:ilvl w:val="0"/>
          <w:numId w:val="41"/>
        </w:numPr>
        <w:spacing w:line="360" w:lineRule="auto"/>
        <w:rPr>
          <w:rFonts w:ascii="Arial" w:hAnsi="Arial" w:cs="Arial"/>
          <w:sz w:val="24"/>
          <w:szCs w:val="24"/>
        </w:rPr>
      </w:pPr>
      <w:r>
        <w:rPr>
          <w:rFonts w:ascii="Arial" w:hAnsi="Arial" w:cs="Arial"/>
          <w:sz w:val="24"/>
          <w:szCs w:val="24"/>
        </w:rPr>
        <w:t>A Balance Sheet also known as the Income Statement and Statement of Financial Position is a document which displays the business’ financial standing at a given point in time. It is created at the end of the financial year, by the accountant, and is linked to the financial position on the date upon which the books are closed. It is feasible that it can change the next day. The balance sheet shows exactly how the business stands. It demonstrates the balance between total assets and liabilities of the business and its net value.</w:t>
      </w:r>
    </w:p>
    <w:p w:rsidR="003B67F3" w:rsidRDefault="003B67F3" w:rsidP="003B67F3">
      <w:pPr>
        <w:spacing w:line="360" w:lineRule="auto"/>
        <w:rPr>
          <w:rFonts w:ascii="Arial" w:hAnsi="Arial" w:cs="Arial"/>
          <w:sz w:val="24"/>
          <w:szCs w:val="24"/>
        </w:rPr>
      </w:pPr>
      <w:r w:rsidRPr="00A124F3">
        <w:rPr>
          <w:rFonts w:ascii="Arial" w:hAnsi="Arial" w:cs="Arial"/>
          <w:sz w:val="24"/>
          <w:szCs w:val="24"/>
        </w:rPr>
        <w:t xml:space="preserve">                                                                                                               </w:t>
      </w:r>
    </w:p>
    <w:p w:rsidR="003B67F3" w:rsidRPr="00A124F3" w:rsidRDefault="003B67F3" w:rsidP="003B67F3">
      <w:pPr>
        <w:spacing w:line="360" w:lineRule="auto"/>
        <w:rPr>
          <w:rFonts w:ascii="Arial" w:hAnsi="Arial" w:cs="Arial"/>
          <w:sz w:val="24"/>
          <w:szCs w:val="24"/>
        </w:rPr>
      </w:pPr>
      <w:r w:rsidRPr="00A124F3">
        <w:rPr>
          <w:rFonts w:ascii="Arial" w:hAnsi="Arial" w:cs="Arial"/>
          <w:sz w:val="24"/>
          <w:szCs w:val="24"/>
        </w:rPr>
        <w:lastRenderedPageBreak/>
        <w:t xml:space="preserve"> </w:t>
      </w:r>
      <w:r>
        <w:rPr>
          <w:rFonts w:ascii="Arial" w:hAnsi="Arial" w:cs="Arial"/>
          <w:sz w:val="24"/>
          <w:szCs w:val="24"/>
        </w:rPr>
        <w:t xml:space="preserve">                                                                                                          </w:t>
      </w:r>
      <w:r w:rsidRPr="00A124F3">
        <w:rPr>
          <w:rFonts w:ascii="Arial" w:hAnsi="Arial" w:cs="Arial"/>
          <w:sz w:val="24"/>
          <w:szCs w:val="24"/>
        </w:rPr>
        <w:t>Doreen Ntalo</w:t>
      </w:r>
    </w:p>
    <w:p w:rsidR="003B67F3" w:rsidRPr="00A124F3" w:rsidRDefault="003B67F3" w:rsidP="003B67F3">
      <w:pPr>
        <w:spacing w:line="360" w:lineRule="auto"/>
        <w:rPr>
          <w:rFonts w:ascii="Arial" w:hAnsi="Arial" w:cs="Arial"/>
          <w:sz w:val="24"/>
          <w:szCs w:val="24"/>
        </w:rPr>
      </w:pPr>
      <w:r w:rsidRPr="00A124F3">
        <w:rPr>
          <w:rFonts w:ascii="Arial" w:hAnsi="Arial" w:cs="Arial"/>
          <w:sz w:val="24"/>
          <w:szCs w:val="24"/>
        </w:rPr>
        <w:t xml:space="preserve">                                                                                </w:t>
      </w:r>
      <w:r>
        <w:rPr>
          <w:rFonts w:ascii="Arial" w:hAnsi="Arial" w:cs="Arial"/>
          <w:sz w:val="24"/>
          <w:szCs w:val="24"/>
        </w:rPr>
        <w:t xml:space="preserve">                           </w:t>
      </w:r>
      <w:r w:rsidRPr="00A124F3">
        <w:rPr>
          <w:rFonts w:ascii="Arial" w:hAnsi="Arial" w:cs="Arial"/>
          <w:sz w:val="24"/>
          <w:szCs w:val="24"/>
        </w:rPr>
        <w:t>32621</w:t>
      </w:r>
    </w:p>
    <w:p w:rsidR="003B67F3" w:rsidRPr="00A124F3" w:rsidRDefault="003B67F3" w:rsidP="003B67F3">
      <w:pPr>
        <w:spacing w:line="360" w:lineRule="auto"/>
        <w:rPr>
          <w:rFonts w:ascii="Arial" w:hAnsi="Arial" w:cs="Arial"/>
          <w:sz w:val="24"/>
          <w:szCs w:val="24"/>
        </w:rPr>
      </w:pPr>
      <w:r w:rsidRPr="00A124F3">
        <w:rPr>
          <w:rFonts w:ascii="Arial" w:hAnsi="Arial" w:cs="Arial"/>
          <w:sz w:val="24"/>
          <w:szCs w:val="24"/>
        </w:rPr>
        <w:t xml:space="preserve">                                                                                </w:t>
      </w:r>
      <w:r>
        <w:rPr>
          <w:rFonts w:ascii="Arial" w:hAnsi="Arial" w:cs="Arial"/>
          <w:sz w:val="24"/>
          <w:szCs w:val="24"/>
        </w:rPr>
        <w:t xml:space="preserve">                           </w:t>
      </w:r>
      <w:r w:rsidRPr="00A124F3">
        <w:rPr>
          <w:rFonts w:ascii="Arial" w:hAnsi="Arial" w:cs="Arial"/>
          <w:sz w:val="24"/>
          <w:szCs w:val="24"/>
        </w:rPr>
        <w:t>Assessment # 10</w:t>
      </w:r>
    </w:p>
    <w:p w:rsidR="003B67F3" w:rsidRDefault="003B67F3" w:rsidP="003B67F3">
      <w:pPr>
        <w:spacing w:line="360" w:lineRule="auto"/>
        <w:rPr>
          <w:rFonts w:ascii="Arial" w:hAnsi="Arial" w:cs="Arial"/>
          <w:sz w:val="24"/>
          <w:szCs w:val="24"/>
        </w:rPr>
      </w:pPr>
      <w:r w:rsidRPr="00A124F3">
        <w:rPr>
          <w:rFonts w:ascii="Arial" w:hAnsi="Arial" w:cs="Arial"/>
          <w:sz w:val="24"/>
          <w:szCs w:val="24"/>
        </w:rPr>
        <w:t xml:space="preserve">                                                                           </w:t>
      </w:r>
      <w:r>
        <w:rPr>
          <w:rFonts w:ascii="Arial" w:hAnsi="Arial" w:cs="Arial"/>
          <w:sz w:val="24"/>
          <w:szCs w:val="24"/>
        </w:rPr>
        <w:t xml:space="preserve">                          </w:t>
      </w:r>
      <w:r w:rsidRPr="00A124F3">
        <w:rPr>
          <w:rFonts w:ascii="Arial" w:hAnsi="Arial" w:cs="Arial"/>
          <w:sz w:val="24"/>
          <w:szCs w:val="24"/>
        </w:rPr>
        <w:t xml:space="preserve">     </w:t>
      </w:r>
      <w:r>
        <w:rPr>
          <w:rFonts w:ascii="Arial" w:hAnsi="Arial" w:cs="Arial"/>
          <w:sz w:val="24"/>
          <w:szCs w:val="24"/>
        </w:rPr>
        <w:t xml:space="preserve"> </w:t>
      </w:r>
      <w:r w:rsidRPr="00A124F3">
        <w:rPr>
          <w:rFonts w:ascii="Arial" w:hAnsi="Arial" w:cs="Arial"/>
          <w:sz w:val="24"/>
          <w:szCs w:val="24"/>
        </w:rPr>
        <w:t>Page: 1</w:t>
      </w:r>
    </w:p>
    <w:p w:rsidR="003B67F3" w:rsidRDefault="003B67F3" w:rsidP="003B67F3">
      <w:pPr>
        <w:spacing w:line="360" w:lineRule="auto"/>
        <w:rPr>
          <w:rFonts w:ascii="Arial" w:hAnsi="Arial" w:cs="Arial"/>
          <w:sz w:val="24"/>
          <w:szCs w:val="24"/>
        </w:rPr>
      </w:pPr>
      <w:r>
        <w:rPr>
          <w:rFonts w:ascii="Arial" w:hAnsi="Arial" w:cs="Arial"/>
          <w:sz w:val="24"/>
          <w:szCs w:val="24"/>
        </w:rPr>
        <w:t>2. There are basically two types of accounts that are dealt with at the hotel’s front desk and these are:</w:t>
      </w:r>
    </w:p>
    <w:p w:rsidR="003B67F3" w:rsidRDefault="003B67F3" w:rsidP="003B67F3">
      <w:pPr>
        <w:pStyle w:val="ListParagraph"/>
        <w:numPr>
          <w:ilvl w:val="0"/>
          <w:numId w:val="45"/>
        </w:numPr>
        <w:spacing w:line="360" w:lineRule="auto"/>
        <w:rPr>
          <w:rFonts w:ascii="Arial" w:hAnsi="Arial" w:cs="Arial"/>
          <w:sz w:val="24"/>
          <w:szCs w:val="24"/>
        </w:rPr>
      </w:pPr>
      <w:r w:rsidRPr="00193820">
        <w:rPr>
          <w:rFonts w:ascii="Arial" w:hAnsi="Arial" w:cs="Arial"/>
          <w:sz w:val="24"/>
          <w:szCs w:val="24"/>
        </w:rPr>
        <w:t>Guest Accounts;</w:t>
      </w:r>
    </w:p>
    <w:p w:rsidR="003B67F3" w:rsidRDefault="003B67F3" w:rsidP="003B67F3">
      <w:pPr>
        <w:spacing w:line="360" w:lineRule="auto"/>
        <w:rPr>
          <w:rFonts w:ascii="Arial" w:hAnsi="Arial" w:cs="Arial"/>
          <w:sz w:val="24"/>
          <w:szCs w:val="24"/>
        </w:rPr>
      </w:pPr>
      <w:r>
        <w:rPr>
          <w:rFonts w:ascii="Arial" w:hAnsi="Arial" w:cs="Arial"/>
          <w:sz w:val="24"/>
          <w:szCs w:val="24"/>
        </w:rPr>
        <w:t>A guest account is a detailed financial transaction record taking place between a guest and the hotel. These accounts are established when guests confirm their reservations or when they register at the front desk. During the stay, it is the job of the front office to maintain records of all transactions associated with the balance of the guest’s account. Typically the front office will request payment for any outstanding bill in the settlement stage of the guest cycle. Sometimes, circumstances may dictate the need to have the guest make full or partial payment during other times of the guest cycle…</w:t>
      </w:r>
    </w:p>
    <w:p w:rsidR="003B67F3" w:rsidRDefault="003B67F3" w:rsidP="003B67F3">
      <w:pPr>
        <w:pStyle w:val="ListParagraph"/>
        <w:numPr>
          <w:ilvl w:val="0"/>
          <w:numId w:val="45"/>
        </w:numPr>
        <w:spacing w:line="360" w:lineRule="auto"/>
        <w:rPr>
          <w:rFonts w:ascii="Arial" w:hAnsi="Arial" w:cs="Arial"/>
          <w:sz w:val="24"/>
          <w:szCs w:val="24"/>
        </w:rPr>
      </w:pPr>
      <w:r w:rsidRPr="009160A4">
        <w:rPr>
          <w:rFonts w:ascii="Arial" w:hAnsi="Arial" w:cs="Arial"/>
          <w:sz w:val="24"/>
          <w:szCs w:val="24"/>
        </w:rPr>
        <w:t>Non-Guest Accounts;</w:t>
      </w:r>
    </w:p>
    <w:p w:rsidR="003B67F3" w:rsidRDefault="003B67F3" w:rsidP="003B67F3">
      <w:pPr>
        <w:spacing w:line="360" w:lineRule="auto"/>
        <w:rPr>
          <w:rFonts w:ascii="Arial" w:hAnsi="Arial" w:cs="Arial"/>
          <w:sz w:val="24"/>
          <w:szCs w:val="24"/>
        </w:rPr>
      </w:pPr>
      <w:r>
        <w:rPr>
          <w:rFonts w:ascii="Arial" w:hAnsi="Arial" w:cs="Arial"/>
          <w:sz w:val="24"/>
          <w:szCs w:val="24"/>
        </w:rPr>
        <w:t>A hotel can extend in-house limits to local establishments or agencies, or groups sponsoring meetings as a way to promote itself. The front office will make non-guest accounts to keep track of such transactions. Such accounts may also be known as house accounts or city accounts. Non-guest accounts are established when guests fail to settle accounts at the departure time.</w:t>
      </w:r>
    </w:p>
    <w:p w:rsidR="003B67F3" w:rsidRPr="009160A4" w:rsidRDefault="003B67F3" w:rsidP="003B67F3">
      <w:pPr>
        <w:spacing w:line="360" w:lineRule="auto"/>
        <w:rPr>
          <w:rFonts w:ascii="Arial" w:hAnsi="Arial" w:cs="Arial"/>
          <w:sz w:val="24"/>
          <w:szCs w:val="24"/>
        </w:rPr>
      </w:pPr>
      <w:r>
        <w:rPr>
          <w:rFonts w:ascii="Arial" w:hAnsi="Arial" w:cs="Arial"/>
          <w:sz w:val="24"/>
          <w:szCs w:val="24"/>
        </w:rPr>
        <w:t>When the status of a guest changes to a non-guest, the obligation of the account settlement goes from the front office to the back office (accounts department). Unlike guest accounts, which are noted on a daily basis, non-guest accounts are usually billed in monthly cycles by the accounting department of the hotel.</w:t>
      </w:r>
    </w:p>
    <w:p w:rsidR="003B67F3" w:rsidRPr="003B67F3" w:rsidRDefault="003B67F3" w:rsidP="003B67F3">
      <w:pPr>
        <w:rPr>
          <w:rFonts w:cs="Times New Roman"/>
          <w:sz w:val="24"/>
          <w:szCs w:val="32"/>
        </w:rPr>
      </w:pPr>
    </w:p>
    <w:sectPr w:rsidR="003B67F3" w:rsidRPr="003B67F3" w:rsidSect="00972A57">
      <w:pgSz w:w="11906" w:h="16838"/>
      <w:pgMar w:top="1440" w:right="146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3DD" w:rsidRDefault="00EB33DD" w:rsidP="00CB4D0A">
      <w:pPr>
        <w:spacing w:after="0" w:line="240" w:lineRule="auto"/>
      </w:pPr>
      <w:r>
        <w:separator/>
      </w:r>
    </w:p>
  </w:endnote>
  <w:endnote w:type="continuationSeparator" w:id="0">
    <w:p w:rsidR="00EB33DD" w:rsidRDefault="00EB33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3DD" w:rsidRDefault="00EB33DD" w:rsidP="00CB4D0A">
      <w:pPr>
        <w:spacing w:after="0" w:line="240" w:lineRule="auto"/>
      </w:pPr>
      <w:r>
        <w:separator/>
      </w:r>
    </w:p>
  </w:footnote>
  <w:footnote w:type="continuationSeparator" w:id="0">
    <w:p w:rsidR="00EB33DD" w:rsidRDefault="00EB33D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3945"/>
    <w:multiLevelType w:val="hybridMultilevel"/>
    <w:tmpl w:val="B86C88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B1121A"/>
    <w:multiLevelType w:val="hybridMultilevel"/>
    <w:tmpl w:val="468CD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84C8E"/>
    <w:multiLevelType w:val="hybridMultilevel"/>
    <w:tmpl w:val="53044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5E249B"/>
    <w:multiLevelType w:val="hybridMultilevel"/>
    <w:tmpl w:val="1E62D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CC10E0"/>
    <w:multiLevelType w:val="hybridMultilevel"/>
    <w:tmpl w:val="3BD6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07EA4"/>
    <w:multiLevelType w:val="hybridMultilevel"/>
    <w:tmpl w:val="45DEBB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21C41"/>
    <w:multiLevelType w:val="hybridMultilevel"/>
    <w:tmpl w:val="34CE3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45C1F"/>
    <w:multiLevelType w:val="hybridMultilevel"/>
    <w:tmpl w:val="B2BE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D64E7"/>
    <w:multiLevelType w:val="hybridMultilevel"/>
    <w:tmpl w:val="75745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7D51E7"/>
    <w:multiLevelType w:val="hybridMultilevel"/>
    <w:tmpl w:val="92C4F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056C1"/>
    <w:multiLevelType w:val="hybridMultilevel"/>
    <w:tmpl w:val="DC3A2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B2E31"/>
    <w:multiLevelType w:val="hybridMultilevel"/>
    <w:tmpl w:val="6DBE893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E926505"/>
    <w:multiLevelType w:val="hybridMultilevel"/>
    <w:tmpl w:val="6A664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AE55B4"/>
    <w:multiLevelType w:val="hybridMultilevel"/>
    <w:tmpl w:val="304A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DF522C"/>
    <w:multiLevelType w:val="hybridMultilevel"/>
    <w:tmpl w:val="61045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2FF0BE1"/>
    <w:multiLevelType w:val="hybridMultilevel"/>
    <w:tmpl w:val="869EE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8B2453"/>
    <w:multiLevelType w:val="hybridMultilevel"/>
    <w:tmpl w:val="C304F4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AE14E1"/>
    <w:multiLevelType w:val="hybridMultilevel"/>
    <w:tmpl w:val="5A4EC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E5B79B2"/>
    <w:multiLevelType w:val="hybridMultilevel"/>
    <w:tmpl w:val="29F27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E76683"/>
    <w:multiLevelType w:val="hybridMultilevel"/>
    <w:tmpl w:val="D2B64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930605"/>
    <w:multiLevelType w:val="hybridMultilevel"/>
    <w:tmpl w:val="19D42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983673"/>
    <w:multiLevelType w:val="hybridMultilevel"/>
    <w:tmpl w:val="447E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B0768"/>
    <w:multiLevelType w:val="hybridMultilevel"/>
    <w:tmpl w:val="BC300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9D5C2D"/>
    <w:multiLevelType w:val="hybridMultilevel"/>
    <w:tmpl w:val="6784A15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4" w15:restartNumberingAfterBreak="0">
    <w:nsid w:val="46335E21"/>
    <w:multiLevelType w:val="hybridMultilevel"/>
    <w:tmpl w:val="C34A6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7208B7"/>
    <w:multiLevelType w:val="hybridMultilevel"/>
    <w:tmpl w:val="E480B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B6E54"/>
    <w:multiLevelType w:val="hybridMultilevel"/>
    <w:tmpl w:val="ADF66C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483D19"/>
    <w:multiLevelType w:val="hybridMultilevel"/>
    <w:tmpl w:val="C0D2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7E7ABA"/>
    <w:multiLevelType w:val="hybridMultilevel"/>
    <w:tmpl w:val="06CC19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CD2A7E"/>
    <w:multiLevelType w:val="hybridMultilevel"/>
    <w:tmpl w:val="E15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11737"/>
    <w:multiLevelType w:val="hybridMultilevel"/>
    <w:tmpl w:val="918C3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3443FE"/>
    <w:multiLevelType w:val="hybridMultilevel"/>
    <w:tmpl w:val="76B21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2C7633"/>
    <w:multiLevelType w:val="hybridMultilevel"/>
    <w:tmpl w:val="C6BCD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462777"/>
    <w:multiLevelType w:val="hybridMultilevel"/>
    <w:tmpl w:val="7B3415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9D3CF1"/>
    <w:multiLevelType w:val="hybridMultilevel"/>
    <w:tmpl w:val="58DE91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D27F93"/>
    <w:multiLevelType w:val="hybridMultilevel"/>
    <w:tmpl w:val="1C2E93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68655D"/>
    <w:multiLevelType w:val="hybridMultilevel"/>
    <w:tmpl w:val="FE8AA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2A33597"/>
    <w:multiLevelType w:val="hybridMultilevel"/>
    <w:tmpl w:val="AD8425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E366B"/>
    <w:multiLevelType w:val="hybridMultilevel"/>
    <w:tmpl w:val="EDF0B1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396AF5"/>
    <w:multiLevelType w:val="hybridMultilevel"/>
    <w:tmpl w:val="ED66ED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0B7722"/>
    <w:multiLevelType w:val="hybridMultilevel"/>
    <w:tmpl w:val="6964B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672708"/>
    <w:multiLevelType w:val="hybridMultilevel"/>
    <w:tmpl w:val="1CF2CD7C"/>
    <w:lvl w:ilvl="0" w:tplc="0409001B">
      <w:start w:val="1"/>
      <w:numFmt w:val="lowerRoman"/>
      <w:lvlText w:val="%1."/>
      <w:lvlJc w:val="righ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3" w15:restartNumberingAfterBreak="0">
    <w:nsid w:val="7CFF1CB1"/>
    <w:multiLevelType w:val="hybridMultilevel"/>
    <w:tmpl w:val="D536F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99E"/>
    <w:multiLevelType w:val="hybridMultilevel"/>
    <w:tmpl w:val="D0144C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7"/>
  </w:num>
  <w:num w:numId="2">
    <w:abstractNumId w:val="38"/>
  </w:num>
  <w:num w:numId="3">
    <w:abstractNumId w:val="17"/>
  </w:num>
  <w:num w:numId="4">
    <w:abstractNumId w:val="6"/>
  </w:num>
  <w:num w:numId="5">
    <w:abstractNumId w:val="21"/>
  </w:num>
  <w:num w:numId="6">
    <w:abstractNumId w:val="43"/>
  </w:num>
  <w:num w:numId="7">
    <w:abstractNumId w:val="9"/>
  </w:num>
  <w:num w:numId="8">
    <w:abstractNumId w:val="25"/>
  </w:num>
  <w:num w:numId="9">
    <w:abstractNumId w:val="18"/>
  </w:num>
  <w:num w:numId="10">
    <w:abstractNumId w:val="37"/>
  </w:num>
  <w:num w:numId="11">
    <w:abstractNumId w:val="16"/>
  </w:num>
  <w:num w:numId="12">
    <w:abstractNumId w:val="30"/>
  </w:num>
  <w:num w:numId="13">
    <w:abstractNumId w:val="0"/>
  </w:num>
  <w:num w:numId="14">
    <w:abstractNumId w:val="29"/>
  </w:num>
  <w:num w:numId="15">
    <w:abstractNumId w:val="42"/>
  </w:num>
  <w:num w:numId="16">
    <w:abstractNumId w:val="10"/>
  </w:num>
  <w:num w:numId="17">
    <w:abstractNumId w:val="7"/>
  </w:num>
  <w:num w:numId="18">
    <w:abstractNumId w:val="23"/>
  </w:num>
  <w:num w:numId="19">
    <w:abstractNumId w:val="39"/>
  </w:num>
  <w:num w:numId="20">
    <w:abstractNumId w:val="19"/>
  </w:num>
  <w:num w:numId="21">
    <w:abstractNumId w:val="4"/>
  </w:num>
  <w:num w:numId="22">
    <w:abstractNumId w:val="32"/>
  </w:num>
  <w:num w:numId="23">
    <w:abstractNumId w:val="40"/>
  </w:num>
  <w:num w:numId="24">
    <w:abstractNumId w:val="5"/>
  </w:num>
  <w:num w:numId="25">
    <w:abstractNumId w:val="22"/>
  </w:num>
  <w:num w:numId="26">
    <w:abstractNumId w:val="20"/>
  </w:num>
  <w:num w:numId="27">
    <w:abstractNumId w:val="12"/>
  </w:num>
  <w:num w:numId="28">
    <w:abstractNumId w:val="44"/>
  </w:num>
  <w:num w:numId="29">
    <w:abstractNumId w:val="3"/>
  </w:num>
  <w:num w:numId="30">
    <w:abstractNumId w:val="26"/>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4"/>
  </w:num>
  <w:num w:numId="34">
    <w:abstractNumId w:val="35"/>
  </w:num>
  <w:num w:numId="35">
    <w:abstractNumId w:val="28"/>
  </w:num>
  <w:num w:numId="36">
    <w:abstractNumId w:val="13"/>
  </w:num>
  <w:num w:numId="37">
    <w:abstractNumId w:val="8"/>
  </w:num>
  <w:num w:numId="38">
    <w:abstractNumId w:val="34"/>
  </w:num>
  <w:num w:numId="39">
    <w:abstractNumId w:val="31"/>
  </w:num>
  <w:num w:numId="40">
    <w:abstractNumId w:val="1"/>
  </w:num>
  <w:num w:numId="41">
    <w:abstractNumId w:val="36"/>
  </w:num>
  <w:num w:numId="42">
    <w:abstractNumId w:val="33"/>
  </w:num>
  <w:num w:numId="43">
    <w:abstractNumId w:val="24"/>
  </w:num>
  <w:num w:numId="44">
    <w:abstractNumId w:val="41"/>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594C"/>
    <w:rsid w:val="000E6B78"/>
    <w:rsid w:val="001175EE"/>
    <w:rsid w:val="0012357F"/>
    <w:rsid w:val="001537DE"/>
    <w:rsid w:val="00157CF6"/>
    <w:rsid w:val="00182416"/>
    <w:rsid w:val="00186256"/>
    <w:rsid w:val="00187EB4"/>
    <w:rsid w:val="001951FA"/>
    <w:rsid w:val="001A030D"/>
    <w:rsid w:val="001F0481"/>
    <w:rsid w:val="00200C92"/>
    <w:rsid w:val="0020451E"/>
    <w:rsid w:val="0020657C"/>
    <w:rsid w:val="00206B9D"/>
    <w:rsid w:val="0023259C"/>
    <w:rsid w:val="002B0BD7"/>
    <w:rsid w:val="002B573D"/>
    <w:rsid w:val="002C5CB2"/>
    <w:rsid w:val="002D097B"/>
    <w:rsid w:val="002F779F"/>
    <w:rsid w:val="00364521"/>
    <w:rsid w:val="00371885"/>
    <w:rsid w:val="003B67F3"/>
    <w:rsid w:val="003E2B87"/>
    <w:rsid w:val="00402786"/>
    <w:rsid w:val="00405895"/>
    <w:rsid w:val="004058DF"/>
    <w:rsid w:val="004102B3"/>
    <w:rsid w:val="004350E2"/>
    <w:rsid w:val="00437E97"/>
    <w:rsid w:val="00443E6F"/>
    <w:rsid w:val="00486F1A"/>
    <w:rsid w:val="00490CB9"/>
    <w:rsid w:val="004A2CE2"/>
    <w:rsid w:val="004D79C5"/>
    <w:rsid w:val="004E3CDA"/>
    <w:rsid w:val="004F4B4D"/>
    <w:rsid w:val="0050216D"/>
    <w:rsid w:val="00503D7E"/>
    <w:rsid w:val="0050778F"/>
    <w:rsid w:val="00527C11"/>
    <w:rsid w:val="00535F31"/>
    <w:rsid w:val="00554A71"/>
    <w:rsid w:val="00574D64"/>
    <w:rsid w:val="00591365"/>
    <w:rsid w:val="005B31E4"/>
    <w:rsid w:val="005E6C30"/>
    <w:rsid w:val="006034F6"/>
    <w:rsid w:val="00607874"/>
    <w:rsid w:val="00607E77"/>
    <w:rsid w:val="00617BB3"/>
    <w:rsid w:val="00645CDD"/>
    <w:rsid w:val="00661A96"/>
    <w:rsid w:val="00667694"/>
    <w:rsid w:val="006823A7"/>
    <w:rsid w:val="00687EE8"/>
    <w:rsid w:val="00690B79"/>
    <w:rsid w:val="00700763"/>
    <w:rsid w:val="0070347F"/>
    <w:rsid w:val="0070678E"/>
    <w:rsid w:val="00737AC5"/>
    <w:rsid w:val="00775F17"/>
    <w:rsid w:val="007D5B4F"/>
    <w:rsid w:val="007E7146"/>
    <w:rsid w:val="00827C3F"/>
    <w:rsid w:val="00831C11"/>
    <w:rsid w:val="00836C55"/>
    <w:rsid w:val="0085061D"/>
    <w:rsid w:val="00894132"/>
    <w:rsid w:val="008A60B4"/>
    <w:rsid w:val="008B3C31"/>
    <w:rsid w:val="008B64FE"/>
    <w:rsid w:val="0091379F"/>
    <w:rsid w:val="00935BF7"/>
    <w:rsid w:val="009519DC"/>
    <w:rsid w:val="0095442C"/>
    <w:rsid w:val="00972A57"/>
    <w:rsid w:val="00983942"/>
    <w:rsid w:val="00991061"/>
    <w:rsid w:val="009A146C"/>
    <w:rsid w:val="009C37E0"/>
    <w:rsid w:val="009E41F4"/>
    <w:rsid w:val="00A041D6"/>
    <w:rsid w:val="00A14B66"/>
    <w:rsid w:val="00A22905"/>
    <w:rsid w:val="00A27E01"/>
    <w:rsid w:val="00A65CF7"/>
    <w:rsid w:val="00A81AB4"/>
    <w:rsid w:val="00A851DA"/>
    <w:rsid w:val="00A92B1A"/>
    <w:rsid w:val="00AB4852"/>
    <w:rsid w:val="00AC26F4"/>
    <w:rsid w:val="00AC7D5B"/>
    <w:rsid w:val="00AE1481"/>
    <w:rsid w:val="00B0415E"/>
    <w:rsid w:val="00B04678"/>
    <w:rsid w:val="00BC46DF"/>
    <w:rsid w:val="00C03577"/>
    <w:rsid w:val="00C3031F"/>
    <w:rsid w:val="00C53029"/>
    <w:rsid w:val="00C65FEA"/>
    <w:rsid w:val="00C866AC"/>
    <w:rsid w:val="00CA0AC2"/>
    <w:rsid w:val="00CB1040"/>
    <w:rsid w:val="00CB4D0A"/>
    <w:rsid w:val="00CC25D4"/>
    <w:rsid w:val="00CC2FB3"/>
    <w:rsid w:val="00CC575A"/>
    <w:rsid w:val="00CF123B"/>
    <w:rsid w:val="00D039AC"/>
    <w:rsid w:val="00D22661"/>
    <w:rsid w:val="00D427DE"/>
    <w:rsid w:val="00D4621C"/>
    <w:rsid w:val="00D5587D"/>
    <w:rsid w:val="00D707CC"/>
    <w:rsid w:val="00D821FE"/>
    <w:rsid w:val="00DB0793"/>
    <w:rsid w:val="00DB1EC5"/>
    <w:rsid w:val="00E00821"/>
    <w:rsid w:val="00E04DB4"/>
    <w:rsid w:val="00E30679"/>
    <w:rsid w:val="00E35CCA"/>
    <w:rsid w:val="00E4597D"/>
    <w:rsid w:val="00E54832"/>
    <w:rsid w:val="00E56A90"/>
    <w:rsid w:val="00E641CC"/>
    <w:rsid w:val="00EA30AB"/>
    <w:rsid w:val="00EB11B2"/>
    <w:rsid w:val="00EB33DD"/>
    <w:rsid w:val="00EB3925"/>
    <w:rsid w:val="00EC4278"/>
    <w:rsid w:val="00EC6EB0"/>
    <w:rsid w:val="00EF3E9E"/>
    <w:rsid w:val="00F0249A"/>
    <w:rsid w:val="00F10DFB"/>
    <w:rsid w:val="00F267C1"/>
    <w:rsid w:val="00F26E72"/>
    <w:rsid w:val="00F54F7A"/>
    <w:rsid w:val="00F65616"/>
    <w:rsid w:val="00F73C5C"/>
    <w:rsid w:val="00F85E60"/>
    <w:rsid w:val="00F96EB3"/>
    <w:rsid w:val="00FA0BF1"/>
    <w:rsid w:val="00FA54CD"/>
    <w:rsid w:val="00FB6D4B"/>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E0468EAD-48B0-3844-A0A9-E72D1802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72A57"/>
    <w:rPr>
      <w:color w:val="0563C1"/>
      <w:u w:val="single"/>
    </w:rPr>
  </w:style>
  <w:style w:type="paragraph" w:styleId="NormalWeb">
    <w:name w:val="Normal (Web)"/>
    <w:basedOn w:val="Normal"/>
    <w:uiPriority w:val="99"/>
    <w:unhideWhenUsed/>
    <w:rsid w:val="002065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657C"/>
    <w:rPr>
      <w:b/>
      <w:bCs/>
    </w:rPr>
  </w:style>
  <w:style w:type="character" w:styleId="Emphasis">
    <w:name w:val="Emphasis"/>
    <w:basedOn w:val="DefaultParagraphFont"/>
    <w:uiPriority w:val="20"/>
    <w:qFormat/>
    <w:rsid w:val="002065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849367">
      <w:bodyDiv w:val="1"/>
      <w:marLeft w:val="0"/>
      <w:marRight w:val="0"/>
      <w:marTop w:val="0"/>
      <w:marBottom w:val="0"/>
      <w:divBdr>
        <w:top w:val="none" w:sz="0" w:space="0" w:color="auto"/>
        <w:left w:val="none" w:sz="0" w:space="0" w:color="auto"/>
        <w:bottom w:val="none" w:sz="0" w:space="0" w:color="auto"/>
        <w:right w:val="none" w:sz="0" w:space="0" w:color="auto"/>
      </w:divBdr>
    </w:div>
    <w:div w:id="14409486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package" Target="embeddings/Microsoft_Office_Word_Document1.docx" /><Relationship Id="rId4" Type="http://schemas.openxmlformats.org/officeDocument/2006/relationships/settings" Target="settings.xml" /><Relationship Id="rId9" Type="http://schemas.openxmlformats.org/officeDocument/2006/relationships/image" Target="media/image2.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299DC-3AD8-7246-B5DA-CF39B437235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doreenatugonza@outlook.com</cp:lastModifiedBy>
  <cp:revision>2</cp:revision>
  <dcterms:created xsi:type="dcterms:W3CDTF">2019-08-22T09:23:00Z</dcterms:created>
  <dcterms:modified xsi:type="dcterms:W3CDTF">2019-08-22T09:23:00Z</dcterms:modified>
</cp:coreProperties>
</file>