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C438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4388">
            <w:pPr>
              <w:pStyle w:val="Default"/>
              <w:rPr>
                <w:rFonts w:asciiTheme="minorHAnsi" w:hAnsiTheme="minorHAnsi"/>
              </w:rPr>
            </w:pPr>
            <w:r>
              <w:rPr>
                <w:rFonts w:asciiTheme="minorHAnsi" w:hAnsiTheme="minorHAnsi"/>
              </w:rPr>
              <w:t>William Kirkcaldy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C4388">
            <w:pPr>
              <w:pStyle w:val="Default"/>
              <w:rPr>
                <w:rFonts w:asciiTheme="minorHAnsi" w:hAnsiTheme="minorHAnsi"/>
              </w:rPr>
            </w:pPr>
            <w:r>
              <w:rPr>
                <w:rFonts w:ascii="Helvetica" w:hAnsi="Helvetica" w:cs="Helvetica"/>
                <w:color w:val="666666"/>
                <w:sz w:val="18"/>
                <w:szCs w:val="18"/>
              </w:rPr>
              <w:t>14525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C4388">
            <w:pPr>
              <w:pStyle w:val="Default"/>
              <w:rPr>
                <w:rFonts w:asciiTheme="minorHAnsi" w:hAnsiTheme="minorHAnsi"/>
              </w:rPr>
            </w:pPr>
            <w:r>
              <w:rPr>
                <w:rFonts w:asciiTheme="minorHAnsi" w:hAnsiTheme="minorHAnsi"/>
              </w:rPr>
              <w:t>Environmental Law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C4388" w:rsidRPr="008A6C74" w:rsidRDefault="001C4388" w:rsidP="001C4388">
            <w:pPr>
              <w:rPr>
                <w:b/>
              </w:rPr>
            </w:pPr>
          </w:p>
          <w:p w:rsidR="001C4388" w:rsidRDefault="001C4388" w:rsidP="001C4388">
            <w:pPr>
              <w:rPr>
                <w:b/>
              </w:rPr>
            </w:pPr>
            <w:r w:rsidRPr="008A6C74">
              <w:rPr>
                <w:b/>
              </w:rPr>
              <w:t xml:space="preserve">1/ 1. What are the environmental regulatory framework </w:t>
            </w:r>
            <w:r w:rsidRPr="008A6C74">
              <w:rPr>
                <w:b/>
              </w:rPr>
              <w:t>in</w:t>
            </w:r>
            <w:r w:rsidRPr="008A6C74">
              <w:rPr>
                <w:b/>
              </w:rPr>
              <w:t xml:space="preserve"> the UK?</w:t>
            </w:r>
          </w:p>
          <w:p w:rsidR="001C4388" w:rsidRPr="008A6C74" w:rsidRDefault="001C4388" w:rsidP="001C4388">
            <w:pPr>
              <w:rPr>
                <w:b/>
              </w:rPr>
            </w:pPr>
            <w:bookmarkStart w:id="0" w:name="_GoBack"/>
            <w:bookmarkEnd w:id="0"/>
          </w:p>
          <w:p w:rsidR="001C4388" w:rsidRPr="008A6C74" w:rsidRDefault="001C4388" w:rsidP="001C4388">
            <w:pPr>
              <w:rPr>
                <w:b/>
                <w:u w:val="single"/>
              </w:rPr>
            </w:pPr>
            <w:r w:rsidRPr="008A6C74">
              <w:rPr>
                <w:b/>
                <w:u w:val="single"/>
              </w:rPr>
              <w:t>Answer</w:t>
            </w:r>
          </w:p>
          <w:p w:rsidR="001C4388" w:rsidRDefault="001C4388" w:rsidP="001C4388">
            <w:pPr>
              <w:rPr>
                <w:b/>
              </w:rPr>
            </w:pPr>
            <w:r w:rsidRPr="007B5E00">
              <w:rPr>
                <w:b/>
              </w:rPr>
              <w:t>Environmental Permitting Regime (EPR), combining the pollution prevention and control (PPC) regime and waste management licensing and industrial emissions.</w:t>
            </w:r>
          </w:p>
          <w:p w:rsidR="001C4388" w:rsidRDefault="001C4388" w:rsidP="001C4388">
            <w:pPr>
              <w:rPr>
                <w:b/>
              </w:rPr>
            </w:pPr>
            <w:r w:rsidRPr="007B5E00">
              <w:rPr>
                <w:b/>
              </w:rPr>
              <w:t>Water</w:t>
            </w:r>
            <w:r>
              <w:rPr>
                <w:b/>
              </w:rPr>
              <w:t>.</w:t>
            </w:r>
          </w:p>
          <w:p w:rsidR="001C4388" w:rsidRDefault="001C4388" w:rsidP="001C4388">
            <w:pPr>
              <w:rPr>
                <w:b/>
              </w:rPr>
            </w:pPr>
            <w:r>
              <w:rPr>
                <w:b/>
              </w:rPr>
              <w:t>Waste.</w:t>
            </w:r>
          </w:p>
          <w:p w:rsidR="001C4388" w:rsidRDefault="001C4388" w:rsidP="001C4388">
            <w:pPr>
              <w:rPr>
                <w:b/>
              </w:rPr>
            </w:pPr>
            <w:r w:rsidRPr="007B5E00">
              <w:rPr>
                <w:b/>
              </w:rPr>
              <w:t>Contaminated land</w:t>
            </w:r>
            <w:r>
              <w:rPr>
                <w:b/>
              </w:rPr>
              <w:t>.</w:t>
            </w:r>
          </w:p>
          <w:p w:rsidR="001C4388" w:rsidRDefault="001C4388" w:rsidP="001C4388">
            <w:pPr>
              <w:rPr>
                <w:b/>
              </w:rPr>
            </w:pPr>
            <w:r w:rsidRPr="007B5E00">
              <w:rPr>
                <w:b/>
              </w:rPr>
              <w:t>Conservation of nature, wildlife and habitats.</w:t>
            </w:r>
          </w:p>
          <w:p w:rsidR="001C4388" w:rsidRDefault="001C4388" w:rsidP="001C4388">
            <w:pPr>
              <w:rPr>
                <w:b/>
              </w:rPr>
            </w:pPr>
            <w:r w:rsidRPr="007B5E00">
              <w:rPr>
                <w:b/>
              </w:rPr>
              <w:t>Environmental impact assessments (EIAs)</w:t>
            </w:r>
            <w:r>
              <w:rPr>
                <w:b/>
              </w:rPr>
              <w:t>.</w:t>
            </w:r>
          </w:p>
          <w:p w:rsidR="001C4388" w:rsidRDefault="001C4388" w:rsidP="001C4388">
            <w:pPr>
              <w:rPr>
                <w:b/>
              </w:rPr>
            </w:pPr>
          </w:p>
          <w:p w:rsidR="001C4388" w:rsidRDefault="001C4388" w:rsidP="001C4388">
            <w:pPr>
              <w:rPr>
                <w:b/>
              </w:rPr>
            </w:pPr>
            <w:r>
              <w:rPr>
                <w:b/>
              </w:rPr>
              <w:t xml:space="preserve">2/ </w:t>
            </w:r>
            <w:r w:rsidRPr="007B5E00">
              <w:rPr>
                <w:b/>
              </w:rPr>
              <w:t>Briefly explain the environmental permitting regime (EPR)?</w:t>
            </w:r>
          </w:p>
          <w:p w:rsidR="001C4388" w:rsidRDefault="001C4388" w:rsidP="001C4388">
            <w:pPr>
              <w:rPr>
                <w:b/>
              </w:rPr>
            </w:pPr>
          </w:p>
          <w:p w:rsidR="001C4388" w:rsidRPr="007512D7" w:rsidRDefault="001C4388" w:rsidP="001C4388">
            <w:pPr>
              <w:rPr>
                <w:b/>
              </w:rPr>
            </w:pPr>
            <w:r w:rsidRPr="007512D7">
              <w:rPr>
                <w:b/>
              </w:rPr>
              <w:t xml:space="preserve">Some facilities could harm the environment or human health unless they are controlled. The environmental permitting regime (‘the regime’) requires operators to obtain permits for some facilities, to register others as exempt and provides for ongoing supervision by regulators. The aim of the regime is to: </w:t>
            </w:r>
          </w:p>
          <w:p w:rsidR="001C4388" w:rsidRPr="007512D7" w:rsidRDefault="001C4388" w:rsidP="001C4388">
            <w:pPr>
              <w:rPr>
                <w:b/>
              </w:rPr>
            </w:pPr>
            <w:r w:rsidRPr="007512D7">
              <w:rPr>
                <w:b/>
              </w:rPr>
              <w:t xml:space="preserve">• protect the environment so that statutory and Government policy environmental targets and outcomes are achieved </w:t>
            </w:r>
          </w:p>
          <w:p w:rsidR="001C4388" w:rsidRPr="007512D7" w:rsidRDefault="001C4388" w:rsidP="001C4388">
            <w:pPr>
              <w:rPr>
                <w:b/>
              </w:rPr>
            </w:pPr>
            <w:r w:rsidRPr="007512D7">
              <w:rPr>
                <w:b/>
              </w:rPr>
              <w:t xml:space="preserve">• deliver permitting and compliance with permits and certain environmental targets effectively and efficiently in a way that provides increased clarity and </w:t>
            </w:r>
            <w:r w:rsidRPr="007512D7">
              <w:rPr>
                <w:b/>
              </w:rPr>
              <w:t>minimizes</w:t>
            </w:r>
            <w:r w:rsidRPr="007512D7">
              <w:rPr>
                <w:b/>
              </w:rPr>
              <w:t xml:space="preserve"> the administrative burden on both the regulator and the operators </w:t>
            </w:r>
          </w:p>
          <w:p w:rsidR="001C4388" w:rsidRPr="007512D7" w:rsidRDefault="001C4388" w:rsidP="001C4388">
            <w:pPr>
              <w:rPr>
                <w:b/>
              </w:rPr>
            </w:pPr>
            <w:r w:rsidRPr="007512D7">
              <w:rPr>
                <w:b/>
              </w:rPr>
              <w:t xml:space="preserve">• encourage regulators to promote best practice in the operation of facilities </w:t>
            </w:r>
          </w:p>
          <w:p w:rsidR="001C4388" w:rsidRDefault="001C4388" w:rsidP="001C4388">
            <w:pPr>
              <w:rPr>
                <w:b/>
              </w:rPr>
            </w:pPr>
            <w:r w:rsidRPr="007512D7">
              <w:rPr>
                <w:b/>
              </w:rPr>
              <w:t>• continue to fully implement European legislation.</w:t>
            </w:r>
          </w:p>
          <w:p w:rsidR="001C4388" w:rsidRDefault="001C4388" w:rsidP="001C4388">
            <w:pPr>
              <w:rPr>
                <w:b/>
              </w:rPr>
            </w:pPr>
          </w:p>
          <w:p w:rsidR="001C4388" w:rsidRDefault="001C4388" w:rsidP="001C4388">
            <w:pPr>
              <w:rPr>
                <w:b/>
              </w:rPr>
            </w:pPr>
          </w:p>
          <w:p w:rsidR="001C4388" w:rsidRDefault="001C4388" w:rsidP="001C4388">
            <w:pPr>
              <w:rPr>
                <w:b/>
              </w:rPr>
            </w:pPr>
          </w:p>
          <w:p w:rsidR="001C4388" w:rsidRDefault="001C4388" w:rsidP="001C4388">
            <w:pPr>
              <w:rPr>
                <w:b/>
              </w:rPr>
            </w:pPr>
          </w:p>
          <w:p w:rsidR="001C4388" w:rsidRDefault="001C4388" w:rsidP="001C4388">
            <w:pPr>
              <w:rPr>
                <w:b/>
              </w:rPr>
            </w:pPr>
          </w:p>
          <w:p w:rsidR="001C4388" w:rsidRDefault="001C4388" w:rsidP="001C4388">
            <w:pPr>
              <w:rPr>
                <w:b/>
              </w:rPr>
            </w:pPr>
          </w:p>
          <w:p w:rsidR="001C4388" w:rsidRDefault="001C4388" w:rsidP="001C4388">
            <w:pPr>
              <w:rPr>
                <w:b/>
              </w:rPr>
            </w:pPr>
            <w:r>
              <w:rPr>
                <w:b/>
              </w:rPr>
              <w:t xml:space="preserve">3/ </w:t>
            </w:r>
            <w:r w:rsidRPr="007512D7">
              <w:rPr>
                <w:b/>
              </w:rPr>
              <w:t>What are various regulations and legislation for cleaning up contaminated land</w:t>
            </w:r>
            <w:r>
              <w:rPr>
                <w:b/>
              </w:rPr>
              <w:t>?</w:t>
            </w:r>
          </w:p>
          <w:p w:rsidR="001C4388" w:rsidRDefault="001C4388" w:rsidP="001C4388">
            <w:pPr>
              <w:rPr>
                <w:b/>
              </w:rPr>
            </w:pPr>
          </w:p>
          <w:p w:rsidR="001C4388" w:rsidRDefault="001C4388" w:rsidP="001C4388">
            <w:pPr>
              <w:rPr>
                <w:b/>
              </w:rPr>
            </w:pPr>
            <w:r w:rsidRPr="008A6C74">
              <w:rPr>
                <w:b/>
              </w:rPr>
              <w:t>Under the ED Regulations, an operator must take all practicable steps to prevent environmental damage if that operator causes an imminent threat of damage. If environmental damage has already occurred, the operator must take all practicable steps to prevent further damage. If the regulator considers that environmental damage has occurred, it can serve a remediation notice on the responsible operator setting out the measures that must be taken.</w:t>
            </w:r>
          </w:p>
          <w:p w:rsidR="001C4388" w:rsidRPr="008A6C74" w:rsidRDefault="001C4388" w:rsidP="001C4388">
            <w:pPr>
              <w:rPr>
                <w:b/>
              </w:rPr>
            </w:pPr>
            <w:r w:rsidRPr="008A6C74">
              <w:rPr>
                <w:b/>
              </w:rPr>
              <w:t xml:space="preserve">For damage to sites of special scientific interest (SSSIs), EU species and habitats, and water, steps required to be taken can include: </w:t>
            </w:r>
          </w:p>
          <w:p w:rsidR="001C4388" w:rsidRDefault="001C4388" w:rsidP="001C4388">
            <w:pPr>
              <w:rPr>
                <w:b/>
              </w:rPr>
            </w:pPr>
            <w:r w:rsidRPr="008A6C74">
              <w:rPr>
                <w:b/>
              </w:rPr>
              <w:t xml:space="preserve"> Remediation of the resource</w:t>
            </w:r>
          </w:p>
          <w:p w:rsidR="001C4388" w:rsidRPr="008A6C74" w:rsidRDefault="001C4388" w:rsidP="001C4388">
            <w:pPr>
              <w:rPr>
                <w:b/>
              </w:rPr>
            </w:pPr>
            <w:r w:rsidRPr="008A6C74">
              <w:rPr>
                <w:b/>
              </w:rPr>
              <w:t xml:space="preserve">Other measures which </w:t>
            </w:r>
            <w:r w:rsidRPr="008A6C74">
              <w:rPr>
                <w:b/>
              </w:rPr>
              <w:t>recognize</w:t>
            </w:r>
            <w:r w:rsidRPr="008A6C74">
              <w:rPr>
                <w:b/>
              </w:rPr>
              <w:t xml:space="preserve"> that actual remediation of the resource is not possible or that compensation should be made to account for temporary loss of a resource, complementary remediation and/or compensatory remediation.  </w:t>
            </w:r>
          </w:p>
          <w:p w:rsidR="001C4388" w:rsidRPr="008A6C74" w:rsidRDefault="001C4388" w:rsidP="001C4388">
            <w:pPr>
              <w:rPr>
                <w:b/>
              </w:rPr>
            </w:pPr>
            <w:r w:rsidRPr="008A6C74">
              <w:rPr>
                <w:b/>
              </w:rPr>
              <w:t xml:space="preserve">For land contamination, remediation requires the removal or control of contaminants so that risks are reduced to below an unacceptable level, and/or to take reasonable measures to remedy harm or pollution that has been caused by a significant contaminant linkage. </w:t>
            </w:r>
          </w:p>
          <w:p w:rsidR="001C4388" w:rsidRDefault="001C4388" w:rsidP="001C4388">
            <w:pPr>
              <w:rPr>
                <w:b/>
              </w:rPr>
            </w:pPr>
            <w:r w:rsidRPr="008A6C74">
              <w:rPr>
                <w:b/>
              </w:rPr>
              <w:t>If a planning application is made to develop a site with contaminated land, planning authorities can impose conditions in the planning permission requiring remediation to be carried out before the development starts. This is how most contaminated sites are dealt with.</w:t>
            </w:r>
          </w:p>
          <w:p w:rsidR="001C4388" w:rsidRDefault="001C4388" w:rsidP="001C4388">
            <w:pPr>
              <w:rPr>
                <w:b/>
              </w:rPr>
            </w:pPr>
          </w:p>
          <w:p w:rsidR="001C4388" w:rsidRDefault="001C4388" w:rsidP="001C4388">
            <w:pPr>
              <w:rPr>
                <w:b/>
              </w:rPr>
            </w:pPr>
            <w:r>
              <w:rPr>
                <w:b/>
              </w:rPr>
              <w:t>Regards</w:t>
            </w:r>
          </w:p>
          <w:p w:rsidR="001C4388" w:rsidRDefault="001C4388" w:rsidP="001C4388">
            <w:pPr>
              <w:rPr>
                <w:b/>
              </w:rPr>
            </w:pPr>
          </w:p>
          <w:p w:rsidR="001C4388" w:rsidRPr="007B5E00" w:rsidRDefault="001C4388" w:rsidP="001C4388">
            <w:pPr>
              <w:rPr>
                <w:b/>
              </w:rPr>
            </w:pPr>
            <w:r>
              <w:rPr>
                <w:b/>
              </w:rPr>
              <w:t>William Kirkcaldy</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C4388" w:rsidRDefault="001C4388" w:rsidP="00A851DA">
            <w:pPr>
              <w:rPr>
                <w:rFonts w:cstheme="minorHAnsi"/>
                <w:color w:val="000000"/>
              </w:rPr>
            </w:pPr>
            <w:r>
              <w:rPr>
                <w:rFonts w:ascii="Edwardian Script ITC" w:hAnsi="Edwardian Script ITC" w:cs="Bliss-Regular"/>
                <w:color w:val="000000"/>
              </w:rPr>
              <w:t>William Kirkcaldy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C4388" w:rsidP="00A851DA">
            <w:pPr>
              <w:rPr>
                <w:rFonts w:cs="Bliss-Regular"/>
                <w:color w:val="000000"/>
              </w:rPr>
            </w:pPr>
            <w:r>
              <w:rPr>
                <w:rFonts w:cs="Bliss-Regular"/>
                <w:color w:val="000000"/>
              </w:rPr>
              <w:t>12/12/2017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7F4E" w:rsidRDefault="007A7F4E" w:rsidP="00CB4D0A">
      <w:pPr>
        <w:spacing w:after="0" w:line="240" w:lineRule="auto"/>
      </w:pPr>
      <w:r>
        <w:separator/>
      </w:r>
    </w:p>
  </w:endnote>
  <w:endnote w:type="continuationSeparator" w:id="0">
    <w:p w:rsidR="007A7F4E" w:rsidRDefault="007A7F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7F4E" w:rsidRDefault="007A7F4E" w:rsidP="00CB4D0A">
      <w:pPr>
        <w:spacing w:after="0" w:line="240" w:lineRule="auto"/>
      </w:pPr>
      <w:r>
        <w:separator/>
      </w:r>
    </w:p>
  </w:footnote>
  <w:footnote w:type="continuationSeparator" w:id="0">
    <w:p w:rsidR="007A7F4E" w:rsidRDefault="007A7F4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C4388"/>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7F4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4CA22"/>
  <w15:docId w15:val="{986F2411-B12B-4DDA-B722-A6A48225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B0762-26DD-44CD-9C54-4E2C815E4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williamrobert kirkcaldy</cp:lastModifiedBy>
  <cp:revision>1</cp:revision>
  <dcterms:created xsi:type="dcterms:W3CDTF">2015-01-26T12:24:00Z</dcterms:created>
  <dcterms:modified xsi:type="dcterms:W3CDTF">2017-12-12T18:04:00Z</dcterms:modified>
</cp:coreProperties>
</file>