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C636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27CB">
            <w:pPr>
              <w:pStyle w:val="Default"/>
              <w:rPr>
                <w:rFonts w:asciiTheme="minorHAnsi" w:hAnsiTheme="minorHAnsi"/>
              </w:rPr>
            </w:pPr>
            <w:r>
              <w:rPr>
                <w:rFonts w:asciiTheme="minorHAnsi" w:hAnsiTheme="minorHAnsi"/>
              </w:rPr>
              <w:t>Motselisi Cheli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27CB">
            <w:pPr>
              <w:pStyle w:val="Default"/>
              <w:rPr>
                <w:rFonts w:asciiTheme="minorHAnsi" w:hAnsiTheme="minorHAnsi"/>
              </w:rPr>
            </w:pPr>
            <w:r>
              <w:rPr>
                <w:rFonts w:asciiTheme="minorHAnsi" w:hAnsiTheme="minorHAnsi"/>
              </w:rPr>
              <w:t>7586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55D8">
            <w:pPr>
              <w:pStyle w:val="Default"/>
              <w:rPr>
                <w:rFonts w:asciiTheme="minorHAnsi" w:hAnsiTheme="minorHAnsi"/>
              </w:rPr>
            </w:pPr>
            <w:r>
              <w:rPr>
                <w:rFonts w:asciiTheme="minorHAnsi" w:hAnsiTheme="minorHAnsi"/>
              </w:rPr>
              <w:t>Risk identification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55D8">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73B53" w:rsidRPr="00B26A7E" w:rsidRDefault="00B73B53" w:rsidP="00B73B53">
            <w:pPr>
              <w:rPr>
                <w:rFonts w:ascii="Arial" w:hAnsi="Arial" w:cs="Arial"/>
              </w:rPr>
            </w:pPr>
          </w:p>
          <w:p w:rsidR="00862AA2" w:rsidRPr="002762FF" w:rsidRDefault="00862AA2" w:rsidP="00862AA2">
            <w:pPr>
              <w:pStyle w:val="Default"/>
              <w:numPr>
                <w:ilvl w:val="0"/>
                <w:numId w:val="33"/>
              </w:numPr>
              <w:rPr>
                <w:rFonts w:ascii="Arial" w:hAnsi="Arial" w:cs="Arial"/>
              </w:rPr>
            </w:pPr>
            <w:r w:rsidRPr="002762FF">
              <w:rPr>
                <w:rFonts w:ascii="Arial" w:hAnsi="Arial" w:cs="Arial"/>
                <w:b/>
              </w:rPr>
              <w:t>What are the principles of assessing risk</w:t>
            </w:r>
            <w:r w:rsidRPr="002762FF">
              <w:rPr>
                <w:rFonts w:ascii="Arial" w:hAnsi="Arial" w:cs="Arial"/>
              </w:rPr>
              <w:t xml:space="preserve">? </w:t>
            </w:r>
          </w:p>
          <w:p w:rsidR="00862AA2" w:rsidRPr="002762FF" w:rsidRDefault="00862AA2" w:rsidP="00862AA2">
            <w:pPr>
              <w:pStyle w:val="Default"/>
              <w:ind w:left="1080"/>
              <w:rPr>
                <w:rFonts w:ascii="Arial" w:hAnsi="Arial" w:cs="Arial"/>
              </w:rPr>
            </w:pPr>
            <w:r w:rsidRPr="002762FF">
              <w:rPr>
                <w:rFonts w:ascii="Arial" w:hAnsi="Arial" w:cs="Arial"/>
              </w:rPr>
              <w:t>The principles for assessing risk are;</w:t>
            </w:r>
          </w:p>
          <w:p w:rsidR="00862AA2" w:rsidRPr="002762FF" w:rsidRDefault="00862AA2" w:rsidP="00862AA2">
            <w:pPr>
              <w:pStyle w:val="ListParagraph"/>
              <w:numPr>
                <w:ilvl w:val="0"/>
                <w:numId w:val="34"/>
              </w:numPr>
              <w:autoSpaceDE w:val="0"/>
              <w:autoSpaceDN w:val="0"/>
              <w:adjustRightInd w:val="0"/>
              <w:rPr>
                <w:rFonts w:ascii="Arial" w:hAnsi="Arial" w:cs="Arial"/>
                <w:sz w:val="24"/>
                <w:szCs w:val="24"/>
              </w:rPr>
            </w:pPr>
            <w:r w:rsidRPr="002762FF">
              <w:rPr>
                <w:rFonts w:ascii="Arial" w:hAnsi="Arial" w:cs="Arial"/>
                <w:sz w:val="24"/>
                <w:szCs w:val="24"/>
              </w:rPr>
              <w:t>Ensure that a clearly structured process is in place in which both possibility and impact are considered for each risk;</w:t>
            </w:r>
          </w:p>
          <w:p w:rsidR="00862AA2" w:rsidRPr="002762FF" w:rsidRDefault="00862AA2" w:rsidP="00862AA2">
            <w:pPr>
              <w:pStyle w:val="ListParagraph"/>
              <w:numPr>
                <w:ilvl w:val="0"/>
                <w:numId w:val="34"/>
              </w:numPr>
              <w:autoSpaceDE w:val="0"/>
              <w:autoSpaceDN w:val="0"/>
              <w:adjustRightInd w:val="0"/>
              <w:rPr>
                <w:rFonts w:ascii="Arial" w:hAnsi="Arial" w:cs="Arial"/>
                <w:sz w:val="24"/>
                <w:szCs w:val="24"/>
              </w:rPr>
            </w:pPr>
            <w:r w:rsidRPr="002762FF">
              <w:rPr>
                <w:rFonts w:ascii="Arial" w:hAnsi="Arial" w:cs="Arial"/>
                <w:sz w:val="24"/>
                <w:szCs w:val="24"/>
              </w:rPr>
              <w:t>Distinguish between residual and inherent risk; and</w:t>
            </w:r>
          </w:p>
          <w:p w:rsidR="00862AA2" w:rsidRPr="002762FF" w:rsidRDefault="00862AA2" w:rsidP="00862AA2">
            <w:pPr>
              <w:pStyle w:val="ListParagraph"/>
              <w:numPr>
                <w:ilvl w:val="0"/>
                <w:numId w:val="34"/>
              </w:numPr>
              <w:autoSpaceDE w:val="0"/>
              <w:autoSpaceDN w:val="0"/>
              <w:adjustRightInd w:val="0"/>
              <w:rPr>
                <w:rFonts w:ascii="Arial" w:hAnsi="Arial" w:cs="Arial"/>
                <w:sz w:val="24"/>
                <w:szCs w:val="24"/>
              </w:rPr>
            </w:pPr>
            <w:r w:rsidRPr="002762FF">
              <w:rPr>
                <w:rFonts w:ascii="Arial" w:hAnsi="Arial" w:cs="Arial"/>
                <w:sz w:val="24"/>
                <w:szCs w:val="24"/>
              </w:rPr>
              <w:t>Record the risk assessment in a manner that facilitates observing and identifying risk priorities.</w:t>
            </w:r>
          </w:p>
          <w:p w:rsidR="00862AA2" w:rsidRPr="002762FF" w:rsidRDefault="00862AA2" w:rsidP="00862AA2">
            <w:pPr>
              <w:pStyle w:val="ListParagraph"/>
              <w:autoSpaceDE w:val="0"/>
              <w:autoSpaceDN w:val="0"/>
              <w:adjustRightInd w:val="0"/>
              <w:ind w:left="1800"/>
              <w:rPr>
                <w:rFonts w:ascii="Arial" w:hAnsi="Arial" w:cs="Arial"/>
                <w:sz w:val="24"/>
                <w:szCs w:val="24"/>
              </w:rPr>
            </w:pPr>
          </w:p>
          <w:p w:rsidR="00862AA2" w:rsidRPr="002762FF" w:rsidRDefault="00862AA2" w:rsidP="00862AA2">
            <w:pPr>
              <w:pStyle w:val="Default"/>
              <w:numPr>
                <w:ilvl w:val="0"/>
                <w:numId w:val="33"/>
              </w:numPr>
              <w:rPr>
                <w:rFonts w:ascii="Arial" w:hAnsi="Arial" w:cs="Arial"/>
              </w:rPr>
            </w:pPr>
            <w:r w:rsidRPr="002762FF">
              <w:rPr>
                <w:rFonts w:ascii="Arial" w:hAnsi="Arial" w:cs="Arial"/>
              </w:rPr>
              <w:t xml:space="preserve">             </w:t>
            </w:r>
            <w:r w:rsidRPr="002762FF">
              <w:rPr>
                <w:rFonts w:ascii="Arial" w:hAnsi="Arial" w:cs="Arial"/>
                <w:b/>
              </w:rPr>
              <w:t>What is the importance of risk assessment?</w:t>
            </w:r>
            <w:r w:rsidRPr="002762FF">
              <w:rPr>
                <w:rFonts w:ascii="Arial" w:hAnsi="Arial" w:cs="Arial"/>
              </w:rPr>
              <w:t xml:space="preserve"> </w:t>
            </w:r>
          </w:p>
          <w:p w:rsidR="00862AA2" w:rsidRPr="002762FF" w:rsidRDefault="00862AA2" w:rsidP="00862AA2">
            <w:pPr>
              <w:autoSpaceDE w:val="0"/>
              <w:autoSpaceDN w:val="0"/>
              <w:adjustRightInd w:val="0"/>
              <w:rPr>
                <w:rFonts w:ascii="Arial" w:hAnsi="Arial" w:cs="Arial"/>
                <w:sz w:val="24"/>
                <w:szCs w:val="24"/>
              </w:rPr>
            </w:pPr>
            <w:r w:rsidRPr="002762FF">
              <w:rPr>
                <w:rFonts w:ascii="Arial" w:hAnsi="Arial" w:cs="Arial"/>
                <w:sz w:val="24"/>
                <w:szCs w:val="24"/>
              </w:rPr>
              <w:t xml:space="preserve">                     Risk assessment offers an evaluation of the possibility and the impact of the risks and opportunities that have been identified if they should occur. Undertaking the assessment provides several benefits, such as providing an order of pain or gain for each opportunity and risk that has been identified. In the absence of risk assessment, how will a preferred option be selected from many potential solutions? Risk assessment is very important.</w:t>
            </w:r>
          </w:p>
          <w:p w:rsidR="00862AA2" w:rsidRPr="002762FF" w:rsidRDefault="00862AA2" w:rsidP="00862AA2">
            <w:pPr>
              <w:autoSpaceDE w:val="0"/>
              <w:autoSpaceDN w:val="0"/>
              <w:adjustRightInd w:val="0"/>
              <w:rPr>
                <w:rFonts w:ascii="Arial" w:hAnsi="Arial" w:cs="Arial"/>
                <w:sz w:val="24"/>
                <w:szCs w:val="24"/>
              </w:rPr>
            </w:pPr>
          </w:p>
          <w:p w:rsidR="00862AA2" w:rsidRPr="002762FF" w:rsidRDefault="00862AA2" w:rsidP="00862AA2">
            <w:pPr>
              <w:pStyle w:val="Default"/>
              <w:numPr>
                <w:ilvl w:val="0"/>
                <w:numId w:val="33"/>
              </w:numPr>
              <w:rPr>
                <w:rFonts w:ascii="Arial" w:hAnsi="Arial" w:cs="Arial"/>
                <w:b/>
              </w:rPr>
            </w:pPr>
            <w:r w:rsidRPr="002762FF">
              <w:rPr>
                <w:rFonts w:ascii="Arial" w:hAnsi="Arial" w:cs="Arial"/>
                <w:b/>
              </w:rPr>
              <w:t xml:space="preserve">Which activities take place in risk assessment process? </w:t>
            </w:r>
          </w:p>
          <w:p w:rsidR="00862AA2" w:rsidRPr="002762FF" w:rsidRDefault="00862AA2" w:rsidP="00862AA2">
            <w:pPr>
              <w:pStyle w:val="Default"/>
              <w:rPr>
                <w:rFonts w:ascii="Arial" w:hAnsi="Arial" w:cs="Arial"/>
                <w:color w:val="auto"/>
              </w:rPr>
            </w:pPr>
          </w:p>
          <w:p w:rsidR="00862AA2" w:rsidRPr="002762FF" w:rsidRDefault="00862AA2" w:rsidP="00862AA2">
            <w:pPr>
              <w:pStyle w:val="Default"/>
              <w:numPr>
                <w:ilvl w:val="0"/>
                <w:numId w:val="35"/>
              </w:numPr>
              <w:rPr>
                <w:rFonts w:ascii="Arial" w:hAnsi="Arial" w:cs="Arial"/>
                <w:color w:val="auto"/>
              </w:rPr>
            </w:pPr>
            <w:r w:rsidRPr="002762FF">
              <w:rPr>
                <w:rFonts w:ascii="Arial" w:hAnsi="Arial" w:cs="Arial"/>
                <w:color w:val="auto"/>
              </w:rPr>
              <w:t>Risk Identification</w:t>
            </w:r>
          </w:p>
          <w:p w:rsidR="00862AA2" w:rsidRPr="002762FF" w:rsidRDefault="00862AA2" w:rsidP="00862AA2">
            <w:pPr>
              <w:pStyle w:val="Default"/>
              <w:numPr>
                <w:ilvl w:val="0"/>
                <w:numId w:val="35"/>
              </w:numPr>
              <w:rPr>
                <w:rFonts w:ascii="Arial" w:hAnsi="Arial" w:cs="Arial"/>
                <w:color w:val="auto"/>
              </w:rPr>
            </w:pPr>
            <w:r w:rsidRPr="002762FF">
              <w:rPr>
                <w:rFonts w:ascii="Arial" w:hAnsi="Arial" w:cs="Arial"/>
                <w:color w:val="auto"/>
              </w:rPr>
              <w:t>Risk Register</w:t>
            </w:r>
          </w:p>
          <w:p w:rsidR="00862AA2" w:rsidRPr="002762FF" w:rsidRDefault="00862AA2" w:rsidP="00862AA2">
            <w:pPr>
              <w:pStyle w:val="Default"/>
              <w:numPr>
                <w:ilvl w:val="0"/>
                <w:numId w:val="35"/>
              </w:numPr>
              <w:rPr>
                <w:rFonts w:ascii="Arial" w:hAnsi="Arial" w:cs="Arial"/>
                <w:color w:val="auto"/>
              </w:rPr>
            </w:pPr>
            <w:r w:rsidRPr="002762FF">
              <w:rPr>
                <w:rFonts w:ascii="Arial" w:hAnsi="Arial" w:cs="Arial"/>
                <w:color w:val="auto"/>
              </w:rPr>
              <w:t>Profit and Loss Account</w:t>
            </w:r>
          </w:p>
          <w:p w:rsidR="00862AA2" w:rsidRPr="002762FF" w:rsidRDefault="00862AA2" w:rsidP="00862AA2">
            <w:pPr>
              <w:pStyle w:val="Default"/>
              <w:numPr>
                <w:ilvl w:val="0"/>
                <w:numId w:val="35"/>
              </w:numPr>
              <w:rPr>
                <w:rFonts w:ascii="Arial" w:hAnsi="Arial" w:cs="Arial"/>
                <w:color w:val="auto"/>
              </w:rPr>
            </w:pPr>
            <w:r w:rsidRPr="002762FF">
              <w:rPr>
                <w:rFonts w:ascii="Arial" w:hAnsi="Arial" w:cs="Arial"/>
                <w:color w:val="auto"/>
              </w:rPr>
              <w:t>Balance Sheet</w:t>
            </w:r>
          </w:p>
          <w:p w:rsidR="00862AA2" w:rsidRDefault="00862AA2" w:rsidP="00862AA2">
            <w:pPr>
              <w:pStyle w:val="Default"/>
              <w:rPr>
                <w:rFonts w:ascii="Arial" w:hAnsi="Arial" w:cs="Arial"/>
                <w:b/>
              </w:rPr>
            </w:pPr>
          </w:p>
          <w:p w:rsidR="00862AA2" w:rsidRPr="002762FF" w:rsidRDefault="00862AA2" w:rsidP="00862AA2">
            <w:pPr>
              <w:pStyle w:val="Default"/>
              <w:rPr>
                <w:rFonts w:ascii="Arial" w:hAnsi="Arial" w:cs="Arial"/>
                <w:b/>
              </w:rPr>
            </w:pPr>
          </w:p>
          <w:p w:rsidR="00862AA2" w:rsidRPr="002762FF" w:rsidRDefault="00862AA2" w:rsidP="00862AA2">
            <w:pPr>
              <w:pStyle w:val="Default"/>
              <w:numPr>
                <w:ilvl w:val="0"/>
                <w:numId w:val="33"/>
              </w:numPr>
              <w:rPr>
                <w:rFonts w:ascii="Arial" w:hAnsi="Arial" w:cs="Arial"/>
                <w:b/>
              </w:rPr>
            </w:pPr>
            <w:r w:rsidRPr="002762FF">
              <w:rPr>
                <w:rFonts w:ascii="Arial" w:hAnsi="Arial" w:cs="Arial"/>
                <w:b/>
              </w:rPr>
              <w:lastRenderedPageBreak/>
              <w:t>What is meant by ‘risk appetite’?</w:t>
            </w:r>
          </w:p>
          <w:p w:rsidR="00862AA2" w:rsidRPr="002762FF" w:rsidRDefault="00862AA2" w:rsidP="00862AA2">
            <w:pPr>
              <w:pStyle w:val="ListParagraph"/>
              <w:autoSpaceDE w:val="0"/>
              <w:autoSpaceDN w:val="0"/>
              <w:adjustRightInd w:val="0"/>
              <w:ind w:left="1080"/>
              <w:rPr>
                <w:rFonts w:ascii="Arial" w:hAnsi="Arial" w:cs="Arial"/>
                <w:sz w:val="24"/>
                <w:szCs w:val="24"/>
              </w:rPr>
            </w:pPr>
            <w:r w:rsidRPr="002762FF">
              <w:rPr>
                <w:rFonts w:ascii="Arial" w:hAnsi="Arial" w:cs="Arial"/>
                <w:sz w:val="24"/>
                <w:szCs w:val="24"/>
              </w:rPr>
              <w:t>Risk appetite is defined as the amount of risk a business is prepared to accept or be exposed to at any point in time. Risk appetite is also known as risk preference, attitude, tolerance or capacity. A company’s risk appetite is its ability to absorb risk. Each company’s risk tolerance is unique, although organisations can benchmark their own tolerance levels with other organisations in their market or industry, if such information is available.</w:t>
            </w:r>
          </w:p>
          <w:p w:rsidR="00862AA2" w:rsidRPr="002762FF" w:rsidRDefault="00862AA2" w:rsidP="00862AA2">
            <w:pPr>
              <w:pStyle w:val="ListParagraph"/>
              <w:autoSpaceDE w:val="0"/>
              <w:autoSpaceDN w:val="0"/>
              <w:adjustRightInd w:val="0"/>
              <w:ind w:left="1080"/>
              <w:rPr>
                <w:rFonts w:ascii="Arial" w:hAnsi="Arial" w:cs="Arial"/>
                <w:sz w:val="24"/>
                <w:szCs w:val="24"/>
              </w:rPr>
            </w:pPr>
          </w:p>
          <w:p w:rsidR="00862AA2" w:rsidRPr="002762FF" w:rsidRDefault="00862AA2" w:rsidP="00862AA2">
            <w:pPr>
              <w:pStyle w:val="Default"/>
              <w:numPr>
                <w:ilvl w:val="0"/>
                <w:numId w:val="33"/>
              </w:numPr>
              <w:rPr>
                <w:rFonts w:ascii="Arial" w:hAnsi="Arial" w:cs="Arial"/>
              </w:rPr>
            </w:pPr>
            <w:r w:rsidRPr="002762FF">
              <w:rPr>
                <w:rFonts w:ascii="Arial" w:hAnsi="Arial" w:cs="Arial"/>
                <w:b/>
              </w:rPr>
              <w:t>Outline the activities that take place in risk management process</w:t>
            </w:r>
            <w:r w:rsidRPr="002762FF">
              <w:rPr>
                <w:rFonts w:ascii="Arial" w:hAnsi="Arial" w:cs="Arial"/>
              </w:rPr>
              <w:t xml:space="preserve">. </w:t>
            </w:r>
          </w:p>
          <w:p w:rsidR="00862AA2" w:rsidRPr="002762FF" w:rsidRDefault="00862AA2" w:rsidP="00862AA2">
            <w:pPr>
              <w:pStyle w:val="ListParagraph"/>
              <w:numPr>
                <w:ilvl w:val="0"/>
                <w:numId w:val="36"/>
              </w:numPr>
              <w:autoSpaceDE w:val="0"/>
              <w:autoSpaceDN w:val="0"/>
              <w:adjustRightInd w:val="0"/>
              <w:rPr>
                <w:rFonts w:ascii="Arial" w:hAnsi="Arial" w:cs="Arial"/>
                <w:sz w:val="24"/>
                <w:szCs w:val="24"/>
              </w:rPr>
            </w:pPr>
            <w:r w:rsidRPr="002762FF">
              <w:rPr>
                <w:rFonts w:ascii="Arial" w:hAnsi="Arial" w:cs="Arial"/>
                <w:b/>
                <w:sz w:val="24"/>
                <w:szCs w:val="24"/>
              </w:rPr>
              <w:t>Risk Identification</w:t>
            </w:r>
            <w:r w:rsidRPr="002762FF">
              <w:rPr>
                <w:rFonts w:ascii="Arial" w:hAnsi="Arial" w:cs="Arial"/>
                <w:sz w:val="24"/>
                <w:szCs w:val="24"/>
              </w:rPr>
              <w:t>- in the identification of Risk Management, the risks are debated and documented in the risk register.</w:t>
            </w:r>
          </w:p>
          <w:p w:rsidR="00862AA2" w:rsidRPr="002762FF" w:rsidRDefault="00862AA2" w:rsidP="00862AA2">
            <w:pPr>
              <w:pStyle w:val="ListParagraph"/>
              <w:numPr>
                <w:ilvl w:val="0"/>
                <w:numId w:val="36"/>
              </w:numPr>
              <w:autoSpaceDE w:val="0"/>
              <w:autoSpaceDN w:val="0"/>
              <w:adjustRightInd w:val="0"/>
              <w:rPr>
                <w:rFonts w:ascii="Arial" w:hAnsi="Arial" w:cs="Arial"/>
                <w:sz w:val="24"/>
                <w:szCs w:val="24"/>
              </w:rPr>
            </w:pPr>
            <w:r w:rsidRPr="002762FF">
              <w:rPr>
                <w:rFonts w:ascii="Arial" w:hAnsi="Arial" w:cs="Arial"/>
                <w:b/>
                <w:sz w:val="24"/>
                <w:szCs w:val="24"/>
              </w:rPr>
              <w:t>Risk Register</w:t>
            </w:r>
            <w:r w:rsidRPr="002762FF">
              <w:rPr>
                <w:rFonts w:ascii="Arial" w:hAnsi="Arial" w:cs="Arial"/>
                <w:sz w:val="24"/>
                <w:szCs w:val="24"/>
              </w:rPr>
              <w:t>- The risk register is an outcome of the preceding process. The register should contain at least a complete description of the risks and the risk categories, with each risk having a unique reference number.</w:t>
            </w:r>
          </w:p>
          <w:p w:rsidR="00862AA2" w:rsidRPr="002762FF" w:rsidRDefault="00862AA2" w:rsidP="00862AA2">
            <w:pPr>
              <w:pStyle w:val="ListParagraph"/>
              <w:numPr>
                <w:ilvl w:val="0"/>
                <w:numId w:val="36"/>
              </w:numPr>
              <w:autoSpaceDE w:val="0"/>
              <w:autoSpaceDN w:val="0"/>
              <w:adjustRightInd w:val="0"/>
              <w:rPr>
                <w:rFonts w:ascii="Arial" w:hAnsi="Arial" w:cs="Arial"/>
                <w:sz w:val="24"/>
                <w:szCs w:val="24"/>
              </w:rPr>
            </w:pPr>
            <w:r w:rsidRPr="002762FF">
              <w:rPr>
                <w:rFonts w:ascii="Arial" w:hAnsi="Arial" w:cs="Arial"/>
                <w:b/>
                <w:sz w:val="24"/>
                <w:szCs w:val="24"/>
              </w:rPr>
              <w:t>Profit and Loss</w:t>
            </w:r>
            <w:r w:rsidRPr="002762FF">
              <w:rPr>
                <w:rFonts w:ascii="Arial" w:hAnsi="Arial" w:cs="Arial"/>
                <w:b/>
                <w:bCs/>
                <w:sz w:val="24"/>
                <w:szCs w:val="24"/>
              </w:rPr>
              <w:t xml:space="preserve"> </w:t>
            </w:r>
            <w:r w:rsidRPr="002762FF">
              <w:rPr>
                <w:rFonts w:ascii="Arial" w:hAnsi="Arial" w:cs="Arial"/>
                <w:b/>
                <w:sz w:val="24"/>
                <w:szCs w:val="24"/>
              </w:rPr>
              <w:t xml:space="preserve">Account- </w:t>
            </w:r>
            <w:r w:rsidRPr="002762FF">
              <w:rPr>
                <w:rFonts w:ascii="Arial" w:hAnsi="Arial" w:cs="Arial"/>
                <w:sz w:val="24"/>
                <w:szCs w:val="24"/>
              </w:rPr>
              <w:t>The projected profit and loss account has already been discussed. This provides information on the expected profit for a specified period. Low levels of projected profits will expose a company to a number of related risks in terms of business durability and operating practicalities.</w:t>
            </w:r>
          </w:p>
          <w:p w:rsidR="00862AA2" w:rsidRPr="002762FF" w:rsidRDefault="00862AA2" w:rsidP="00862AA2">
            <w:pPr>
              <w:pStyle w:val="ListParagraph"/>
              <w:numPr>
                <w:ilvl w:val="0"/>
                <w:numId w:val="36"/>
              </w:numPr>
              <w:autoSpaceDE w:val="0"/>
              <w:autoSpaceDN w:val="0"/>
              <w:adjustRightInd w:val="0"/>
              <w:rPr>
                <w:rFonts w:ascii="Arial" w:hAnsi="Arial" w:cs="Arial"/>
                <w:sz w:val="24"/>
                <w:szCs w:val="24"/>
              </w:rPr>
            </w:pPr>
            <w:r w:rsidRPr="002762FF">
              <w:rPr>
                <w:rFonts w:ascii="Arial" w:hAnsi="Arial" w:cs="Arial"/>
                <w:b/>
                <w:sz w:val="24"/>
                <w:szCs w:val="24"/>
              </w:rPr>
              <w:t xml:space="preserve">Balance Sheet- </w:t>
            </w:r>
            <w:r w:rsidRPr="002762FF">
              <w:rPr>
                <w:rFonts w:ascii="Arial" w:hAnsi="Arial" w:cs="Arial"/>
                <w:sz w:val="24"/>
                <w:szCs w:val="24"/>
              </w:rPr>
              <w:t>the projected balance sheet should be critically examined to ensure the reliability of the projections with reference to the validity of the assumptions made and the completeness of the input data. The balance sheet will provide an indication of the vulnerability of a business to bad debts or late payments.</w:t>
            </w:r>
          </w:p>
          <w:p w:rsidR="00862AA2" w:rsidRPr="002762FF" w:rsidRDefault="00862AA2" w:rsidP="00862AA2">
            <w:pPr>
              <w:pStyle w:val="ListParagraph"/>
              <w:autoSpaceDE w:val="0"/>
              <w:autoSpaceDN w:val="0"/>
              <w:adjustRightInd w:val="0"/>
              <w:ind w:left="1080"/>
              <w:rPr>
                <w:rFonts w:ascii="Arial" w:hAnsi="Arial" w:cs="Arial"/>
                <w:b/>
                <w:sz w:val="24"/>
                <w:szCs w:val="24"/>
              </w:rPr>
            </w:pPr>
          </w:p>
          <w:p w:rsidR="00862AA2" w:rsidRPr="002762FF" w:rsidRDefault="00862AA2" w:rsidP="00862AA2">
            <w:pPr>
              <w:pStyle w:val="Default"/>
              <w:numPr>
                <w:ilvl w:val="0"/>
                <w:numId w:val="33"/>
              </w:numPr>
              <w:rPr>
                <w:rFonts w:ascii="Arial" w:hAnsi="Arial" w:cs="Arial"/>
                <w:b/>
              </w:rPr>
            </w:pPr>
            <w:r w:rsidRPr="002762FF">
              <w:rPr>
                <w:rFonts w:ascii="Arial" w:hAnsi="Arial" w:cs="Arial"/>
                <w:b/>
              </w:rPr>
              <w:t>What is influence diagram technique? How it is used for decision analysis?</w:t>
            </w:r>
          </w:p>
          <w:p w:rsidR="00862AA2" w:rsidRPr="002762FF" w:rsidRDefault="00862AA2" w:rsidP="00862AA2">
            <w:pPr>
              <w:autoSpaceDE w:val="0"/>
              <w:autoSpaceDN w:val="0"/>
              <w:adjustRightInd w:val="0"/>
              <w:ind w:left="1080"/>
              <w:rPr>
                <w:rFonts w:ascii="Arial" w:hAnsi="Arial" w:cs="Arial"/>
                <w:sz w:val="24"/>
                <w:szCs w:val="24"/>
              </w:rPr>
            </w:pPr>
            <w:r w:rsidRPr="002762FF">
              <w:rPr>
                <w:rFonts w:ascii="Arial" w:hAnsi="Arial" w:cs="Arial"/>
                <w:sz w:val="24"/>
                <w:szCs w:val="24"/>
              </w:rPr>
              <w:t xml:space="preserve"> The term </w:t>
            </w:r>
            <w:r w:rsidRPr="002762FF">
              <w:rPr>
                <w:rFonts w:ascii="Arial" w:hAnsi="Arial" w:cs="Arial"/>
                <w:i/>
                <w:iCs/>
                <w:sz w:val="24"/>
                <w:szCs w:val="24"/>
              </w:rPr>
              <w:t xml:space="preserve">influence </w:t>
            </w:r>
            <w:r w:rsidRPr="002762FF">
              <w:rPr>
                <w:rFonts w:ascii="Arial" w:hAnsi="Arial" w:cs="Arial"/>
                <w:sz w:val="24"/>
                <w:szCs w:val="24"/>
              </w:rPr>
              <w:t>refers to the reliance of one variable on the level of another variable. The influence diagram is a formal technique which can be transformed into a comparable decision tree and evaluated further. Decision analysis is used to help structure decisions and represent real-life problems by using models that can be analysed to gain understanding and insights.</w:t>
            </w:r>
          </w:p>
          <w:p w:rsidR="00862AA2" w:rsidRPr="002762FF" w:rsidRDefault="00862AA2" w:rsidP="00862AA2">
            <w:pPr>
              <w:autoSpaceDE w:val="0"/>
              <w:autoSpaceDN w:val="0"/>
              <w:adjustRightInd w:val="0"/>
              <w:ind w:left="1080"/>
              <w:rPr>
                <w:rFonts w:ascii="Arial" w:hAnsi="Arial" w:cs="Arial"/>
                <w:sz w:val="24"/>
                <w:szCs w:val="24"/>
              </w:rPr>
            </w:pPr>
          </w:p>
          <w:p w:rsidR="00862AA2" w:rsidRPr="002762FF" w:rsidRDefault="00862AA2" w:rsidP="00862AA2">
            <w:pPr>
              <w:autoSpaceDE w:val="0"/>
              <w:autoSpaceDN w:val="0"/>
              <w:adjustRightInd w:val="0"/>
              <w:ind w:left="1080"/>
              <w:rPr>
                <w:rFonts w:ascii="Arial" w:hAnsi="Arial" w:cs="Arial"/>
                <w:sz w:val="24"/>
                <w:szCs w:val="24"/>
              </w:rPr>
            </w:pPr>
          </w:p>
          <w:p w:rsidR="00862AA2" w:rsidRPr="002762FF" w:rsidRDefault="00862AA2" w:rsidP="00862AA2">
            <w:pPr>
              <w:tabs>
                <w:tab w:val="left" w:pos="3990"/>
              </w:tabs>
              <w:rPr>
                <w:rFonts w:ascii="Arial" w:hAnsi="Arial" w:cs="Arial"/>
                <w:sz w:val="24"/>
                <w:szCs w:val="24"/>
              </w:rPr>
            </w:pPr>
            <w:r w:rsidRPr="002762FF">
              <w:rPr>
                <w:rFonts w:ascii="Arial" w:hAnsi="Arial" w:cs="Arial"/>
                <w:sz w:val="24"/>
                <w:szCs w:val="24"/>
              </w:rPr>
              <w:t>2.</w:t>
            </w:r>
          </w:p>
          <w:p w:rsidR="00862AA2" w:rsidRPr="002762FF" w:rsidRDefault="00862AA2" w:rsidP="00862AA2">
            <w:pPr>
              <w:pStyle w:val="ListParagraph"/>
              <w:numPr>
                <w:ilvl w:val="0"/>
                <w:numId w:val="37"/>
              </w:numPr>
              <w:autoSpaceDE w:val="0"/>
              <w:autoSpaceDN w:val="0"/>
              <w:adjustRightInd w:val="0"/>
              <w:rPr>
                <w:rFonts w:ascii="Arial" w:hAnsi="Arial" w:cs="Arial"/>
                <w:sz w:val="24"/>
                <w:szCs w:val="24"/>
              </w:rPr>
            </w:pPr>
            <w:r w:rsidRPr="002762FF">
              <w:rPr>
                <w:rFonts w:ascii="Arial" w:hAnsi="Arial" w:cs="Arial"/>
                <w:b/>
                <w:sz w:val="24"/>
                <w:szCs w:val="24"/>
              </w:rPr>
              <w:t>Risk Register</w:t>
            </w:r>
            <w:r w:rsidRPr="002762FF">
              <w:rPr>
                <w:rFonts w:ascii="Arial" w:hAnsi="Arial" w:cs="Arial"/>
                <w:sz w:val="24"/>
                <w:szCs w:val="24"/>
              </w:rPr>
              <w:t>- The risk register is an outcome of the preceding process. The register should contain at least a complete description of the risks and the risk categories, with each risk having a unique reference number.</w:t>
            </w:r>
          </w:p>
          <w:p w:rsidR="00862AA2" w:rsidRPr="002762FF" w:rsidRDefault="00862AA2" w:rsidP="00862AA2">
            <w:pPr>
              <w:pStyle w:val="ListParagraph"/>
              <w:numPr>
                <w:ilvl w:val="0"/>
                <w:numId w:val="37"/>
              </w:numPr>
              <w:autoSpaceDE w:val="0"/>
              <w:autoSpaceDN w:val="0"/>
              <w:adjustRightInd w:val="0"/>
              <w:rPr>
                <w:rFonts w:ascii="Arial" w:hAnsi="Arial" w:cs="Arial"/>
                <w:sz w:val="24"/>
                <w:szCs w:val="24"/>
              </w:rPr>
            </w:pPr>
            <w:r w:rsidRPr="002762FF">
              <w:rPr>
                <w:rFonts w:ascii="Arial" w:hAnsi="Arial" w:cs="Arial"/>
                <w:b/>
                <w:sz w:val="24"/>
                <w:szCs w:val="24"/>
              </w:rPr>
              <w:t>Profit and Loss</w:t>
            </w:r>
            <w:r w:rsidRPr="002762FF">
              <w:rPr>
                <w:rFonts w:ascii="Arial" w:hAnsi="Arial" w:cs="Arial"/>
                <w:b/>
                <w:bCs/>
                <w:sz w:val="24"/>
                <w:szCs w:val="24"/>
              </w:rPr>
              <w:t xml:space="preserve"> </w:t>
            </w:r>
            <w:r w:rsidRPr="002762FF">
              <w:rPr>
                <w:rFonts w:ascii="Arial" w:hAnsi="Arial" w:cs="Arial"/>
                <w:b/>
                <w:sz w:val="24"/>
                <w:szCs w:val="24"/>
              </w:rPr>
              <w:t xml:space="preserve">Account- </w:t>
            </w:r>
            <w:r w:rsidRPr="002762FF">
              <w:rPr>
                <w:rFonts w:ascii="Arial" w:hAnsi="Arial" w:cs="Arial"/>
                <w:sz w:val="24"/>
                <w:szCs w:val="24"/>
              </w:rPr>
              <w:t>The projected profit and loss account has already been discussed. This provides information on the expected profit for a specified period. Low levels of projected profits will expose a company to a number of related risks in terms of business durability and operating practicalities.</w:t>
            </w:r>
          </w:p>
          <w:p w:rsidR="00862AA2" w:rsidRPr="002762FF" w:rsidRDefault="00862AA2" w:rsidP="00862AA2">
            <w:pPr>
              <w:pStyle w:val="ListParagraph"/>
              <w:numPr>
                <w:ilvl w:val="0"/>
                <w:numId w:val="37"/>
              </w:numPr>
              <w:autoSpaceDE w:val="0"/>
              <w:autoSpaceDN w:val="0"/>
              <w:adjustRightInd w:val="0"/>
              <w:rPr>
                <w:rFonts w:ascii="Arial" w:hAnsi="Arial" w:cs="Arial"/>
                <w:sz w:val="24"/>
                <w:szCs w:val="24"/>
              </w:rPr>
            </w:pPr>
            <w:r w:rsidRPr="002762FF">
              <w:rPr>
                <w:rFonts w:ascii="Arial" w:hAnsi="Arial" w:cs="Arial"/>
                <w:b/>
                <w:sz w:val="24"/>
                <w:szCs w:val="24"/>
              </w:rPr>
              <w:t xml:space="preserve">Balance Sheet- </w:t>
            </w:r>
            <w:r w:rsidRPr="002762FF">
              <w:rPr>
                <w:rFonts w:ascii="Arial" w:hAnsi="Arial" w:cs="Arial"/>
                <w:sz w:val="24"/>
                <w:szCs w:val="24"/>
              </w:rPr>
              <w:t xml:space="preserve">the projected balance sheet should be critically examined to ensure the reliability of the projections with reference to the validity of the assumptions made and the </w:t>
            </w:r>
            <w:r w:rsidRPr="002762FF">
              <w:rPr>
                <w:rFonts w:ascii="Arial" w:hAnsi="Arial" w:cs="Arial"/>
                <w:sz w:val="24"/>
                <w:szCs w:val="24"/>
              </w:rPr>
              <w:lastRenderedPageBreak/>
              <w:t>completeness of the input data. The balance sheet will provide an indication of the vulnerability of a business to bad debts or late payments.</w:t>
            </w:r>
          </w:p>
          <w:p w:rsidR="00862AA2" w:rsidRPr="002762FF" w:rsidRDefault="00862AA2" w:rsidP="00862AA2">
            <w:pPr>
              <w:pStyle w:val="ListParagraph"/>
              <w:autoSpaceDE w:val="0"/>
              <w:autoSpaceDN w:val="0"/>
              <w:adjustRightInd w:val="0"/>
              <w:ind w:left="2160"/>
              <w:rPr>
                <w:rFonts w:ascii="Arial" w:hAnsi="Arial" w:cs="Arial"/>
                <w:sz w:val="24"/>
                <w:szCs w:val="24"/>
              </w:rPr>
            </w:pPr>
          </w:p>
          <w:p w:rsidR="00862AA2" w:rsidRPr="002762FF" w:rsidRDefault="00862AA2" w:rsidP="00862AA2">
            <w:pPr>
              <w:autoSpaceDE w:val="0"/>
              <w:autoSpaceDN w:val="0"/>
              <w:adjustRightInd w:val="0"/>
              <w:rPr>
                <w:rFonts w:ascii="Arial" w:hAnsi="Arial" w:cs="Arial"/>
                <w:sz w:val="24"/>
                <w:szCs w:val="24"/>
              </w:rPr>
            </w:pPr>
            <w:r w:rsidRPr="002762FF">
              <w:rPr>
                <w:rFonts w:ascii="Arial" w:hAnsi="Arial" w:cs="Arial"/>
                <w:sz w:val="24"/>
                <w:szCs w:val="24"/>
              </w:rPr>
              <w:t xml:space="preserve">3. a) </w:t>
            </w:r>
            <w:r w:rsidRPr="002762FF">
              <w:rPr>
                <w:rFonts w:ascii="Arial" w:hAnsi="Arial" w:cs="Arial"/>
                <w:b/>
                <w:sz w:val="24"/>
                <w:szCs w:val="24"/>
              </w:rPr>
              <w:t>Risk reduction</w:t>
            </w:r>
            <w:r w:rsidRPr="002762FF">
              <w:rPr>
                <w:rFonts w:ascii="Arial" w:hAnsi="Arial" w:cs="Arial"/>
                <w:sz w:val="24"/>
                <w:szCs w:val="24"/>
              </w:rPr>
              <w:t xml:space="preserve"> - Risk responses, which are also known as risk reductions, may also be called treat or mitigate. Risk diversification is a form of risk reduction whereby risk is dispersed, such as by investing in multiple stocks rather than a single stock. Diversification is the technique used by people who do not want to put all their eggs in one basket. In his focus on the treatment of hazardous materials in a manufacturing context to prevent personal injury, Wilkinson (2003) describes two general approaches that may be taken to reduce risk: reducing the likelihood of a risk occurring and limiting the loss should the risk materialize. Wilkinson describes methods to reduce the likelihood of occurrence of risks through strategies including protection, controls and maintenance. Methods of risk reduction include the act of risk spreading, such as dispersing chemical storage.</w:t>
            </w:r>
          </w:p>
          <w:p w:rsidR="00862AA2" w:rsidRPr="002762FF" w:rsidRDefault="00862AA2" w:rsidP="00862AA2">
            <w:pPr>
              <w:autoSpaceDE w:val="0"/>
              <w:autoSpaceDN w:val="0"/>
              <w:adjustRightInd w:val="0"/>
              <w:rPr>
                <w:rFonts w:ascii="Arial" w:hAnsi="Arial" w:cs="Arial"/>
                <w:sz w:val="24"/>
                <w:szCs w:val="24"/>
              </w:rPr>
            </w:pPr>
          </w:p>
          <w:p w:rsidR="00862AA2" w:rsidRPr="002762FF" w:rsidRDefault="00862AA2" w:rsidP="00862AA2">
            <w:pPr>
              <w:autoSpaceDE w:val="0"/>
              <w:autoSpaceDN w:val="0"/>
              <w:adjustRightInd w:val="0"/>
              <w:rPr>
                <w:rFonts w:ascii="Arial" w:hAnsi="Arial" w:cs="Arial"/>
                <w:sz w:val="24"/>
                <w:szCs w:val="24"/>
              </w:rPr>
            </w:pPr>
            <w:r w:rsidRPr="002762FF">
              <w:rPr>
                <w:rFonts w:ascii="Arial" w:hAnsi="Arial" w:cs="Arial"/>
                <w:sz w:val="24"/>
                <w:szCs w:val="24"/>
              </w:rPr>
              <w:t xml:space="preserve"> b) </w:t>
            </w:r>
            <w:r w:rsidRPr="002762FF">
              <w:rPr>
                <w:rFonts w:ascii="Arial" w:hAnsi="Arial" w:cs="Arial"/>
                <w:b/>
                <w:sz w:val="24"/>
                <w:szCs w:val="24"/>
              </w:rPr>
              <w:t>Risk transfer</w:t>
            </w:r>
            <w:r w:rsidRPr="002762FF">
              <w:rPr>
                <w:rFonts w:ascii="Arial" w:hAnsi="Arial" w:cs="Arial"/>
                <w:sz w:val="24"/>
                <w:szCs w:val="24"/>
              </w:rPr>
              <w:t xml:space="preserve"> -</w:t>
            </w:r>
            <w:r w:rsidRPr="002762FF">
              <w:rPr>
                <w:rFonts w:ascii="Arial" w:hAnsi="Arial" w:cs="Arial"/>
                <w:i/>
                <w:iCs/>
                <w:sz w:val="24"/>
                <w:szCs w:val="24"/>
              </w:rPr>
              <w:t xml:space="preserve"> Risk response </w:t>
            </w:r>
            <w:r w:rsidRPr="002762FF">
              <w:rPr>
                <w:rFonts w:ascii="Arial" w:hAnsi="Arial" w:cs="Arial"/>
                <w:sz w:val="24"/>
                <w:szCs w:val="24"/>
              </w:rPr>
              <w:t xml:space="preserve">or </w:t>
            </w:r>
            <w:r w:rsidRPr="002762FF">
              <w:rPr>
                <w:rFonts w:ascii="Arial" w:hAnsi="Arial" w:cs="Arial"/>
                <w:i/>
                <w:iCs/>
                <w:sz w:val="24"/>
                <w:szCs w:val="24"/>
              </w:rPr>
              <w:t xml:space="preserve">transfer risk </w:t>
            </w:r>
            <w:r w:rsidRPr="002762FF">
              <w:rPr>
                <w:rFonts w:ascii="Arial" w:hAnsi="Arial" w:cs="Arial"/>
                <w:sz w:val="24"/>
                <w:szCs w:val="24"/>
              </w:rPr>
              <w:t xml:space="preserve">is also known as </w:t>
            </w:r>
            <w:r w:rsidRPr="002762FF">
              <w:rPr>
                <w:rFonts w:ascii="Arial" w:hAnsi="Arial" w:cs="Arial"/>
                <w:i/>
                <w:iCs/>
                <w:sz w:val="24"/>
                <w:szCs w:val="24"/>
              </w:rPr>
              <w:t>deflect</w:t>
            </w:r>
            <w:r w:rsidRPr="002762FF">
              <w:rPr>
                <w:rFonts w:ascii="Arial" w:hAnsi="Arial" w:cs="Arial"/>
                <w:sz w:val="24"/>
                <w:szCs w:val="24"/>
              </w:rPr>
              <w:t>. Risk transfer is the method used to move a risk onto an external organisation, entity or business. The main techniques in which risks are often transferred are contracts and financial agreements.</w:t>
            </w:r>
          </w:p>
          <w:p w:rsidR="00862AA2" w:rsidRPr="00862AA2" w:rsidRDefault="00862AA2" w:rsidP="00862AA2">
            <w:pPr>
              <w:autoSpaceDE w:val="0"/>
              <w:autoSpaceDN w:val="0"/>
              <w:adjustRightInd w:val="0"/>
              <w:rPr>
                <w:rFonts w:ascii="Calibri" w:hAnsi="Calibri" w:cs="Calibri"/>
                <w:sz w:val="24"/>
                <w:szCs w:val="24"/>
              </w:rPr>
            </w:pPr>
            <w:r w:rsidRPr="002762FF">
              <w:rPr>
                <w:rFonts w:ascii="Arial" w:hAnsi="Arial" w:cs="Arial"/>
                <w:sz w:val="24"/>
                <w:szCs w:val="24"/>
              </w:rPr>
              <w:t>Transferring a risk does not decrease its possible severity; instead, the risk is simply shifted to another party. Sometimes transfer can increase the effect of the risk significantly, especially if the receiving party is not aware that it is expected to absorb it. Taking out insurance is a common form of risk transfer. However, insurance transfer doesn’t transfer all the risk as insurance contracts often include exclusions or excesses, as with motor insurance.</w:t>
            </w:r>
            <w:r>
              <w:rPr>
                <w:rFonts w:ascii="Arial" w:hAnsi="Arial" w:cs="Arial"/>
                <w:sz w:val="24"/>
                <w:szCs w:val="24"/>
              </w:rPr>
              <w:t xml:space="preserve"> </w:t>
            </w:r>
            <w:r w:rsidRPr="00862AA2">
              <w:rPr>
                <w:rFonts w:ascii="Arial" w:hAnsi="Arial" w:cs="Arial"/>
                <w:sz w:val="24"/>
                <w:szCs w:val="24"/>
              </w:rPr>
              <w:t>The company that owns the risk wil</w:t>
            </w:r>
            <w:r w:rsidRPr="00862AA2">
              <w:rPr>
                <w:rFonts w:ascii="Arial" w:hAnsi="Arial" w:cs="Arial"/>
                <w:sz w:val="24"/>
                <w:szCs w:val="24"/>
              </w:rPr>
              <w:t>l be responsible for initiating</w:t>
            </w:r>
            <w:r>
              <w:rPr>
                <w:rFonts w:ascii="Calibri" w:hAnsi="Calibri" w:cs="Calibri"/>
                <w:sz w:val="24"/>
                <w:szCs w:val="24"/>
              </w:rPr>
              <w:t xml:space="preserve"> </w:t>
            </w:r>
            <w:r w:rsidRPr="00862AA2">
              <w:rPr>
                <w:rFonts w:ascii="Arial" w:hAnsi="Arial" w:cs="Arial"/>
                <w:sz w:val="24"/>
                <w:szCs w:val="24"/>
              </w:rPr>
              <w:t>this system of risk response. Considering the merit of transferring a risk necessitates a business</w:t>
            </w:r>
          </w:p>
          <w:p w:rsidR="00862AA2" w:rsidRPr="00862AA2" w:rsidRDefault="00862AA2" w:rsidP="00862AA2">
            <w:pPr>
              <w:autoSpaceDE w:val="0"/>
              <w:autoSpaceDN w:val="0"/>
              <w:adjustRightInd w:val="0"/>
              <w:rPr>
                <w:rFonts w:ascii="Arial" w:hAnsi="Arial" w:cs="Arial"/>
                <w:sz w:val="24"/>
                <w:szCs w:val="24"/>
              </w:rPr>
            </w:pPr>
            <w:r w:rsidRPr="00862AA2">
              <w:rPr>
                <w:rFonts w:ascii="Arial" w:hAnsi="Arial" w:cs="Arial"/>
                <w:sz w:val="24"/>
                <w:szCs w:val="24"/>
              </w:rPr>
              <w:t>considering both its and the other parties’ objectives, the relative abiliti</w:t>
            </w:r>
            <w:r>
              <w:rPr>
                <w:rFonts w:ascii="Arial" w:hAnsi="Arial" w:cs="Arial"/>
                <w:sz w:val="24"/>
                <w:szCs w:val="24"/>
              </w:rPr>
              <w:t xml:space="preserve">es of the parties to assume the </w:t>
            </w:r>
            <w:r w:rsidRPr="00862AA2">
              <w:rPr>
                <w:rFonts w:ascii="Arial" w:hAnsi="Arial" w:cs="Arial"/>
                <w:sz w:val="24"/>
                <w:szCs w:val="24"/>
              </w:rPr>
              <w:t>risk, the degree of control over the context of the risk and the potentia</w:t>
            </w:r>
            <w:r>
              <w:rPr>
                <w:rFonts w:ascii="Arial" w:hAnsi="Arial" w:cs="Arial"/>
                <w:sz w:val="24"/>
                <w:szCs w:val="24"/>
              </w:rPr>
              <w:t>l gain or loss incentive (Perry</w:t>
            </w:r>
            <w:r w:rsidRPr="00862AA2">
              <w:rPr>
                <w:rFonts w:ascii="Arial" w:hAnsi="Arial" w:cs="Arial"/>
                <w:sz w:val="24"/>
                <w:szCs w:val="24"/>
              </w:rPr>
              <w:t>1986).</w:t>
            </w:r>
          </w:p>
          <w:p w:rsidR="00862AA2" w:rsidRPr="008963DE" w:rsidRDefault="00862AA2" w:rsidP="00862AA2">
            <w:pPr>
              <w:autoSpaceDE w:val="0"/>
              <w:autoSpaceDN w:val="0"/>
              <w:adjustRightInd w:val="0"/>
              <w:rPr>
                <w:rFonts w:ascii="Calibri" w:hAnsi="Calibri" w:cs="Calibri"/>
                <w:sz w:val="24"/>
                <w:szCs w:val="24"/>
              </w:rPr>
            </w:pPr>
          </w:p>
          <w:p w:rsidR="00862AA2" w:rsidRPr="008963DE" w:rsidRDefault="00862AA2" w:rsidP="00862AA2">
            <w:pPr>
              <w:autoSpaceDE w:val="0"/>
              <w:autoSpaceDN w:val="0"/>
              <w:adjustRightInd w:val="0"/>
              <w:rPr>
                <w:rFonts w:ascii="Calibri" w:hAnsi="Calibri" w:cs="Calibri"/>
                <w:sz w:val="24"/>
                <w:szCs w:val="24"/>
              </w:rPr>
            </w:pPr>
          </w:p>
          <w:p w:rsidR="00862AA2" w:rsidRPr="007A5FA0" w:rsidRDefault="00862AA2" w:rsidP="00862AA2">
            <w:pPr>
              <w:tabs>
                <w:tab w:val="left" w:pos="3990"/>
              </w:tabs>
              <w:rPr>
                <w:rFonts w:ascii="Calibri" w:hAnsi="Calibri" w:cs="Calibri"/>
                <w:sz w:val="24"/>
                <w:szCs w:val="24"/>
              </w:rPr>
            </w:pPr>
            <w:r>
              <w:rPr>
                <w:rFonts w:ascii="Calibri" w:hAnsi="Calibri" w:cs="Calibri"/>
                <w:sz w:val="24"/>
                <w:szCs w:val="24"/>
              </w:rPr>
              <w:tab/>
            </w:r>
          </w:p>
          <w:p w:rsidR="003055D8" w:rsidRPr="00906C93" w:rsidRDefault="003055D8" w:rsidP="003055D8">
            <w:pPr>
              <w:pStyle w:val="ListParagraph"/>
              <w:autoSpaceDE w:val="0"/>
              <w:autoSpaceDN w:val="0"/>
              <w:adjustRightInd w:val="0"/>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5516D5" w:rsidRDefault="005516D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w:t>
      </w:r>
      <w:r w:rsidR="005516D5">
        <w:rPr>
          <w:rFonts w:cs="Bliss-Regular"/>
          <w:color w:val="000000"/>
          <w:lang w:val="en-US"/>
        </w:rPr>
        <w:t>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A2A16" w:rsidP="00A851DA">
            <w:pPr>
              <w:rPr>
                <w:rFonts w:cs="Bliss-Regular"/>
                <w:color w:val="000000"/>
              </w:rPr>
            </w:pPr>
            <w:r>
              <w:rPr>
                <w:rFonts w:cs="Bliss-Regular"/>
                <w:color w:val="000000"/>
              </w:rPr>
              <w:t>M. Cheli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055D8" w:rsidP="00A851DA">
            <w:pPr>
              <w:rPr>
                <w:rFonts w:cs="Bliss-Regular"/>
                <w:color w:val="000000"/>
              </w:rPr>
            </w:pPr>
            <w:r>
              <w:rPr>
                <w:rFonts w:cs="Bliss-Regular"/>
                <w:color w:val="000000"/>
              </w:rPr>
              <w:t>17/7</w:t>
            </w:r>
            <w:r w:rsidR="003D74F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365" w:rsidRDefault="004C6365" w:rsidP="00CB4D0A">
      <w:pPr>
        <w:spacing w:after="0" w:line="240" w:lineRule="auto"/>
      </w:pPr>
      <w:r>
        <w:separator/>
      </w:r>
    </w:p>
  </w:endnote>
  <w:endnote w:type="continuationSeparator" w:id="0">
    <w:p w:rsidR="004C6365" w:rsidRDefault="004C636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365" w:rsidRDefault="004C6365" w:rsidP="00CB4D0A">
      <w:pPr>
        <w:spacing w:after="0" w:line="240" w:lineRule="auto"/>
      </w:pPr>
      <w:r>
        <w:separator/>
      </w:r>
    </w:p>
  </w:footnote>
  <w:footnote w:type="continuationSeparator" w:id="0">
    <w:p w:rsidR="004C6365" w:rsidRDefault="004C636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12428"/>
    <w:multiLevelType w:val="hybridMultilevel"/>
    <w:tmpl w:val="BA307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826726"/>
    <w:multiLevelType w:val="hybridMultilevel"/>
    <w:tmpl w:val="F1B8B4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EED514D"/>
    <w:multiLevelType w:val="hybridMultilevel"/>
    <w:tmpl w:val="E0DE49F6"/>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3">
    <w:nsid w:val="142211AB"/>
    <w:multiLevelType w:val="hybridMultilevel"/>
    <w:tmpl w:val="EA0C56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447178F"/>
    <w:multiLevelType w:val="hybridMultilevel"/>
    <w:tmpl w:val="DC16F1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D730B63"/>
    <w:multiLevelType w:val="hybridMultilevel"/>
    <w:tmpl w:val="F1CA69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1D34A39"/>
    <w:multiLevelType w:val="hybridMultilevel"/>
    <w:tmpl w:val="6D941F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26D6754"/>
    <w:multiLevelType w:val="hybridMultilevel"/>
    <w:tmpl w:val="F94C9C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22CC299A"/>
    <w:multiLevelType w:val="hybridMultilevel"/>
    <w:tmpl w:val="7AD49334"/>
    <w:lvl w:ilvl="0" w:tplc="12DA9A42">
      <w:start w:val="1"/>
      <w:numFmt w:val="low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24701700"/>
    <w:multiLevelType w:val="hybridMultilevel"/>
    <w:tmpl w:val="1E16A9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7B16062"/>
    <w:multiLevelType w:val="hybridMultilevel"/>
    <w:tmpl w:val="6150CB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29154F82"/>
    <w:multiLevelType w:val="hybridMultilevel"/>
    <w:tmpl w:val="F8081478"/>
    <w:lvl w:ilvl="0" w:tplc="7DD4C3F4">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137F5C"/>
    <w:multiLevelType w:val="hybridMultilevel"/>
    <w:tmpl w:val="9984EC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C382E11"/>
    <w:multiLevelType w:val="hybridMultilevel"/>
    <w:tmpl w:val="511278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30101F71"/>
    <w:multiLevelType w:val="hybridMultilevel"/>
    <w:tmpl w:val="99865A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35177276"/>
    <w:multiLevelType w:val="hybridMultilevel"/>
    <w:tmpl w:val="CED8E5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C007E8D"/>
    <w:multiLevelType w:val="hybridMultilevel"/>
    <w:tmpl w:val="A0902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903E24"/>
    <w:multiLevelType w:val="hybridMultilevel"/>
    <w:tmpl w:val="E7821646"/>
    <w:lvl w:ilvl="0" w:tplc="CBFAF2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EB43C3"/>
    <w:multiLevelType w:val="hybridMultilevel"/>
    <w:tmpl w:val="18EA0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D263C7"/>
    <w:multiLevelType w:val="hybridMultilevel"/>
    <w:tmpl w:val="04163820"/>
    <w:lvl w:ilvl="0" w:tplc="01DCC0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A7B5AFB"/>
    <w:multiLevelType w:val="multilevel"/>
    <w:tmpl w:val="46D4806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nsid w:val="612A47C4"/>
    <w:multiLevelType w:val="hybridMultilevel"/>
    <w:tmpl w:val="E3BC30F4"/>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23">
    <w:nsid w:val="61E444E9"/>
    <w:multiLevelType w:val="hybridMultilevel"/>
    <w:tmpl w:val="446EC67A"/>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cs="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cs="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cs="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24">
    <w:nsid w:val="643635C0"/>
    <w:multiLevelType w:val="hybridMultilevel"/>
    <w:tmpl w:val="2A602BDE"/>
    <w:lvl w:ilvl="0" w:tplc="A420E2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5596190"/>
    <w:multiLevelType w:val="hybridMultilevel"/>
    <w:tmpl w:val="157C88B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6">
    <w:nsid w:val="67172F96"/>
    <w:multiLevelType w:val="hybridMultilevel"/>
    <w:tmpl w:val="A8869C8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958217A"/>
    <w:multiLevelType w:val="hybridMultilevel"/>
    <w:tmpl w:val="D598C3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6CD616BF"/>
    <w:multiLevelType w:val="hybridMultilevel"/>
    <w:tmpl w:val="F76EE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2C064B"/>
    <w:multiLevelType w:val="hybridMultilevel"/>
    <w:tmpl w:val="367CA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2207A5F"/>
    <w:multiLevelType w:val="hybridMultilevel"/>
    <w:tmpl w:val="A2FE8CDA"/>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31">
    <w:nsid w:val="72725DED"/>
    <w:multiLevelType w:val="hybridMultilevel"/>
    <w:tmpl w:val="AEE4D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66B2E64"/>
    <w:multiLevelType w:val="hybridMultilevel"/>
    <w:tmpl w:val="A5D43104"/>
    <w:lvl w:ilvl="0" w:tplc="DD5CB71E">
      <w:start w:val="1"/>
      <w:numFmt w:val="decimal"/>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8A06131"/>
    <w:multiLevelType w:val="hybridMultilevel"/>
    <w:tmpl w:val="A6A6A0E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nsid w:val="79F74E89"/>
    <w:multiLevelType w:val="hybridMultilevel"/>
    <w:tmpl w:val="1F8C8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C976E70"/>
    <w:multiLevelType w:val="hybridMultilevel"/>
    <w:tmpl w:val="BB508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84527A"/>
    <w:multiLevelType w:val="hybridMultilevel"/>
    <w:tmpl w:val="9050C7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9"/>
  </w:num>
  <w:num w:numId="2">
    <w:abstractNumId w:val="20"/>
  </w:num>
  <w:num w:numId="3">
    <w:abstractNumId w:val="14"/>
  </w:num>
  <w:num w:numId="4">
    <w:abstractNumId w:val="18"/>
  </w:num>
  <w:num w:numId="5">
    <w:abstractNumId w:val="15"/>
  </w:num>
  <w:num w:numId="6">
    <w:abstractNumId w:val="31"/>
  </w:num>
  <w:num w:numId="7">
    <w:abstractNumId w:val="34"/>
  </w:num>
  <w:num w:numId="8">
    <w:abstractNumId w:val="6"/>
  </w:num>
  <w:num w:numId="9">
    <w:abstractNumId w:val="1"/>
  </w:num>
  <w:num w:numId="10">
    <w:abstractNumId w:val="11"/>
  </w:num>
  <w:num w:numId="11">
    <w:abstractNumId w:val="4"/>
  </w:num>
  <w:num w:numId="12">
    <w:abstractNumId w:val="16"/>
  </w:num>
  <w:num w:numId="13">
    <w:abstractNumId w:val="9"/>
  </w:num>
  <w:num w:numId="14">
    <w:abstractNumId w:val="5"/>
  </w:num>
  <w:num w:numId="15">
    <w:abstractNumId w:val="36"/>
  </w:num>
  <w:num w:numId="16">
    <w:abstractNumId w:val="29"/>
  </w:num>
  <w:num w:numId="17">
    <w:abstractNumId w:val="0"/>
  </w:num>
  <w:num w:numId="18">
    <w:abstractNumId w:val="24"/>
  </w:num>
  <w:num w:numId="19">
    <w:abstractNumId w:val="3"/>
  </w:num>
  <w:num w:numId="20">
    <w:abstractNumId w:val="35"/>
  </w:num>
  <w:num w:numId="21">
    <w:abstractNumId w:val="12"/>
  </w:num>
  <w:num w:numId="22">
    <w:abstractNumId w:val="22"/>
  </w:num>
  <w:num w:numId="23">
    <w:abstractNumId w:val="21"/>
  </w:num>
  <w:num w:numId="24">
    <w:abstractNumId w:val="28"/>
  </w:num>
  <w:num w:numId="25">
    <w:abstractNumId w:val="26"/>
  </w:num>
  <w:num w:numId="26">
    <w:abstractNumId w:val="23"/>
  </w:num>
  <w:num w:numId="27">
    <w:abstractNumId w:val="30"/>
  </w:num>
  <w:num w:numId="28">
    <w:abstractNumId w:val="13"/>
  </w:num>
  <w:num w:numId="29">
    <w:abstractNumId w:val="2"/>
  </w:num>
  <w:num w:numId="30">
    <w:abstractNumId w:val="10"/>
  </w:num>
  <w:num w:numId="31">
    <w:abstractNumId w:val="32"/>
  </w:num>
  <w:num w:numId="32">
    <w:abstractNumId w:val="25"/>
  </w:num>
  <w:num w:numId="33">
    <w:abstractNumId w:val="17"/>
  </w:num>
  <w:num w:numId="34">
    <w:abstractNumId w:val="27"/>
  </w:num>
  <w:num w:numId="35">
    <w:abstractNumId w:val="33"/>
  </w:num>
  <w:num w:numId="36">
    <w:abstractNumId w:val="7"/>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4D5A"/>
    <w:rsid w:val="000820E8"/>
    <w:rsid w:val="00116C35"/>
    <w:rsid w:val="001175EE"/>
    <w:rsid w:val="00157CF6"/>
    <w:rsid w:val="00182416"/>
    <w:rsid w:val="00187EB4"/>
    <w:rsid w:val="001C1664"/>
    <w:rsid w:val="001F0481"/>
    <w:rsid w:val="00200C92"/>
    <w:rsid w:val="0020451E"/>
    <w:rsid w:val="00206B9D"/>
    <w:rsid w:val="0023259C"/>
    <w:rsid w:val="002B0BD7"/>
    <w:rsid w:val="002B573D"/>
    <w:rsid w:val="002C5CB2"/>
    <w:rsid w:val="002F779F"/>
    <w:rsid w:val="003055D8"/>
    <w:rsid w:val="003527CB"/>
    <w:rsid w:val="00371885"/>
    <w:rsid w:val="003D74F6"/>
    <w:rsid w:val="003E2B87"/>
    <w:rsid w:val="00402786"/>
    <w:rsid w:val="00405895"/>
    <w:rsid w:val="004058DF"/>
    <w:rsid w:val="00443E6F"/>
    <w:rsid w:val="00486F1A"/>
    <w:rsid w:val="00490CB9"/>
    <w:rsid w:val="004A2CE2"/>
    <w:rsid w:val="004C6365"/>
    <w:rsid w:val="004E3CDA"/>
    <w:rsid w:val="004F4B4D"/>
    <w:rsid w:val="0050216D"/>
    <w:rsid w:val="00503D7E"/>
    <w:rsid w:val="0050778F"/>
    <w:rsid w:val="00527C11"/>
    <w:rsid w:val="00535F31"/>
    <w:rsid w:val="005516D5"/>
    <w:rsid w:val="00574D64"/>
    <w:rsid w:val="00591365"/>
    <w:rsid w:val="005B31E4"/>
    <w:rsid w:val="006034F6"/>
    <w:rsid w:val="00607874"/>
    <w:rsid w:val="00607E77"/>
    <w:rsid w:val="00617BB3"/>
    <w:rsid w:val="00645CDD"/>
    <w:rsid w:val="006823A7"/>
    <w:rsid w:val="00687EE8"/>
    <w:rsid w:val="0070347F"/>
    <w:rsid w:val="0070678E"/>
    <w:rsid w:val="00784C77"/>
    <w:rsid w:val="00831C11"/>
    <w:rsid w:val="00862AA2"/>
    <w:rsid w:val="00867DC5"/>
    <w:rsid w:val="008A60B4"/>
    <w:rsid w:val="008B3C31"/>
    <w:rsid w:val="008B64FE"/>
    <w:rsid w:val="00935BF7"/>
    <w:rsid w:val="0095442C"/>
    <w:rsid w:val="00983942"/>
    <w:rsid w:val="009A2A16"/>
    <w:rsid w:val="009C37E0"/>
    <w:rsid w:val="009E41F4"/>
    <w:rsid w:val="00A14B66"/>
    <w:rsid w:val="00A65CF7"/>
    <w:rsid w:val="00A81AB4"/>
    <w:rsid w:val="00A851DA"/>
    <w:rsid w:val="00AC7D5B"/>
    <w:rsid w:val="00AE1481"/>
    <w:rsid w:val="00B0415E"/>
    <w:rsid w:val="00B04678"/>
    <w:rsid w:val="00B73B53"/>
    <w:rsid w:val="00BC46DF"/>
    <w:rsid w:val="00C03577"/>
    <w:rsid w:val="00C53029"/>
    <w:rsid w:val="00C5717F"/>
    <w:rsid w:val="00C65FEA"/>
    <w:rsid w:val="00CA0AC2"/>
    <w:rsid w:val="00CB4D0A"/>
    <w:rsid w:val="00CC2FB3"/>
    <w:rsid w:val="00CC575A"/>
    <w:rsid w:val="00CE429C"/>
    <w:rsid w:val="00CF123B"/>
    <w:rsid w:val="00D039AC"/>
    <w:rsid w:val="00D427DE"/>
    <w:rsid w:val="00D5587D"/>
    <w:rsid w:val="00D667FC"/>
    <w:rsid w:val="00D707CC"/>
    <w:rsid w:val="00D821FE"/>
    <w:rsid w:val="00DA354A"/>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4C0F53-C997-41B6-B8D0-4CA553432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link w:val="Heading3Char"/>
    <w:uiPriority w:val="9"/>
    <w:qFormat/>
    <w:rsid w:val="00DA354A"/>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B73B53"/>
  </w:style>
  <w:style w:type="character" w:customStyle="1" w:styleId="Heading3Char">
    <w:name w:val="Heading 3 Char"/>
    <w:basedOn w:val="DefaultParagraphFont"/>
    <w:link w:val="Heading3"/>
    <w:uiPriority w:val="9"/>
    <w:rsid w:val="00DA354A"/>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C66BD-1FD2-4394-BC25-9001A9285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Motselisi Cheli</cp:lastModifiedBy>
  <cp:revision>2</cp:revision>
  <dcterms:created xsi:type="dcterms:W3CDTF">2017-07-31T10:56:00Z</dcterms:created>
  <dcterms:modified xsi:type="dcterms:W3CDTF">2017-07-31T10:56:00Z</dcterms:modified>
</cp:coreProperties>
</file>