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9992A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2BB4EE8" wp14:editId="46CEF71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69B38B5" w14:textId="1B699E5C" w:rsidR="00607874" w:rsidRDefault="005B2BD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CEB15C4" wp14:editId="51FE149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3DC2F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E6DCE2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EB15C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A3DC2F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E6DCE2E" w14:textId="77777777" w:rsidR="00405895" w:rsidRDefault="00405895"/>
                  </w:txbxContent>
                </v:textbox>
              </v:shape>
            </w:pict>
          </mc:Fallback>
        </mc:AlternateContent>
      </w:r>
    </w:p>
    <w:p w14:paraId="0BDB21CB" w14:textId="77777777" w:rsidR="00607874" w:rsidRDefault="00607874" w:rsidP="00A851DA">
      <w:pPr>
        <w:rPr>
          <w:lang w:val="en-US"/>
        </w:rPr>
      </w:pPr>
    </w:p>
    <w:p w14:paraId="70AC1866" w14:textId="77777777" w:rsidR="00607874" w:rsidRDefault="00607874" w:rsidP="00A851DA">
      <w:pPr>
        <w:rPr>
          <w:lang w:val="en-US"/>
        </w:rPr>
      </w:pPr>
    </w:p>
    <w:p w14:paraId="1530EEF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740DCA4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4CB24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660363E" w14:textId="31ACE76A" w:rsidR="00A851DA" w:rsidRPr="00B0415E" w:rsidRDefault="005B2BDA">
            <w:pPr>
              <w:pStyle w:val="Default"/>
              <w:rPr>
                <w:rFonts w:asciiTheme="minorHAnsi" w:hAnsiTheme="minorHAnsi"/>
              </w:rPr>
            </w:pPr>
            <w:r>
              <w:rPr>
                <w:rFonts w:asciiTheme="minorHAnsi" w:hAnsiTheme="minorHAnsi"/>
              </w:rPr>
              <w:t>Sam McKee</w:t>
            </w:r>
          </w:p>
        </w:tc>
      </w:tr>
      <w:tr w:rsidR="00A851DA" w:rsidRPr="00B0415E" w14:paraId="468AE4E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16EDB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AABA94E" w14:textId="094DA0F2" w:rsidR="00A851DA" w:rsidRPr="00B0415E" w:rsidRDefault="005B2BDA">
            <w:pPr>
              <w:pStyle w:val="Default"/>
              <w:rPr>
                <w:rFonts w:asciiTheme="minorHAnsi" w:hAnsiTheme="minorHAnsi"/>
              </w:rPr>
            </w:pPr>
            <w:r>
              <w:rPr>
                <w:rFonts w:asciiTheme="minorHAnsi" w:hAnsiTheme="minorHAnsi"/>
              </w:rPr>
              <w:t>26876</w:t>
            </w:r>
          </w:p>
        </w:tc>
      </w:tr>
      <w:tr w:rsidR="00A851DA" w:rsidRPr="00B0415E" w14:paraId="3BFF23B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7C94B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B62E530" w14:textId="494C7E06" w:rsidR="00A851DA" w:rsidRPr="00B0415E" w:rsidRDefault="005B2BDA">
            <w:pPr>
              <w:pStyle w:val="Default"/>
              <w:rPr>
                <w:rFonts w:asciiTheme="minorHAnsi" w:hAnsiTheme="minorHAnsi"/>
              </w:rPr>
            </w:pPr>
            <w:r>
              <w:rPr>
                <w:rFonts w:asciiTheme="minorHAnsi" w:hAnsiTheme="minorHAnsi"/>
              </w:rPr>
              <w:t xml:space="preserve">Building Relationships </w:t>
            </w:r>
            <w:proofErr w:type="gramStart"/>
            <w:r>
              <w:rPr>
                <w:rFonts w:asciiTheme="minorHAnsi" w:hAnsiTheme="minorHAnsi"/>
              </w:rPr>
              <w:t>For</w:t>
            </w:r>
            <w:proofErr w:type="gramEnd"/>
            <w:r>
              <w:rPr>
                <w:rFonts w:asciiTheme="minorHAnsi" w:hAnsiTheme="minorHAnsi"/>
              </w:rPr>
              <w:t xml:space="preserve"> Success In Sales (Level 1)</w:t>
            </w:r>
          </w:p>
        </w:tc>
      </w:tr>
      <w:tr w:rsidR="00A851DA" w:rsidRPr="00B0415E" w14:paraId="31FF1E7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096BE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27C9F7B" w14:textId="7E0D8E53" w:rsidR="00A851DA" w:rsidRPr="00B0415E" w:rsidRDefault="005B2BDA">
            <w:r>
              <w:t>Assessment 1: Customer Focused Selling</w:t>
            </w:r>
          </w:p>
        </w:tc>
      </w:tr>
    </w:tbl>
    <w:p w14:paraId="234124A2" w14:textId="77777777" w:rsidR="00CC2FB3" w:rsidRDefault="00CC2FB3" w:rsidP="00A851DA">
      <w:pPr>
        <w:rPr>
          <w:b/>
          <w:lang w:val="en-US"/>
        </w:rPr>
      </w:pPr>
    </w:p>
    <w:p w14:paraId="15272D6D" w14:textId="77777777" w:rsidR="00443E6F" w:rsidRDefault="00527C11" w:rsidP="00A851DA">
      <w:pPr>
        <w:rPr>
          <w:b/>
          <w:sz w:val="28"/>
          <w:lang w:val="en-US"/>
        </w:rPr>
      </w:pPr>
      <w:r w:rsidRPr="00443E6F">
        <w:rPr>
          <w:b/>
          <w:sz w:val="28"/>
          <w:lang w:val="en-US"/>
        </w:rPr>
        <w:t>Marking Criteria:</w:t>
      </w:r>
    </w:p>
    <w:p w14:paraId="1B06688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FE4797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91D6327" w14:textId="77777777" w:rsidTr="00CC2FB3">
        <w:tc>
          <w:tcPr>
            <w:tcW w:w="9242" w:type="dxa"/>
          </w:tcPr>
          <w:p w14:paraId="5B142763" w14:textId="26E8B6A6"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w:t>
            </w:r>
            <w:proofErr w:type="gramStart"/>
            <w:r w:rsidR="002F779F">
              <w:rPr>
                <w:rFonts w:ascii="Arial" w:hAnsi="Arial" w:cs="Arial"/>
                <w:sz w:val="24"/>
                <w:szCs w:val="24"/>
              </w:rPr>
              <w:t xml:space="preserve">format) </w:t>
            </w:r>
            <w:r w:rsidRPr="00CC2FB3">
              <w:rPr>
                <w:rFonts w:ascii="Arial" w:hAnsi="Arial" w:cs="Arial"/>
                <w:sz w:val="24"/>
                <w:szCs w:val="24"/>
              </w:rPr>
              <w:t xml:space="preserve"> here</w:t>
            </w:r>
            <w:proofErr w:type="gramEnd"/>
            <w:r w:rsidRPr="00CC2FB3">
              <w:rPr>
                <w:rFonts w:ascii="Arial" w:hAnsi="Arial" w:cs="Arial"/>
                <w:sz w:val="24"/>
                <w:szCs w:val="24"/>
              </w:rPr>
              <w:t>:</w:t>
            </w:r>
          </w:p>
          <w:p w14:paraId="59A8A480" w14:textId="35BBB092" w:rsidR="008F188C" w:rsidRDefault="008F188C" w:rsidP="00A851DA">
            <w:pPr>
              <w:rPr>
                <w:rFonts w:ascii="Arial" w:hAnsi="Arial" w:cs="Arial"/>
                <w:sz w:val="24"/>
                <w:szCs w:val="24"/>
              </w:rPr>
            </w:pPr>
          </w:p>
          <w:p w14:paraId="7C71A45B" w14:textId="406EE886" w:rsidR="008F188C" w:rsidRPr="008F188C" w:rsidRDefault="008F188C" w:rsidP="00A851DA">
            <w:pPr>
              <w:rPr>
                <w:rFonts w:ascii="Arial" w:hAnsi="Arial" w:cs="Arial"/>
                <w:sz w:val="24"/>
                <w:szCs w:val="24"/>
                <w:u w:val="single"/>
              </w:rPr>
            </w:pPr>
            <w:r w:rsidRPr="008F188C">
              <w:rPr>
                <w:rFonts w:ascii="Arial" w:hAnsi="Arial" w:cs="Arial"/>
                <w:sz w:val="24"/>
                <w:szCs w:val="24"/>
                <w:u w:val="single"/>
              </w:rPr>
              <w:t>Question 1:1: Define Exchange Theory:</w:t>
            </w:r>
            <w:r w:rsidR="00BB00FB">
              <w:rPr>
                <w:rFonts w:ascii="Arial" w:hAnsi="Arial" w:cs="Arial"/>
                <w:sz w:val="24"/>
                <w:szCs w:val="24"/>
                <w:u w:val="single"/>
              </w:rPr>
              <w:t xml:space="preserve"> (3)</w:t>
            </w:r>
          </w:p>
          <w:p w14:paraId="2F37EF69" w14:textId="77777777" w:rsidR="00CC2FB3" w:rsidRPr="002A54C2" w:rsidRDefault="00CC2FB3" w:rsidP="00A851DA">
            <w:pPr>
              <w:rPr>
                <w:rFonts w:ascii="Arial" w:hAnsi="Arial" w:cs="Arial"/>
                <w:sz w:val="24"/>
              </w:rPr>
            </w:pPr>
          </w:p>
          <w:p w14:paraId="2E49AEB9" w14:textId="72805290" w:rsidR="00BB5DE1" w:rsidRDefault="00BB5DE1" w:rsidP="002A54C2">
            <w:pPr>
              <w:rPr>
                <w:rFonts w:ascii="Arial" w:hAnsi="Arial" w:cs="Arial"/>
                <w:sz w:val="24"/>
              </w:rPr>
            </w:pPr>
            <w:r>
              <w:rPr>
                <w:rFonts w:ascii="Arial" w:hAnsi="Arial" w:cs="Arial"/>
                <w:sz w:val="24"/>
              </w:rPr>
              <w:t xml:space="preserve">Exchange Theory is an idea in economics that states that we aim to deal with people who can provide us with reward or renumeration equal to, or greater than, the costs accrued in the process. One must assess whether doing business will equate to greater or at least equal value. This cost-benefit analysis is </w:t>
            </w:r>
            <w:proofErr w:type="gramStart"/>
            <w:r>
              <w:rPr>
                <w:rFonts w:ascii="Arial" w:hAnsi="Arial" w:cs="Arial"/>
                <w:sz w:val="24"/>
              </w:rPr>
              <w:t>similar to</w:t>
            </w:r>
            <w:proofErr w:type="gramEnd"/>
            <w:r>
              <w:rPr>
                <w:rFonts w:ascii="Arial" w:hAnsi="Arial" w:cs="Arial"/>
                <w:sz w:val="24"/>
              </w:rPr>
              <w:t xml:space="preserve"> ideas such as game theory in weighing up the most beneficial partnerships or prospects.</w:t>
            </w:r>
          </w:p>
          <w:p w14:paraId="608F2E8C" w14:textId="77777777" w:rsidR="00CC2FB3" w:rsidRPr="002A54C2" w:rsidRDefault="00CC2FB3" w:rsidP="00A851DA">
            <w:pPr>
              <w:rPr>
                <w:rFonts w:ascii="Arial" w:hAnsi="Arial" w:cs="Arial"/>
                <w:sz w:val="24"/>
              </w:rPr>
            </w:pPr>
          </w:p>
          <w:p w14:paraId="6FF99962" w14:textId="4A21BEF6" w:rsidR="00CC2FB3" w:rsidRDefault="00BB00FB" w:rsidP="00A851DA">
            <w:pPr>
              <w:rPr>
                <w:rFonts w:ascii="Arial" w:hAnsi="Arial" w:cs="Arial"/>
                <w:sz w:val="24"/>
                <w:u w:val="single"/>
              </w:rPr>
            </w:pPr>
            <w:r>
              <w:rPr>
                <w:rFonts w:ascii="Arial" w:hAnsi="Arial" w:cs="Arial"/>
                <w:sz w:val="24"/>
                <w:u w:val="single"/>
              </w:rPr>
              <w:t>Question 1:2: How can we make reciprocity work for us? (3)</w:t>
            </w:r>
          </w:p>
          <w:p w14:paraId="2BB6E9E7" w14:textId="23380D8C" w:rsidR="00BB00FB" w:rsidRDefault="00BB00FB" w:rsidP="00A851DA">
            <w:pPr>
              <w:rPr>
                <w:rFonts w:ascii="Arial" w:hAnsi="Arial" w:cs="Arial"/>
                <w:sz w:val="24"/>
              </w:rPr>
            </w:pPr>
          </w:p>
          <w:p w14:paraId="6A1AFDE3" w14:textId="508E8E67" w:rsidR="00BB5DE1" w:rsidRDefault="005826B9" w:rsidP="00BB00FB">
            <w:pPr>
              <w:rPr>
                <w:rFonts w:ascii="Arial" w:hAnsi="Arial" w:cs="Arial"/>
                <w:sz w:val="24"/>
              </w:rPr>
            </w:pPr>
            <w:r>
              <w:rPr>
                <w:rFonts w:ascii="Arial" w:hAnsi="Arial" w:cs="Arial"/>
                <w:sz w:val="24"/>
              </w:rPr>
              <w:t xml:space="preserve">In 1971 Robert </w:t>
            </w:r>
            <w:proofErr w:type="spellStart"/>
            <w:r>
              <w:rPr>
                <w:rFonts w:ascii="Arial" w:hAnsi="Arial" w:cs="Arial"/>
                <w:sz w:val="24"/>
              </w:rPr>
              <w:t>Trivers</w:t>
            </w:r>
            <w:proofErr w:type="spellEnd"/>
            <w:r>
              <w:rPr>
                <w:rFonts w:ascii="Arial" w:hAnsi="Arial" w:cs="Arial"/>
                <w:sz w:val="24"/>
              </w:rPr>
              <w:t xml:space="preserve"> published “The Evolution of Reciprocal Altruism” which wa</w:t>
            </w:r>
            <w:r w:rsidR="00A52729">
              <w:rPr>
                <w:rFonts w:ascii="Arial" w:hAnsi="Arial" w:cs="Arial"/>
                <w:sz w:val="24"/>
              </w:rPr>
              <w:t xml:space="preserve">s influential in economics for revealing how altruism (giving, sometimes sacrificially, without expectation or request of repayment) and cooperation can benefit individuals [see </w:t>
            </w:r>
            <w:proofErr w:type="spellStart"/>
            <w:r w:rsidR="00A52729">
              <w:rPr>
                <w:rFonts w:ascii="Arial" w:hAnsi="Arial" w:cs="Arial"/>
                <w:sz w:val="24"/>
              </w:rPr>
              <w:t>Kishtainy</w:t>
            </w:r>
            <w:proofErr w:type="spellEnd"/>
            <w:r w:rsidR="00A52729">
              <w:rPr>
                <w:rFonts w:ascii="Arial" w:hAnsi="Arial" w:cs="Arial"/>
                <w:sz w:val="24"/>
              </w:rPr>
              <w:t xml:space="preserve"> et al, 2014]. In customer focused selling this helps us see how reciprocity can benefit individuals and businesses by instilling the sense of exchange from a place of kindness and generosity. If we are generous with our talents, giftings and time, if we are generous without expectation of repayment (altruistic) and if we show respect then we can make reciprocity work for us. This is also much like the well-known “Golden Rule”: treat other people the way you expect to be treated.</w:t>
            </w:r>
          </w:p>
          <w:p w14:paraId="72E100E8" w14:textId="77777777" w:rsidR="00BB5DE1" w:rsidRDefault="00BB5DE1" w:rsidP="00BB00FB">
            <w:pPr>
              <w:rPr>
                <w:rFonts w:ascii="Arial" w:hAnsi="Arial" w:cs="Arial"/>
                <w:sz w:val="24"/>
              </w:rPr>
            </w:pPr>
          </w:p>
          <w:p w14:paraId="557E2D5A" w14:textId="77777777" w:rsidR="00CC2FB3" w:rsidRPr="00BB00FB" w:rsidRDefault="00CC2FB3" w:rsidP="00A851DA">
            <w:pPr>
              <w:rPr>
                <w:rFonts w:ascii="Arial" w:hAnsi="Arial" w:cs="Arial"/>
                <w:sz w:val="28"/>
              </w:rPr>
            </w:pPr>
          </w:p>
          <w:p w14:paraId="649EAD22" w14:textId="2E70574C" w:rsidR="00CC2FB3" w:rsidRPr="00BB00FB" w:rsidRDefault="00BB00FB" w:rsidP="00A851DA">
            <w:pPr>
              <w:rPr>
                <w:rFonts w:ascii="Arial" w:hAnsi="Arial" w:cs="Arial"/>
                <w:sz w:val="24"/>
                <w:u w:val="single"/>
              </w:rPr>
            </w:pPr>
            <w:r w:rsidRPr="00BB00FB">
              <w:rPr>
                <w:rFonts w:ascii="Arial" w:hAnsi="Arial" w:cs="Arial"/>
                <w:sz w:val="24"/>
                <w:u w:val="single"/>
              </w:rPr>
              <w:t>Question 1:3 Define the theory of Responsibility Assumption:</w:t>
            </w:r>
            <w:r>
              <w:rPr>
                <w:rFonts w:ascii="Arial" w:hAnsi="Arial" w:cs="Arial"/>
                <w:sz w:val="24"/>
                <w:u w:val="single"/>
              </w:rPr>
              <w:t xml:space="preserve"> (3)</w:t>
            </w:r>
          </w:p>
          <w:p w14:paraId="3664F095" w14:textId="054842CA" w:rsidR="00CC2FB3" w:rsidRDefault="00CC2FB3" w:rsidP="00A851DA">
            <w:pPr>
              <w:rPr>
                <w:rFonts w:ascii="Arial" w:hAnsi="Arial" w:cs="Arial"/>
                <w:sz w:val="24"/>
              </w:rPr>
            </w:pPr>
          </w:p>
          <w:p w14:paraId="596E47F0" w14:textId="55C4E896" w:rsidR="00CC2FB3" w:rsidRPr="00F23C87" w:rsidRDefault="00A52729" w:rsidP="00F23C87">
            <w:pPr>
              <w:autoSpaceDE w:val="0"/>
              <w:autoSpaceDN w:val="0"/>
              <w:adjustRightInd w:val="0"/>
              <w:rPr>
                <w:rFonts w:ascii="Arial" w:hAnsi="Arial" w:cs="Arial"/>
                <w:color w:val="000000"/>
                <w:sz w:val="24"/>
                <w:szCs w:val="24"/>
              </w:rPr>
            </w:pPr>
            <w:r>
              <w:rPr>
                <w:rFonts w:ascii="Arial" w:hAnsi="Arial" w:cs="Arial"/>
                <w:color w:val="000000"/>
                <w:sz w:val="24"/>
                <w:szCs w:val="24"/>
              </w:rPr>
              <w:lastRenderedPageBreak/>
              <w:t xml:space="preserve">Dale Carnegie in his best-selling book </w:t>
            </w:r>
            <w:r>
              <w:rPr>
                <w:rFonts w:ascii="Arial" w:hAnsi="Arial" w:cs="Arial"/>
                <w:i/>
                <w:color w:val="000000"/>
                <w:sz w:val="24"/>
                <w:szCs w:val="24"/>
              </w:rPr>
              <w:t>“How to win friends and influence people”</w:t>
            </w:r>
            <w:r>
              <w:rPr>
                <w:rFonts w:ascii="Arial" w:hAnsi="Arial" w:cs="Arial"/>
                <w:color w:val="000000"/>
                <w:sz w:val="24"/>
                <w:szCs w:val="24"/>
              </w:rPr>
              <w:t xml:space="preserve"> detailed the idea of responsibility assumption which outlined how our actions are ultimately responsible for what we receive in our lives.</w:t>
            </w:r>
            <w:r w:rsidR="00080013">
              <w:rPr>
                <w:rFonts w:ascii="Arial" w:hAnsi="Arial" w:cs="Arial"/>
                <w:color w:val="000000"/>
                <w:sz w:val="24"/>
                <w:szCs w:val="24"/>
              </w:rPr>
              <w:t xml:space="preserve"> Throughout the book this ranges from our mindset approaching situations, our intentionality, </w:t>
            </w:r>
            <w:r w:rsidR="00706295">
              <w:rPr>
                <w:rFonts w:ascii="Arial" w:hAnsi="Arial" w:cs="Arial"/>
                <w:color w:val="000000"/>
                <w:sz w:val="24"/>
                <w:szCs w:val="24"/>
              </w:rPr>
              <w:t>our listening ability, our choice of words and our personal motivations.</w:t>
            </w:r>
            <w:r w:rsidR="008E6CDE">
              <w:rPr>
                <w:rFonts w:ascii="Arial" w:hAnsi="Arial" w:cs="Arial"/>
                <w:color w:val="000000"/>
                <w:sz w:val="24"/>
                <w:szCs w:val="24"/>
              </w:rPr>
              <w:t xml:space="preserve"> [see Carnegie, 1998, page 63]</w:t>
            </w:r>
            <w:r w:rsidR="00706295">
              <w:rPr>
                <w:rFonts w:ascii="Arial" w:hAnsi="Arial" w:cs="Arial"/>
                <w:color w:val="000000"/>
                <w:sz w:val="24"/>
                <w:szCs w:val="24"/>
              </w:rPr>
              <w:t xml:space="preserve"> What it centres on is that we take responsibility for taking charge of making things better rather than waiting for the world to align itself to our needs or desires.</w:t>
            </w:r>
          </w:p>
          <w:p w14:paraId="76CAAAC9" w14:textId="77777777" w:rsidR="00CC2FB3" w:rsidRPr="002A54C2" w:rsidRDefault="00CC2FB3" w:rsidP="00A851DA">
            <w:pPr>
              <w:rPr>
                <w:rFonts w:ascii="Arial" w:hAnsi="Arial" w:cs="Arial"/>
                <w:sz w:val="24"/>
              </w:rPr>
            </w:pPr>
          </w:p>
          <w:p w14:paraId="5806D0BD" w14:textId="55C02EFD" w:rsidR="00CC2FB3" w:rsidRDefault="00BB00FB" w:rsidP="00A851DA">
            <w:pPr>
              <w:rPr>
                <w:rFonts w:ascii="Arial" w:hAnsi="Arial" w:cs="Arial"/>
                <w:sz w:val="24"/>
                <w:u w:val="single"/>
              </w:rPr>
            </w:pPr>
            <w:r>
              <w:rPr>
                <w:rFonts w:ascii="Arial" w:hAnsi="Arial" w:cs="Arial"/>
                <w:sz w:val="24"/>
                <w:u w:val="single"/>
              </w:rPr>
              <w:t>Question 1:4: What is Consultative Selling? (3)</w:t>
            </w:r>
          </w:p>
          <w:p w14:paraId="45D402FE" w14:textId="7183992C" w:rsidR="00BB00FB" w:rsidRDefault="00BB00FB" w:rsidP="00A851DA">
            <w:pPr>
              <w:rPr>
                <w:rFonts w:ascii="Arial" w:hAnsi="Arial" w:cs="Arial"/>
                <w:sz w:val="24"/>
              </w:rPr>
            </w:pPr>
          </w:p>
          <w:p w14:paraId="69A82FDD" w14:textId="48C457D1" w:rsidR="00F23C87" w:rsidRPr="00DE4B05" w:rsidRDefault="00F23C87" w:rsidP="00C06D82">
            <w:pPr>
              <w:rPr>
                <w:rFonts w:ascii="Arial" w:hAnsi="Arial" w:cs="Arial"/>
                <w:sz w:val="24"/>
              </w:rPr>
            </w:pPr>
            <w:r>
              <w:rPr>
                <w:rFonts w:ascii="Arial" w:hAnsi="Arial" w:cs="Arial"/>
                <w:sz w:val="24"/>
              </w:rPr>
              <w:t>Consultative Selli</w:t>
            </w:r>
            <w:r w:rsidR="00DE4B05">
              <w:rPr>
                <w:rFonts w:ascii="Arial" w:hAnsi="Arial" w:cs="Arial"/>
                <w:sz w:val="24"/>
              </w:rPr>
              <w:t xml:space="preserve">ng (otherwise known as Customer Focused Selling) means applying a </w:t>
            </w:r>
            <w:r w:rsidR="00DE4B05">
              <w:rPr>
                <w:rFonts w:ascii="Arial" w:hAnsi="Arial" w:cs="Arial"/>
                <w:i/>
                <w:sz w:val="24"/>
              </w:rPr>
              <w:t>customer</w:t>
            </w:r>
            <w:r w:rsidR="00DE4B05">
              <w:rPr>
                <w:rFonts w:ascii="Arial" w:hAnsi="Arial" w:cs="Arial"/>
                <w:sz w:val="24"/>
              </w:rPr>
              <w:t xml:space="preserve"> focus or directive to every sales opportunity that comes throughout its process. This entails focusing on what the customer needs and proactively exploring their challenges with them. </w:t>
            </w:r>
            <w:proofErr w:type="gramStart"/>
            <w:r w:rsidR="00DE4B05">
              <w:rPr>
                <w:rFonts w:ascii="Arial" w:hAnsi="Arial" w:cs="Arial"/>
                <w:sz w:val="24"/>
              </w:rPr>
              <w:t>Ultimately</w:t>
            </w:r>
            <w:proofErr w:type="gramEnd"/>
            <w:r w:rsidR="00DE4B05">
              <w:rPr>
                <w:rFonts w:ascii="Arial" w:hAnsi="Arial" w:cs="Arial"/>
                <w:sz w:val="24"/>
              </w:rPr>
              <w:t xml:space="preserve"> we take the approach of problem-solving and serving with generosity and kindness over the now-outdated </w:t>
            </w:r>
            <w:r w:rsidR="00DE4B05" w:rsidRPr="00DE4B05">
              <w:rPr>
                <w:rFonts w:ascii="Arial" w:hAnsi="Arial" w:cs="Arial"/>
                <w:i/>
                <w:sz w:val="24"/>
              </w:rPr>
              <w:t>hard selling</w:t>
            </w:r>
            <w:r w:rsidR="00DE4B05">
              <w:rPr>
                <w:rFonts w:ascii="Arial" w:hAnsi="Arial" w:cs="Arial"/>
                <w:sz w:val="24"/>
              </w:rPr>
              <w:t xml:space="preserve"> approach. It is designed to generate positivity and has a </w:t>
            </w:r>
            <w:proofErr w:type="gramStart"/>
            <w:r w:rsidR="00DE4B05">
              <w:rPr>
                <w:rFonts w:ascii="Arial" w:hAnsi="Arial" w:cs="Arial"/>
                <w:sz w:val="24"/>
              </w:rPr>
              <w:t>long term</w:t>
            </w:r>
            <w:proofErr w:type="gramEnd"/>
            <w:r w:rsidR="00DE4B05">
              <w:rPr>
                <w:rFonts w:ascii="Arial" w:hAnsi="Arial" w:cs="Arial"/>
                <w:sz w:val="24"/>
              </w:rPr>
              <w:t xml:space="preserve"> customer goal in building relationships. Built into this is the sense of personal positivity in letting the customer know that you like what you do and are delighted in being able to help customers solve their problems.</w:t>
            </w:r>
          </w:p>
          <w:p w14:paraId="24575A91" w14:textId="463A2180" w:rsidR="00BB00FB" w:rsidRDefault="00BB00FB" w:rsidP="00A851DA">
            <w:pPr>
              <w:rPr>
                <w:rFonts w:ascii="Arial" w:hAnsi="Arial" w:cs="Arial"/>
                <w:sz w:val="24"/>
              </w:rPr>
            </w:pPr>
          </w:p>
          <w:p w14:paraId="3F240783" w14:textId="110FA616" w:rsidR="00BB00FB" w:rsidRPr="00BB00FB" w:rsidRDefault="00BB00FB" w:rsidP="00A851DA">
            <w:pPr>
              <w:rPr>
                <w:rFonts w:ascii="Arial" w:hAnsi="Arial" w:cs="Arial"/>
                <w:sz w:val="24"/>
                <w:u w:val="single"/>
              </w:rPr>
            </w:pPr>
            <w:r>
              <w:rPr>
                <w:rFonts w:ascii="Arial" w:hAnsi="Arial" w:cs="Arial"/>
                <w:sz w:val="24"/>
                <w:u w:val="single"/>
              </w:rPr>
              <w:t>Question 1:5: Define Disclosure. What are the two significant ways of becoming self-aware? (3)</w:t>
            </w:r>
          </w:p>
          <w:p w14:paraId="1882B5E9" w14:textId="16F5D4C3" w:rsidR="00CC2FB3" w:rsidRDefault="00CC2FB3" w:rsidP="00A851DA">
            <w:pPr>
              <w:rPr>
                <w:rFonts w:ascii="Arial" w:hAnsi="Arial" w:cs="Arial"/>
                <w:sz w:val="24"/>
              </w:rPr>
            </w:pPr>
          </w:p>
          <w:p w14:paraId="0C86E065" w14:textId="27C1FF13" w:rsidR="00A96387" w:rsidRDefault="008967D3" w:rsidP="00A96387">
            <w:pPr>
              <w:autoSpaceDE w:val="0"/>
              <w:autoSpaceDN w:val="0"/>
              <w:adjustRightInd w:val="0"/>
              <w:rPr>
                <w:rFonts w:ascii="Arial" w:hAnsi="Arial" w:cs="Arial"/>
                <w:color w:val="000000"/>
                <w:sz w:val="24"/>
                <w:szCs w:val="24"/>
              </w:rPr>
            </w:pPr>
            <w:r>
              <w:rPr>
                <w:rFonts w:ascii="Arial" w:hAnsi="Arial" w:cs="Arial"/>
                <w:color w:val="000000"/>
                <w:sz w:val="24"/>
                <w:szCs w:val="24"/>
              </w:rPr>
              <w:t xml:space="preserve">Disclosure as an idea is rooted in </w:t>
            </w:r>
            <w:r w:rsidRPr="008967D3">
              <w:rPr>
                <w:rFonts w:ascii="Arial" w:hAnsi="Arial" w:cs="Arial"/>
                <w:i/>
                <w:color w:val="000000"/>
                <w:sz w:val="24"/>
                <w:szCs w:val="24"/>
              </w:rPr>
              <w:t>authenticity</w:t>
            </w:r>
            <w:r>
              <w:rPr>
                <w:rFonts w:ascii="Arial" w:hAnsi="Arial" w:cs="Arial"/>
                <w:color w:val="000000"/>
                <w:sz w:val="24"/>
                <w:szCs w:val="24"/>
              </w:rPr>
              <w:t>, which at a base level means being real with other people. It essentially means that the more authentic, or real, we are then our relationships will be strengthened over time. This involves thorough self-examination and having conscious competence in how we relate.</w:t>
            </w:r>
          </w:p>
          <w:p w14:paraId="5863493A" w14:textId="73FD214A" w:rsidR="008967D3" w:rsidRDefault="008967D3" w:rsidP="00A96387">
            <w:pPr>
              <w:autoSpaceDE w:val="0"/>
              <w:autoSpaceDN w:val="0"/>
              <w:adjustRightInd w:val="0"/>
              <w:rPr>
                <w:rFonts w:ascii="Arial" w:hAnsi="Arial" w:cs="Arial"/>
                <w:color w:val="000000"/>
                <w:sz w:val="24"/>
                <w:szCs w:val="24"/>
              </w:rPr>
            </w:pPr>
          </w:p>
          <w:p w14:paraId="09731875" w14:textId="7B12A321" w:rsidR="00BB00FB" w:rsidRPr="008967D3" w:rsidRDefault="008967D3" w:rsidP="008967D3">
            <w:pPr>
              <w:autoSpaceDE w:val="0"/>
              <w:autoSpaceDN w:val="0"/>
              <w:adjustRightInd w:val="0"/>
              <w:rPr>
                <w:rFonts w:ascii="Arial" w:hAnsi="Arial" w:cs="Arial"/>
                <w:color w:val="000000"/>
                <w:sz w:val="24"/>
                <w:szCs w:val="24"/>
              </w:rPr>
            </w:pPr>
            <w:r>
              <w:rPr>
                <w:rFonts w:ascii="Arial" w:hAnsi="Arial" w:cs="Arial"/>
                <w:color w:val="000000"/>
                <w:sz w:val="24"/>
                <w:szCs w:val="24"/>
              </w:rPr>
              <w:t>It also involves being wise on sharing appropriate information about ourselves. There is a degree of openness and vulnerability, alongside being aware of how we extend ourselves towards others.</w:t>
            </w:r>
          </w:p>
          <w:p w14:paraId="3F1F692F" w14:textId="3312F53C" w:rsidR="00BB00FB" w:rsidRDefault="00BB00FB" w:rsidP="00A851DA">
            <w:pPr>
              <w:rPr>
                <w:rFonts w:ascii="Arial" w:hAnsi="Arial" w:cs="Arial"/>
                <w:sz w:val="24"/>
              </w:rPr>
            </w:pPr>
          </w:p>
          <w:p w14:paraId="7956CB5F" w14:textId="093D37B5" w:rsidR="00BB00FB" w:rsidRDefault="00BB00FB" w:rsidP="00A851DA">
            <w:pPr>
              <w:rPr>
                <w:rFonts w:ascii="Arial" w:hAnsi="Arial" w:cs="Arial"/>
                <w:sz w:val="24"/>
                <w:u w:val="single"/>
              </w:rPr>
            </w:pPr>
            <w:r>
              <w:rPr>
                <w:rFonts w:ascii="Arial" w:hAnsi="Arial" w:cs="Arial"/>
                <w:sz w:val="24"/>
                <w:u w:val="single"/>
              </w:rPr>
              <w:t>Question 2: What influences people in the way they form relationships? (7)</w:t>
            </w:r>
          </w:p>
          <w:p w14:paraId="166C85EA" w14:textId="5C5A1170" w:rsidR="00BB00FB" w:rsidRDefault="00BB00FB" w:rsidP="00A851DA">
            <w:pPr>
              <w:rPr>
                <w:rFonts w:ascii="Arial" w:hAnsi="Arial" w:cs="Arial"/>
                <w:sz w:val="24"/>
              </w:rPr>
            </w:pPr>
          </w:p>
          <w:p w14:paraId="1A199E96" w14:textId="270AD4C0" w:rsidR="008967D3" w:rsidRDefault="008967D3" w:rsidP="00A851DA">
            <w:pPr>
              <w:rPr>
                <w:rFonts w:ascii="Arial" w:hAnsi="Arial" w:cs="Arial"/>
                <w:sz w:val="24"/>
              </w:rPr>
            </w:pPr>
            <w:r>
              <w:rPr>
                <w:rFonts w:ascii="Arial" w:hAnsi="Arial" w:cs="Arial"/>
                <w:sz w:val="24"/>
              </w:rPr>
              <w:t>There are 8 influences of people in the way they form relationships:</w:t>
            </w:r>
          </w:p>
          <w:p w14:paraId="34D4F42C" w14:textId="32D6797D" w:rsidR="008967D3" w:rsidRPr="00BB761B" w:rsidRDefault="008967D3" w:rsidP="00BB761B">
            <w:pPr>
              <w:rPr>
                <w:rFonts w:ascii="Arial" w:hAnsi="Arial" w:cs="Arial"/>
                <w:sz w:val="24"/>
              </w:rPr>
            </w:pPr>
          </w:p>
          <w:p w14:paraId="0F5ABF5E" w14:textId="09378132" w:rsidR="008967D3" w:rsidRDefault="00E7578B" w:rsidP="008967D3">
            <w:pPr>
              <w:pStyle w:val="ListParagraph"/>
              <w:numPr>
                <w:ilvl w:val="0"/>
                <w:numId w:val="2"/>
              </w:numPr>
              <w:rPr>
                <w:rFonts w:ascii="Arial" w:hAnsi="Arial" w:cs="Arial"/>
                <w:sz w:val="24"/>
              </w:rPr>
            </w:pPr>
            <w:r w:rsidRPr="00BB761B">
              <w:rPr>
                <w:rFonts w:ascii="Arial" w:hAnsi="Arial" w:cs="Arial"/>
                <w:i/>
                <w:sz w:val="24"/>
              </w:rPr>
              <w:t>Appearance</w:t>
            </w:r>
            <w:r w:rsidR="00BB761B" w:rsidRPr="00BB761B">
              <w:rPr>
                <w:rFonts w:ascii="Arial" w:hAnsi="Arial" w:cs="Arial"/>
                <w:i/>
                <w:sz w:val="24"/>
              </w:rPr>
              <w:t>:</w:t>
            </w:r>
            <w:r w:rsidR="00BB761B">
              <w:rPr>
                <w:rFonts w:ascii="Arial" w:hAnsi="Arial" w:cs="Arial"/>
                <w:sz w:val="24"/>
              </w:rPr>
              <w:t xml:space="preserve"> This is physical attractiveness and </w:t>
            </w:r>
            <w:proofErr w:type="spellStart"/>
            <w:r w:rsidR="00BB761B">
              <w:rPr>
                <w:rFonts w:ascii="Arial" w:hAnsi="Arial" w:cs="Arial"/>
                <w:sz w:val="24"/>
              </w:rPr>
              <w:t>presentativeness</w:t>
            </w:r>
            <w:proofErr w:type="spellEnd"/>
            <w:r w:rsidR="00BB761B">
              <w:rPr>
                <w:rFonts w:ascii="Arial" w:hAnsi="Arial" w:cs="Arial"/>
                <w:sz w:val="24"/>
              </w:rPr>
              <w:t xml:space="preserve"> which, although subjective, gives positive or negative impressions. If we take care in being approachable and impressive then it benefits our relationships, and likewise the reverse is also true.</w:t>
            </w:r>
          </w:p>
          <w:p w14:paraId="7D4BF888" w14:textId="5CCB9565" w:rsidR="008967D3" w:rsidRDefault="00E7578B" w:rsidP="008967D3">
            <w:pPr>
              <w:pStyle w:val="ListParagraph"/>
              <w:numPr>
                <w:ilvl w:val="0"/>
                <w:numId w:val="2"/>
              </w:numPr>
              <w:rPr>
                <w:rFonts w:ascii="Arial" w:hAnsi="Arial" w:cs="Arial"/>
                <w:sz w:val="24"/>
              </w:rPr>
            </w:pPr>
            <w:r w:rsidRPr="00BB761B">
              <w:rPr>
                <w:rFonts w:ascii="Arial" w:hAnsi="Arial" w:cs="Arial"/>
                <w:i/>
                <w:sz w:val="24"/>
              </w:rPr>
              <w:t>Similarity</w:t>
            </w:r>
            <w:r w:rsidR="00BB761B" w:rsidRPr="00BB761B">
              <w:rPr>
                <w:rFonts w:ascii="Arial" w:hAnsi="Arial" w:cs="Arial"/>
                <w:i/>
                <w:sz w:val="24"/>
              </w:rPr>
              <w:t>:</w:t>
            </w:r>
            <w:r w:rsidR="00BB761B">
              <w:rPr>
                <w:rFonts w:ascii="Arial" w:hAnsi="Arial" w:cs="Arial"/>
                <w:sz w:val="24"/>
              </w:rPr>
              <w:t xml:space="preserve"> We are attracted to those who share the same passions, interests, tastes and backgrounds. In this case what we have in common builds and strengthens relationships.</w:t>
            </w:r>
          </w:p>
          <w:p w14:paraId="6B3412B9" w14:textId="1E8C9EB2" w:rsidR="008967D3" w:rsidRDefault="00C06D82" w:rsidP="008967D3">
            <w:pPr>
              <w:pStyle w:val="ListParagraph"/>
              <w:numPr>
                <w:ilvl w:val="0"/>
                <w:numId w:val="2"/>
              </w:numPr>
              <w:rPr>
                <w:rFonts w:ascii="Arial" w:hAnsi="Arial" w:cs="Arial"/>
                <w:sz w:val="24"/>
              </w:rPr>
            </w:pPr>
            <w:r w:rsidRPr="00BB761B">
              <w:rPr>
                <w:rFonts w:ascii="Arial" w:hAnsi="Arial" w:cs="Arial"/>
                <w:i/>
                <w:sz w:val="24"/>
              </w:rPr>
              <w:t>Complementarity</w:t>
            </w:r>
            <w:r w:rsidR="00BB761B" w:rsidRPr="00BB761B">
              <w:rPr>
                <w:rFonts w:ascii="Arial" w:hAnsi="Arial" w:cs="Arial"/>
                <w:i/>
                <w:sz w:val="24"/>
              </w:rPr>
              <w:t>:</w:t>
            </w:r>
            <w:r w:rsidRPr="008967D3">
              <w:rPr>
                <w:rFonts w:ascii="Arial" w:hAnsi="Arial" w:cs="Arial"/>
                <w:sz w:val="24"/>
              </w:rPr>
              <w:t xml:space="preserve"> </w:t>
            </w:r>
            <w:r w:rsidR="00BB761B">
              <w:rPr>
                <w:rFonts w:ascii="Arial" w:hAnsi="Arial" w:cs="Arial"/>
                <w:sz w:val="24"/>
              </w:rPr>
              <w:t xml:space="preserve">This can be defined as being able to fit the need or challenge that a person is facing. Here you can create interest in building a relationship as you have something to offer them. </w:t>
            </w:r>
          </w:p>
          <w:p w14:paraId="0F700622" w14:textId="5CDDE4C8" w:rsidR="008967D3" w:rsidRDefault="00C06D82" w:rsidP="008967D3">
            <w:pPr>
              <w:pStyle w:val="ListParagraph"/>
              <w:numPr>
                <w:ilvl w:val="0"/>
                <w:numId w:val="2"/>
              </w:numPr>
              <w:rPr>
                <w:rFonts w:ascii="Arial" w:hAnsi="Arial" w:cs="Arial"/>
                <w:sz w:val="24"/>
              </w:rPr>
            </w:pPr>
            <w:r w:rsidRPr="00BB761B">
              <w:rPr>
                <w:rFonts w:ascii="Arial" w:hAnsi="Arial" w:cs="Arial"/>
                <w:i/>
                <w:sz w:val="24"/>
              </w:rPr>
              <w:t>Reciprocity</w:t>
            </w:r>
            <w:r w:rsidR="00BB761B" w:rsidRPr="00BB761B">
              <w:rPr>
                <w:rFonts w:ascii="Arial" w:hAnsi="Arial" w:cs="Arial"/>
                <w:i/>
                <w:sz w:val="24"/>
              </w:rPr>
              <w:t>:</w:t>
            </w:r>
            <w:r w:rsidR="00BB761B">
              <w:rPr>
                <w:rFonts w:ascii="Arial" w:hAnsi="Arial" w:cs="Arial"/>
                <w:sz w:val="24"/>
              </w:rPr>
              <w:t xml:space="preserve"> As mentioned in a previous question, when we offer something it can generate a sense of paying back or being generous for what you have </w:t>
            </w:r>
            <w:r w:rsidR="00BB761B">
              <w:rPr>
                <w:rFonts w:ascii="Arial" w:hAnsi="Arial" w:cs="Arial"/>
                <w:sz w:val="24"/>
              </w:rPr>
              <w:lastRenderedPageBreak/>
              <w:t>received in the past. This can grow relationship based on kindness, sharing and giving.</w:t>
            </w:r>
            <w:r w:rsidRPr="008967D3">
              <w:rPr>
                <w:rFonts w:ascii="Arial" w:hAnsi="Arial" w:cs="Arial"/>
                <w:sz w:val="24"/>
              </w:rPr>
              <w:t xml:space="preserve"> </w:t>
            </w:r>
          </w:p>
          <w:p w14:paraId="63FC969B" w14:textId="036DB620" w:rsidR="008967D3" w:rsidRDefault="00C06D82" w:rsidP="008967D3">
            <w:pPr>
              <w:pStyle w:val="ListParagraph"/>
              <w:numPr>
                <w:ilvl w:val="0"/>
                <w:numId w:val="2"/>
              </w:numPr>
              <w:rPr>
                <w:rFonts w:ascii="Arial" w:hAnsi="Arial" w:cs="Arial"/>
                <w:sz w:val="24"/>
              </w:rPr>
            </w:pPr>
            <w:r w:rsidRPr="00BB761B">
              <w:rPr>
                <w:rFonts w:ascii="Arial" w:hAnsi="Arial" w:cs="Arial"/>
                <w:i/>
                <w:sz w:val="24"/>
              </w:rPr>
              <w:t>Competence</w:t>
            </w:r>
            <w:r w:rsidR="00BB761B">
              <w:rPr>
                <w:rFonts w:ascii="Arial" w:hAnsi="Arial" w:cs="Arial"/>
                <w:i/>
                <w:sz w:val="24"/>
              </w:rPr>
              <w:t xml:space="preserve">: </w:t>
            </w:r>
            <w:r w:rsidR="00BB761B">
              <w:rPr>
                <w:rFonts w:ascii="Arial" w:hAnsi="Arial" w:cs="Arial"/>
                <w:sz w:val="24"/>
              </w:rPr>
              <w:t>People are attracted to impressive talent, skill, knowledge or ability. When you can do something amazing, or something that works consistently, then people will want to be around you and build relationship. Likewise, the reverse is true. Knowledge always breeds influence.</w:t>
            </w:r>
            <w:r w:rsidRPr="008967D3">
              <w:rPr>
                <w:rFonts w:ascii="Arial" w:hAnsi="Arial" w:cs="Arial"/>
                <w:sz w:val="24"/>
              </w:rPr>
              <w:t xml:space="preserve"> </w:t>
            </w:r>
          </w:p>
          <w:p w14:paraId="3AF5CDCB" w14:textId="69143B32" w:rsidR="008967D3" w:rsidRDefault="00C06D82" w:rsidP="008967D3">
            <w:pPr>
              <w:pStyle w:val="ListParagraph"/>
              <w:numPr>
                <w:ilvl w:val="0"/>
                <w:numId w:val="2"/>
              </w:numPr>
              <w:rPr>
                <w:rFonts w:ascii="Arial" w:hAnsi="Arial" w:cs="Arial"/>
                <w:sz w:val="24"/>
              </w:rPr>
            </w:pPr>
            <w:r w:rsidRPr="00BB761B">
              <w:rPr>
                <w:rFonts w:ascii="Arial" w:hAnsi="Arial" w:cs="Arial"/>
                <w:i/>
                <w:sz w:val="24"/>
              </w:rPr>
              <w:t>Proximity</w:t>
            </w:r>
            <w:r w:rsidR="00C339E6" w:rsidRPr="00BB761B">
              <w:rPr>
                <w:rFonts w:ascii="Arial" w:hAnsi="Arial" w:cs="Arial"/>
                <w:i/>
                <w:sz w:val="24"/>
              </w:rPr>
              <w:t>:</w:t>
            </w:r>
            <w:r w:rsidR="00C339E6">
              <w:rPr>
                <w:rFonts w:ascii="Arial" w:hAnsi="Arial" w:cs="Arial"/>
                <w:sz w:val="24"/>
              </w:rPr>
              <w:t xml:space="preserve"> this is simply how closely people live to each other</w:t>
            </w:r>
            <w:r w:rsidR="00BB761B">
              <w:rPr>
                <w:rFonts w:ascii="Arial" w:hAnsi="Arial" w:cs="Arial"/>
                <w:sz w:val="24"/>
              </w:rPr>
              <w:t>. Closeness is a gateway to business.</w:t>
            </w:r>
          </w:p>
          <w:p w14:paraId="065BCEB5" w14:textId="4DE8D2B3" w:rsidR="00BB00FB" w:rsidRPr="008967D3" w:rsidRDefault="00C06D82" w:rsidP="008967D3">
            <w:pPr>
              <w:pStyle w:val="ListParagraph"/>
              <w:numPr>
                <w:ilvl w:val="0"/>
                <w:numId w:val="2"/>
              </w:numPr>
              <w:rPr>
                <w:rFonts w:ascii="Arial" w:hAnsi="Arial" w:cs="Arial"/>
                <w:sz w:val="24"/>
              </w:rPr>
            </w:pPr>
            <w:r w:rsidRPr="00BB761B">
              <w:rPr>
                <w:rFonts w:ascii="Arial" w:hAnsi="Arial" w:cs="Arial"/>
                <w:i/>
                <w:sz w:val="24"/>
              </w:rPr>
              <w:t>Exchange</w:t>
            </w:r>
            <w:r w:rsidR="00BB761B" w:rsidRPr="00BB761B">
              <w:rPr>
                <w:rFonts w:ascii="Arial" w:hAnsi="Arial" w:cs="Arial"/>
                <w:i/>
                <w:sz w:val="24"/>
              </w:rPr>
              <w:t>:</w:t>
            </w:r>
            <w:r w:rsidR="00BB761B">
              <w:rPr>
                <w:rFonts w:ascii="Arial" w:hAnsi="Arial" w:cs="Arial"/>
                <w:sz w:val="24"/>
              </w:rPr>
              <w:t xml:space="preserve"> If you are energy efficient, cost-effective and reliable then business and relationship grow as you are worth the person’s time and effort.</w:t>
            </w:r>
          </w:p>
          <w:p w14:paraId="57D39C12" w14:textId="6C174F01" w:rsidR="00BB00FB" w:rsidRDefault="00BB00FB" w:rsidP="00A851DA">
            <w:pPr>
              <w:rPr>
                <w:rFonts w:ascii="Arial" w:hAnsi="Arial" w:cs="Arial"/>
                <w:sz w:val="24"/>
              </w:rPr>
            </w:pPr>
          </w:p>
          <w:p w14:paraId="553ECBDA" w14:textId="651F5903" w:rsidR="00BB00FB" w:rsidRDefault="00BB00FB" w:rsidP="00A851DA">
            <w:pPr>
              <w:rPr>
                <w:rFonts w:ascii="Arial" w:hAnsi="Arial" w:cs="Arial"/>
                <w:sz w:val="24"/>
              </w:rPr>
            </w:pPr>
          </w:p>
          <w:p w14:paraId="7EA6BABA" w14:textId="7B5528EA" w:rsidR="00BB00FB" w:rsidRPr="00BB00FB" w:rsidRDefault="00BB00FB" w:rsidP="00A851DA">
            <w:pPr>
              <w:rPr>
                <w:rFonts w:ascii="Arial" w:hAnsi="Arial" w:cs="Arial"/>
                <w:sz w:val="24"/>
                <w:u w:val="single"/>
              </w:rPr>
            </w:pPr>
            <w:r>
              <w:rPr>
                <w:rFonts w:ascii="Arial" w:hAnsi="Arial" w:cs="Arial"/>
                <w:sz w:val="24"/>
                <w:u w:val="single"/>
              </w:rPr>
              <w:t>Question 3: Discuss the Johari Window concept in detail (8)</w:t>
            </w:r>
          </w:p>
          <w:p w14:paraId="6989578D" w14:textId="77D40BA0" w:rsidR="00CC2FB3" w:rsidRDefault="00CC2FB3" w:rsidP="00A851DA"/>
          <w:p w14:paraId="668892B0" w14:textId="264DA56C" w:rsidR="00C4516D" w:rsidRDefault="00AC21E4" w:rsidP="00C4516D">
            <w:pPr>
              <w:rPr>
                <w:rFonts w:ascii="Arial" w:hAnsi="Arial" w:cs="Arial"/>
                <w:sz w:val="24"/>
                <w:szCs w:val="24"/>
              </w:rPr>
            </w:pPr>
            <w:r>
              <w:rPr>
                <w:rFonts w:ascii="Arial" w:hAnsi="Arial" w:cs="Arial"/>
                <w:sz w:val="24"/>
                <w:szCs w:val="24"/>
              </w:rPr>
              <w:t xml:space="preserve">The </w:t>
            </w:r>
            <w:r w:rsidRPr="00AC21E4">
              <w:rPr>
                <w:rFonts w:ascii="Arial" w:hAnsi="Arial" w:cs="Arial"/>
                <w:i/>
                <w:sz w:val="24"/>
                <w:szCs w:val="24"/>
              </w:rPr>
              <w:t>Johari Window</w:t>
            </w:r>
            <w:r>
              <w:rPr>
                <w:rFonts w:ascii="Arial" w:hAnsi="Arial" w:cs="Arial"/>
                <w:sz w:val="24"/>
                <w:szCs w:val="24"/>
              </w:rPr>
              <w:t xml:space="preserve">, named after Joseph </w:t>
            </w:r>
            <w:proofErr w:type="spellStart"/>
            <w:r>
              <w:rPr>
                <w:rFonts w:ascii="Arial" w:hAnsi="Arial" w:cs="Arial"/>
                <w:sz w:val="24"/>
                <w:szCs w:val="24"/>
              </w:rPr>
              <w:t>Luft</w:t>
            </w:r>
            <w:proofErr w:type="spellEnd"/>
            <w:r>
              <w:rPr>
                <w:rFonts w:ascii="Arial" w:hAnsi="Arial" w:cs="Arial"/>
                <w:sz w:val="24"/>
                <w:szCs w:val="24"/>
              </w:rPr>
              <w:t xml:space="preserve"> and Harry Ingham in 1969 [</w:t>
            </w:r>
            <w:r w:rsidR="008A655A">
              <w:rPr>
                <w:rFonts w:ascii="Arial" w:hAnsi="Arial" w:cs="Arial"/>
                <w:sz w:val="24"/>
                <w:szCs w:val="24"/>
              </w:rPr>
              <w:t xml:space="preserve">Arnold 2016, chapter 6] is a concept based on self-awareness. It details our self-knowledge versus our blind spots and therefore what our weaknesses are in relating to others as well as personal growth. </w:t>
            </w:r>
          </w:p>
          <w:p w14:paraId="5EACEB70" w14:textId="0E564EFD" w:rsidR="00AC21E4" w:rsidRDefault="00AC21E4" w:rsidP="00C4516D">
            <w:pPr>
              <w:rPr>
                <w:rFonts w:ascii="Arial" w:hAnsi="Arial" w:cs="Arial"/>
                <w:sz w:val="24"/>
                <w:szCs w:val="24"/>
              </w:rPr>
            </w:pPr>
          </w:p>
          <w:p w14:paraId="20210273" w14:textId="0A0B10CC" w:rsidR="008E48BC" w:rsidRDefault="008E48BC" w:rsidP="00C4516D">
            <w:pPr>
              <w:rPr>
                <w:rFonts w:ascii="Arial" w:hAnsi="Arial" w:cs="Arial"/>
                <w:sz w:val="24"/>
                <w:szCs w:val="24"/>
              </w:rPr>
            </w:pPr>
            <w:r>
              <w:rPr>
                <w:rFonts w:ascii="Arial" w:hAnsi="Arial" w:cs="Arial"/>
                <w:sz w:val="24"/>
                <w:szCs w:val="24"/>
              </w:rPr>
              <w:t>The window contains 4 quadrants or panes which each represent our personal awareness in 4 very distinct areas: what is known to self and others, and what is hidden from self and others. These are listed as ‘open’, ‘blind’, ‘hidden’ and ‘unknown’.</w:t>
            </w:r>
          </w:p>
          <w:p w14:paraId="659005D9" w14:textId="613D4852" w:rsidR="008E48BC" w:rsidRDefault="008E48BC" w:rsidP="00C4516D">
            <w:pPr>
              <w:rPr>
                <w:rFonts w:ascii="Arial" w:hAnsi="Arial" w:cs="Arial"/>
                <w:sz w:val="24"/>
                <w:szCs w:val="24"/>
              </w:rPr>
            </w:pPr>
          </w:p>
          <w:p w14:paraId="070C609D" w14:textId="643C4AE3" w:rsidR="008E48BC" w:rsidRDefault="008E48BC" w:rsidP="00C4516D">
            <w:pPr>
              <w:rPr>
                <w:rFonts w:ascii="Arial" w:hAnsi="Arial" w:cs="Arial"/>
                <w:sz w:val="24"/>
                <w:szCs w:val="24"/>
              </w:rPr>
            </w:pPr>
            <w:r>
              <w:rPr>
                <w:rFonts w:ascii="Arial" w:hAnsi="Arial" w:cs="Arial"/>
                <w:sz w:val="24"/>
                <w:szCs w:val="24"/>
              </w:rPr>
              <w:t xml:space="preserve">The ‘Open’ quadrant details what is known to us and others. The ‘Blind’ quadrant represents what others know about </w:t>
            </w:r>
            <w:proofErr w:type="gramStart"/>
            <w:r>
              <w:rPr>
                <w:rFonts w:ascii="Arial" w:hAnsi="Arial" w:cs="Arial"/>
                <w:sz w:val="24"/>
                <w:szCs w:val="24"/>
              </w:rPr>
              <w:t>us</w:t>
            </w:r>
            <w:proofErr w:type="gramEnd"/>
            <w:r>
              <w:rPr>
                <w:rFonts w:ascii="Arial" w:hAnsi="Arial" w:cs="Arial"/>
                <w:sz w:val="24"/>
                <w:szCs w:val="24"/>
              </w:rPr>
              <w:t xml:space="preserve"> but we don’t </w:t>
            </w:r>
            <w:proofErr w:type="spellStart"/>
            <w:r>
              <w:rPr>
                <w:rFonts w:ascii="Arial" w:hAnsi="Arial" w:cs="Arial"/>
                <w:sz w:val="24"/>
                <w:szCs w:val="24"/>
              </w:rPr>
              <w:t>realise</w:t>
            </w:r>
            <w:proofErr w:type="spellEnd"/>
            <w:r>
              <w:rPr>
                <w:rFonts w:ascii="Arial" w:hAnsi="Arial" w:cs="Arial"/>
                <w:sz w:val="24"/>
                <w:szCs w:val="24"/>
              </w:rPr>
              <w:t xml:space="preserve"> about ourselves. The ‘Hidden’ quadrant is what is known to us but not known by other people. </w:t>
            </w:r>
            <w:proofErr w:type="gramStart"/>
            <w:r>
              <w:rPr>
                <w:rFonts w:ascii="Arial" w:hAnsi="Arial" w:cs="Arial"/>
                <w:sz w:val="24"/>
                <w:szCs w:val="24"/>
              </w:rPr>
              <w:t>Finally</w:t>
            </w:r>
            <w:proofErr w:type="gramEnd"/>
            <w:r>
              <w:rPr>
                <w:rFonts w:ascii="Arial" w:hAnsi="Arial" w:cs="Arial"/>
                <w:sz w:val="24"/>
                <w:szCs w:val="24"/>
              </w:rPr>
              <w:t xml:space="preserve"> the ‘Unknown’ quadrant of the window represents what is not known by either ourselves or by others.</w:t>
            </w:r>
            <w:r w:rsidR="00147A37">
              <w:rPr>
                <w:rFonts w:ascii="Arial" w:hAnsi="Arial" w:cs="Arial"/>
                <w:sz w:val="24"/>
                <w:szCs w:val="24"/>
              </w:rPr>
              <w:t xml:space="preserve"> Areas which are hidden require a relationship of depth and trust to be </w:t>
            </w:r>
            <w:proofErr w:type="gramStart"/>
            <w:r w:rsidR="00147A37">
              <w:rPr>
                <w:rFonts w:ascii="Arial" w:hAnsi="Arial" w:cs="Arial"/>
                <w:sz w:val="24"/>
                <w:szCs w:val="24"/>
              </w:rPr>
              <w:t>opened up</w:t>
            </w:r>
            <w:proofErr w:type="gramEnd"/>
            <w:r w:rsidR="00147A37">
              <w:rPr>
                <w:rFonts w:ascii="Arial" w:hAnsi="Arial" w:cs="Arial"/>
                <w:sz w:val="24"/>
                <w:szCs w:val="24"/>
              </w:rPr>
              <w:t xml:space="preserve">. </w:t>
            </w:r>
            <w:r w:rsidR="00947CCE">
              <w:rPr>
                <w:rFonts w:ascii="Arial" w:hAnsi="Arial" w:cs="Arial"/>
                <w:sz w:val="24"/>
                <w:szCs w:val="24"/>
              </w:rPr>
              <w:t xml:space="preserve">The blind area requires feedback, vulnerability and personal reflection. Unknown areas require much exploration and proactivity to uncover and as relationships </w:t>
            </w:r>
            <w:proofErr w:type="gramStart"/>
            <w:r w:rsidR="00947CCE">
              <w:rPr>
                <w:rFonts w:ascii="Arial" w:hAnsi="Arial" w:cs="Arial"/>
                <w:sz w:val="24"/>
                <w:szCs w:val="24"/>
              </w:rPr>
              <w:t>grow</w:t>
            </w:r>
            <w:proofErr w:type="gramEnd"/>
            <w:r w:rsidR="00947CCE">
              <w:rPr>
                <w:rFonts w:ascii="Arial" w:hAnsi="Arial" w:cs="Arial"/>
                <w:sz w:val="24"/>
                <w:szCs w:val="24"/>
              </w:rPr>
              <w:t xml:space="preserve"> they become known.</w:t>
            </w:r>
            <w:r w:rsidR="00637431">
              <w:rPr>
                <w:rFonts w:ascii="Arial" w:hAnsi="Arial" w:cs="Arial"/>
                <w:sz w:val="24"/>
                <w:szCs w:val="24"/>
              </w:rPr>
              <w:t xml:space="preserve"> As </w:t>
            </w:r>
            <w:proofErr w:type="gramStart"/>
            <w:r w:rsidR="00637431">
              <w:rPr>
                <w:rFonts w:ascii="Arial" w:hAnsi="Arial" w:cs="Arial"/>
                <w:sz w:val="24"/>
                <w:szCs w:val="24"/>
              </w:rPr>
              <w:t>all of</w:t>
            </w:r>
            <w:proofErr w:type="gramEnd"/>
            <w:r w:rsidR="00637431">
              <w:rPr>
                <w:rFonts w:ascii="Arial" w:hAnsi="Arial" w:cs="Arial"/>
                <w:sz w:val="24"/>
                <w:szCs w:val="24"/>
              </w:rPr>
              <w:t xml:space="preserve"> these 3 areas grow, the quadrant of knowledge that is ‘open’ inevitably grows as well and self-awareness develops greatly.</w:t>
            </w:r>
          </w:p>
          <w:p w14:paraId="7E89E0A0" w14:textId="77777777" w:rsidR="008E48BC" w:rsidRDefault="008E48BC" w:rsidP="00C4516D">
            <w:pPr>
              <w:rPr>
                <w:rFonts w:ascii="Arial" w:hAnsi="Arial" w:cs="Arial"/>
                <w:sz w:val="24"/>
                <w:szCs w:val="24"/>
              </w:rPr>
            </w:pPr>
          </w:p>
          <w:p w14:paraId="334ABAA4" w14:textId="20381DAF" w:rsidR="00AC21E4" w:rsidRDefault="00F54820" w:rsidP="00C4516D">
            <w:pPr>
              <w:rPr>
                <w:rFonts w:ascii="Arial" w:hAnsi="Arial" w:cs="Arial"/>
                <w:sz w:val="24"/>
                <w:szCs w:val="24"/>
              </w:rPr>
            </w:pPr>
            <w:r>
              <w:rPr>
                <w:rFonts w:ascii="Arial" w:hAnsi="Arial" w:cs="Arial"/>
                <w:sz w:val="24"/>
                <w:szCs w:val="24"/>
              </w:rPr>
              <w:t>Looking back at the importance of authenticity in disclosure we can see self-awareness as invaluable in our efforts in customer service, relationship building and customer focused selling. This will require continually asking for feedback and implementing what we learn about ourselves.</w:t>
            </w:r>
          </w:p>
          <w:p w14:paraId="3AAF62F6" w14:textId="7811C88B" w:rsidR="00F54820" w:rsidRDefault="00F54820" w:rsidP="00C4516D">
            <w:pPr>
              <w:rPr>
                <w:rFonts w:ascii="Arial" w:hAnsi="Arial" w:cs="Arial"/>
                <w:sz w:val="24"/>
                <w:szCs w:val="24"/>
              </w:rPr>
            </w:pPr>
          </w:p>
          <w:p w14:paraId="5D4773C8" w14:textId="4C977D96" w:rsidR="00637431" w:rsidRDefault="00637431" w:rsidP="00C4516D">
            <w:pPr>
              <w:rPr>
                <w:rFonts w:ascii="Arial" w:hAnsi="Arial" w:cs="Arial"/>
                <w:sz w:val="24"/>
                <w:szCs w:val="24"/>
              </w:rPr>
            </w:pPr>
            <w:r>
              <w:rPr>
                <w:rFonts w:ascii="Arial" w:hAnsi="Arial" w:cs="Arial"/>
                <w:sz w:val="24"/>
                <w:szCs w:val="24"/>
              </w:rPr>
              <w:t xml:space="preserve">All of this helps to develop efficiency, personally and corporately, as it takes energy to hide, as well as to remain blind or hidden, in our lives. We become more streamlined in our communication once we overcome these. This also unlocks greater information to </w:t>
            </w:r>
            <w:proofErr w:type="gramStart"/>
            <w:r>
              <w:rPr>
                <w:rFonts w:ascii="Arial" w:hAnsi="Arial" w:cs="Arial"/>
                <w:sz w:val="24"/>
                <w:szCs w:val="24"/>
              </w:rPr>
              <w:t>ourselves</w:t>
            </w:r>
            <w:proofErr w:type="gramEnd"/>
            <w:r>
              <w:rPr>
                <w:rFonts w:ascii="Arial" w:hAnsi="Arial" w:cs="Arial"/>
                <w:sz w:val="24"/>
                <w:szCs w:val="24"/>
              </w:rPr>
              <w:t xml:space="preserve"> and others allowing for more efficient and deep relationships. This aids disclosure which in turn aids business and productivity.</w:t>
            </w:r>
          </w:p>
          <w:p w14:paraId="2F435842" w14:textId="77777777" w:rsidR="00CC2FB3" w:rsidRPr="00A52729" w:rsidRDefault="00CC2FB3" w:rsidP="00A52729">
            <w:pPr>
              <w:rPr>
                <w:rFonts w:ascii="Arial" w:hAnsi="Arial" w:cs="Arial"/>
                <w:sz w:val="24"/>
              </w:rPr>
            </w:pPr>
          </w:p>
          <w:p w14:paraId="459DAABA" w14:textId="127B694F" w:rsidR="00CC2FB3" w:rsidRPr="00A52729" w:rsidRDefault="00A52729" w:rsidP="00A52729">
            <w:pPr>
              <w:rPr>
                <w:rFonts w:ascii="Arial" w:hAnsi="Arial" w:cs="Arial"/>
                <w:sz w:val="24"/>
                <w:u w:val="single"/>
              </w:rPr>
            </w:pPr>
            <w:r w:rsidRPr="00A52729">
              <w:rPr>
                <w:rFonts w:ascii="Arial" w:hAnsi="Arial" w:cs="Arial"/>
                <w:sz w:val="24"/>
                <w:u w:val="single"/>
              </w:rPr>
              <w:t>References:</w:t>
            </w:r>
          </w:p>
          <w:p w14:paraId="2383AAE8" w14:textId="23D78018" w:rsidR="00A52729" w:rsidRDefault="00A52729" w:rsidP="00A52729">
            <w:pPr>
              <w:rPr>
                <w:rFonts w:ascii="Arial" w:hAnsi="Arial" w:cs="Arial"/>
                <w:sz w:val="24"/>
              </w:rPr>
            </w:pPr>
          </w:p>
          <w:p w14:paraId="1D59E812" w14:textId="3AA9255A" w:rsidR="00F54820" w:rsidRDefault="00F54820" w:rsidP="00A52729">
            <w:pPr>
              <w:rPr>
                <w:rFonts w:ascii="Arial" w:hAnsi="Arial" w:cs="Arial"/>
                <w:sz w:val="24"/>
              </w:rPr>
            </w:pPr>
            <w:r>
              <w:rPr>
                <w:rFonts w:ascii="Arial" w:hAnsi="Arial" w:cs="Arial"/>
                <w:sz w:val="24"/>
              </w:rPr>
              <w:lastRenderedPageBreak/>
              <w:t xml:space="preserve">Arnold, Jackie. </w:t>
            </w:r>
            <w:r>
              <w:rPr>
                <w:rFonts w:ascii="Arial" w:hAnsi="Arial" w:cs="Arial"/>
                <w:i/>
                <w:sz w:val="24"/>
              </w:rPr>
              <w:t xml:space="preserve">Coaching Skills for Leaders in the Workplace, Revised Edition: How to Unlock Potential and </w:t>
            </w:r>
            <w:proofErr w:type="spellStart"/>
            <w:r>
              <w:rPr>
                <w:rFonts w:ascii="Arial" w:hAnsi="Arial" w:cs="Arial"/>
                <w:i/>
                <w:sz w:val="24"/>
              </w:rPr>
              <w:t>Maximise</w:t>
            </w:r>
            <w:proofErr w:type="spellEnd"/>
            <w:r>
              <w:rPr>
                <w:rFonts w:ascii="Arial" w:hAnsi="Arial" w:cs="Arial"/>
                <w:i/>
                <w:sz w:val="24"/>
              </w:rPr>
              <w:t xml:space="preserve"> Performance. </w:t>
            </w:r>
            <w:r>
              <w:rPr>
                <w:rFonts w:ascii="Arial" w:hAnsi="Arial" w:cs="Arial"/>
                <w:sz w:val="24"/>
              </w:rPr>
              <w:t>2016, Kindle Edition. Chapter 6 used.</w:t>
            </w:r>
          </w:p>
          <w:p w14:paraId="17D4E5D5" w14:textId="2854F26E" w:rsidR="008E6CDE" w:rsidRPr="008E6CDE" w:rsidRDefault="008E6CDE" w:rsidP="00A52729">
            <w:pPr>
              <w:rPr>
                <w:rFonts w:ascii="Arial" w:hAnsi="Arial" w:cs="Arial"/>
                <w:sz w:val="24"/>
              </w:rPr>
            </w:pPr>
            <w:r>
              <w:rPr>
                <w:rFonts w:ascii="Arial" w:hAnsi="Arial" w:cs="Arial"/>
                <w:sz w:val="24"/>
              </w:rPr>
              <w:t xml:space="preserve">Carnegie, Dale. </w:t>
            </w:r>
            <w:r>
              <w:rPr>
                <w:rFonts w:ascii="Arial" w:hAnsi="Arial" w:cs="Arial"/>
                <w:i/>
                <w:sz w:val="24"/>
              </w:rPr>
              <w:t xml:space="preserve">How to Win Friends and Influence People. </w:t>
            </w:r>
            <w:r>
              <w:rPr>
                <w:rFonts w:ascii="Arial" w:hAnsi="Arial" w:cs="Arial"/>
                <w:sz w:val="24"/>
              </w:rPr>
              <w:t>1998, Kindle Edition. Pages 62-63.</w:t>
            </w:r>
          </w:p>
          <w:p w14:paraId="7672BC6F" w14:textId="506E45CD" w:rsidR="00A52729" w:rsidRPr="00A52729" w:rsidRDefault="00A52729" w:rsidP="00A52729">
            <w:pPr>
              <w:rPr>
                <w:rFonts w:ascii="Arial" w:hAnsi="Arial" w:cs="Arial"/>
                <w:sz w:val="24"/>
              </w:rPr>
            </w:pPr>
            <w:proofErr w:type="spellStart"/>
            <w:r w:rsidRPr="00A52729">
              <w:rPr>
                <w:rFonts w:ascii="Arial" w:hAnsi="Arial" w:cs="Arial"/>
                <w:sz w:val="24"/>
              </w:rPr>
              <w:t>Kishtainy</w:t>
            </w:r>
            <w:proofErr w:type="spellEnd"/>
            <w:r w:rsidRPr="00A52729">
              <w:rPr>
                <w:rFonts w:ascii="Arial" w:hAnsi="Arial" w:cs="Arial"/>
                <w:sz w:val="24"/>
              </w:rPr>
              <w:t xml:space="preserve">, Niall, et al. </w:t>
            </w:r>
            <w:r>
              <w:rPr>
                <w:rFonts w:ascii="Arial" w:hAnsi="Arial" w:cs="Arial"/>
                <w:i/>
                <w:sz w:val="24"/>
              </w:rPr>
              <w:t xml:space="preserve">The Economics Book. </w:t>
            </w:r>
            <w:r w:rsidRPr="00A52729">
              <w:rPr>
                <w:rFonts w:ascii="Arial" w:hAnsi="Arial" w:cs="Arial"/>
                <w:sz w:val="24"/>
              </w:rPr>
              <w:t xml:space="preserve">2014, </w:t>
            </w:r>
            <w:r>
              <w:rPr>
                <w:rFonts w:ascii="Arial" w:hAnsi="Arial" w:cs="Arial"/>
                <w:sz w:val="24"/>
              </w:rPr>
              <w:t>Kindle Edition. C</w:t>
            </w:r>
            <w:r w:rsidRPr="00A52729">
              <w:rPr>
                <w:rFonts w:ascii="Arial" w:hAnsi="Arial" w:cs="Arial"/>
                <w:sz w:val="24"/>
              </w:rPr>
              <w:t>hapter 7 used.</w:t>
            </w:r>
          </w:p>
          <w:p w14:paraId="4CAB77BD" w14:textId="77777777" w:rsidR="00CC2FB3" w:rsidRDefault="00CC2FB3" w:rsidP="00A851DA">
            <w:pPr>
              <w:rPr>
                <w:b/>
              </w:rPr>
            </w:pPr>
          </w:p>
        </w:tc>
      </w:tr>
    </w:tbl>
    <w:p w14:paraId="2771B2A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FE052B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BD2155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58982C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76B9E0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6997AB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906472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4"/>
        <w:gridCol w:w="1250"/>
        <w:gridCol w:w="1602"/>
      </w:tblGrid>
      <w:tr w:rsidR="00405895" w:rsidRPr="00B0415E" w14:paraId="6914CD83" w14:textId="77777777" w:rsidTr="00405895">
        <w:tc>
          <w:tcPr>
            <w:tcW w:w="2310" w:type="dxa"/>
            <w:shd w:val="clear" w:color="auto" w:fill="D9D9D9" w:themeFill="background1" w:themeFillShade="D9"/>
          </w:tcPr>
          <w:p w14:paraId="40E385B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38EB22C" w14:textId="2F67673F" w:rsidR="00405895" w:rsidRPr="00B0415E" w:rsidRDefault="00C06D82" w:rsidP="00A851DA">
            <w:pPr>
              <w:rPr>
                <w:rFonts w:cs="Bliss-Regular"/>
                <w:color w:val="000000"/>
              </w:rPr>
            </w:pPr>
            <w:r>
              <w:rPr>
                <w:rFonts w:cs="Bliss-Regular"/>
                <w:color w:val="000000"/>
              </w:rPr>
              <w:t>Sam McKee</w:t>
            </w:r>
          </w:p>
        </w:tc>
        <w:tc>
          <w:tcPr>
            <w:tcW w:w="1276" w:type="dxa"/>
            <w:shd w:val="clear" w:color="auto" w:fill="D9D9D9" w:themeFill="background1" w:themeFillShade="D9"/>
          </w:tcPr>
          <w:p w14:paraId="44562E4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9395F96" w14:textId="3DFBC665" w:rsidR="00405895" w:rsidRPr="00B0415E" w:rsidRDefault="00637431" w:rsidP="00A851DA">
            <w:pPr>
              <w:rPr>
                <w:rFonts w:cs="Bliss-Regular"/>
                <w:color w:val="000000"/>
              </w:rPr>
            </w:pPr>
            <w:r>
              <w:rPr>
                <w:rFonts w:cs="Bliss-Regular"/>
                <w:color w:val="000000"/>
              </w:rPr>
              <w:t>10/2/2019</w:t>
            </w:r>
            <w:bookmarkStart w:id="0" w:name="_GoBack"/>
            <w:bookmarkEnd w:id="0"/>
          </w:p>
        </w:tc>
      </w:tr>
    </w:tbl>
    <w:p w14:paraId="5E1D1A7E" w14:textId="77777777" w:rsidR="00A851DA" w:rsidRPr="00B0415E" w:rsidRDefault="00A851DA" w:rsidP="00A851DA">
      <w:pPr>
        <w:rPr>
          <w:rFonts w:cs="Bliss-Regular"/>
          <w:color w:val="000000"/>
          <w:lang w:val="en-US"/>
        </w:rPr>
      </w:pPr>
    </w:p>
    <w:p w14:paraId="1D8E2FF0" w14:textId="77777777" w:rsidR="00A851DA" w:rsidRPr="00B0415E" w:rsidRDefault="00A851DA" w:rsidP="00A851DA">
      <w:pPr>
        <w:rPr>
          <w:rFonts w:cs="Bliss-Regular"/>
          <w:color w:val="000000"/>
          <w:lang w:val="en-US"/>
        </w:rPr>
      </w:pPr>
    </w:p>
    <w:p w14:paraId="72D1CDB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D5BCB62" w14:textId="77777777" w:rsidTr="00B0415E">
        <w:trPr>
          <w:trHeight w:val="249"/>
        </w:trPr>
        <w:tc>
          <w:tcPr>
            <w:tcW w:w="4621" w:type="dxa"/>
            <w:shd w:val="clear" w:color="auto" w:fill="D9D9D9" w:themeFill="background1" w:themeFillShade="D9"/>
          </w:tcPr>
          <w:p w14:paraId="75CD18C0" w14:textId="77777777" w:rsidR="00503D7E" w:rsidRPr="00B0415E" w:rsidRDefault="00503D7E" w:rsidP="00503D7E">
            <w:pPr>
              <w:rPr>
                <w:b/>
                <w:color w:val="002060"/>
              </w:rPr>
            </w:pPr>
            <w:r w:rsidRPr="00B0415E">
              <w:rPr>
                <w:b/>
                <w:color w:val="002060"/>
              </w:rPr>
              <w:t>Total Marks</w:t>
            </w:r>
          </w:p>
        </w:tc>
        <w:tc>
          <w:tcPr>
            <w:tcW w:w="4621" w:type="dxa"/>
          </w:tcPr>
          <w:p w14:paraId="583B7DF3" w14:textId="77777777" w:rsidR="00503D7E" w:rsidRPr="00B0415E" w:rsidRDefault="00503D7E" w:rsidP="00503D7E">
            <w:pPr>
              <w:rPr>
                <w:rFonts w:cs="Times New Roman"/>
                <w:szCs w:val="32"/>
              </w:rPr>
            </w:pPr>
          </w:p>
        </w:tc>
      </w:tr>
      <w:tr w:rsidR="00503D7E" w:rsidRPr="00B0415E" w14:paraId="34655ED9" w14:textId="77777777" w:rsidTr="00B0415E">
        <w:tc>
          <w:tcPr>
            <w:tcW w:w="4621" w:type="dxa"/>
            <w:shd w:val="clear" w:color="auto" w:fill="D9D9D9" w:themeFill="background1" w:themeFillShade="D9"/>
          </w:tcPr>
          <w:p w14:paraId="45967553" w14:textId="77777777" w:rsidR="00503D7E" w:rsidRPr="00B0415E" w:rsidRDefault="00503D7E" w:rsidP="00503D7E">
            <w:pPr>
              <w:rPr>
                <w:b/>
                <w:color w:val="002060"/>
              </w:rPr>
            </w:pPr>
            <w:r w:rsidRPr="00B0415E">
              <w:rPr>
                <w:b/>
                <w:color w:val="002060"/>
              </w:rPr>
              <w:t>Marks Obtained</w:t>
            </w:r>
          </w:p>
        </w:tc>
        <w:tc>
          <w:tcPr>
            <w:tcW w:w="4621" w:type="dxa"/>
          </w:tcPr>
          <w:p w14:paraId="381FBB68" w14:textId="77777777" w:rsidR="00503D7E" w:rsidRPr="00B0415E" w:rsidRDefault="00503D7E" w:rsidP="00503D7E">
            <w:pPr>
              <w:rPr>
                <w:rFonts w:cs="Times New Roman"/>
                <w:szCs w:val="32"/>
              </w:rPr>
            </w:pPr>
          </w:p>
        </w:tc>
      </w:tr>
      <w:tr w:rsidR="00503D7E" w:rsidRPr="00B0415E" w14:paraId="09063D51" w14:textId="77777777" w:rsidTr="00B0415E">
        <w:tc>
          <w:tcPr>
            <w:tcW w:w="4621" w:type="dxa"/>
            <w:shd w:val="clear" w:color="auto" w:fill="D9D9D9" w:themeFill="background1" w:themeFillShade="D9"/>
          </w:tcPr>
          <w:p w14:paraId="2FF46B0C" w14:textId="77777777" w:rsidR="00503D7E" w:rsidRPr="00B0415E" w:rsidRDefault="00B0415E" w:rsidP="00503D7E">
            <w:pPr>
              <w:rPr>
                <w:b/>
                <w:color w:val="002060"/>
              </w:rPr>
            </w:pPr>
            <w:r w:rsidRPr="00B0415E">
              <w:rPr>
                <w:b/>
                <w:color w:val="002060"/>
              </w:rPr>
              <w:t>Percentage / Grade</w:t>
            </w:r>
          </w:p>
        </w:tc>
        <w:tc>
          <w:tcPr>
            <w:tcW w:w="4621" w:type="dxa"/>
          </w:tcPr>
          <w:p w14:paraId="4EBB7863" w14:textId="77777777" w:rsidR="00503D7E" w:rsidRPr="00B0415E" w:rsidRDefault="00503D7E" w:rsidP="00503D7E">
            <w:pPr>
              <w:rPr>
                <w:rFonts w:cs="Times New Roman"/>
                <w:szCs w:val="32"/>
              </w:rPr>
            </w:pPr>
          </w:p>
        </w:tc>
      </w:tr>
    </w:tbl>
    <w:p w14:paraId="4F6B0D9D" w14:textId="77777777" w:rsidR="00A851DA" w:rsidRDefault="00A851DA" w:rsidP="00503D7E">
      <w:pPr>
        <w:rPr>
          <w:rFonts w:cs="Times New Roman"/>
          <w:sz w:val="24"/>
          <w:szCs w:val="32"/>
        </w:rPr>
      </w:pPr>
    </w:p>
    <w:p w14:paraId="58F61AEC" w14:textId="77777777" w:rsidR="00607874" w:rsidRDefault="00607874" w:rsidP="00503D7E">
      <w:pPr>
        <w:rPr>
          <w:rFonts w:cs="Times New Roman"/>
          <w:sz w:val="24"/>
          <w:szCs w:val="32"/>
        </w:rPr>
      </w:pPr>
    </w:p>
    <w:p w14:paraId="7473B63C" w14:textId="77777777" w:rsidR="00607874" w:rsidRDefault="00607874" w:rsidP="00503D7E">
      <w:pPr>
        <w:rPr>
          <w:rFonts w:cs="Times New Roman"/>
          <w:sz w:val="24"/>
          <w:szCs w:val="32"/>
        </w:rPr>
      </w:pPr>
    </w:p>
    <w:p w14:paraId="16230839" w14:textId="77777777" w:rsidR="00607874" w:rsidRDefault="00607874" w:rsidP="00503D7E">
      <w:pPr>
        <w:rPr>
          <w:rFonts w:cs="Times New Roman"/>
          <w:sz w:val="24"/>
          <w:szCs w:val="32"/>
        </w:rPr>
      </w:pPr>
    </w:p>
    <w:p w14:paraId="58FF1FE3" w14:textId="77777777" w:rsidR="00607874" w:rsidRDefault="00607874" w:rsidP="00503D7E">
      <w:pPr>
        <w:rPr>
          <w:rFonts w:cs="Times New Roman"/>
          <w:sz w:val="24"/>
          <w:szCs w:val="32"/>
        </w:rPr>
      </w:pPr>
    </w:p>
    <w:p w14:paraId="4E77359C" w14:textId="77777777" w:rsidR="00607874" w:rsidRDefault="00607874" w:rsidP="00503D7E">
      <w:pPr>
        <w:rPr>
          <w:rFonts w:cs="Times New Roman"/>
          <w:sz w:val="24"/>
          <w:szCs w:val="32"/>
        </w:rPr>
      </w:pPr>
    </w:p>
    <w:p w14:paraId="4E507BF6" w14:textId="77777777" w:rsidR="00607874" w:rsidRDefault="00607874" w:rsidP="00503D7E">
      <w:pPr>
        <w:rPr>
          <w:rFonts w:cs="Times New Roman"/>
          <w:sz w:val="24"/>
          <w:szCs w:val="32"/>
        </w:rPr>
      </w:pPr>
    </w:p>
    <w:p w14:paraId="00B0617D" w14:textId="77777777" w:rsidR="00607874" w:rsidRDefault="00607874" w:rsidP="00503D7E">
      <w:pPr>
        <w:rPr>
          <w:rFonts w:cs="Times New Roman"/>
          <w:sz w:val="24"/>
          <w:szCs w:val="32"/>
        </w:rPr>
      </w:pPr>
    </w:p>
    <w:p w14:paraId="0998B914" w14:textId="77777777" w:rsidR="00EA30AB" w:rsidRDefault="00EA30AB" w:rsidP="00503D7E">
      <w:pPr>
        <w:rPr>
          <w:rFonts w:cs="Times New Roman"/>
          <w:sz w:val="24"/>
          <w:szCs w:val="32"/>
        </w:rPr>
      </w:pPr>
    </w:p>
    <w:p w14:paraId="4300DE60" w14:textId="77777777" w:rsidR="00EA30AB" w:rsidRDefault="00EA30AB" w:rsidP="00503D7E">
      <w:pPr>
        <w:rPr>
          <w:rFonts w:cs="Times New Roman"/>
          <w:sz w:val="24"/>
          <w:szCs w:val="32"/>
        </w:rPr>
      </w:pPr>
    </w:p>
    <w:p w14:paraId="135FF15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5A4422" w14:textId="77777777" w:rsidR="00484257" w:rsidRDefault="00484257" w:rsidP="00CB4D0A">
      <w:pPr>
        <w:spacing w:after="0" w:line="240" w:lineRule="auto"/>
      </w:pPr>
      <w:r>
        <w:separator/>
      </w:r>
    </w:p>
  </w:endnote>
  <w:endnote w:type="continuationSeparator" w:id="0">
    <w:p w14:paraId="6C94BE20" w14:textId="77777777" w:rsidR="00484257" w:rsidRDefault="0048425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D7AC7E" w14:textId="77777777" w:rsidR="00484257" w:rsidRDefault="00484257" w:rsidP="00CB4D0A">
      <w:pPr>
        <w:spacing w:after="0" w:line="240" w:lineRule="auto"/>
      </w:pPr>
      <w:r>
        <w:separator/>
      </w:r>
    </w:p>
  </w:footnote>
  <w:footnote w:type="continuationSeparator" w:id="0">
    <w:p w14:paraId="1FC875DA" w14:textId="77777777" w:rsidR="00484257" w:rsidRDefault="0048425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563811"/>
    <w:multiLevelType w:val="hybridMultilevel"/>
    <w:tmpl w:val="2E18C6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0013"/>
    <w:rsid w:val="000820E8"/>
    <w:rsid w:val="000F722A"/>
    <w:rsid w:val="001175EE"/>
    <w:rsid w:val="00147A37"/>
    <w:rsid w:val="00157CF6"/>
    <w:rsid w:val="00182416"/>
    <w:rsid w:val="00187EB4"/>
    <w:rsid w:val="001F0481"/>
    <w:rsid w:val="00200C92"/>
    <w:rsid w:val="0020451E"/>
    <w:rsid w:val="00206B9D"/>
    <w:rsid w:val="0023259C"/>
    <w:rsid w:val="002A54C2"/>
    <w:rsid w:val="002B0BD7"/>
    <w:rsid w:val="002B573D"/>
    <w:rsid w:val="002C5CB2"/>
    <w:rsid w:val="002F779F"/>
    <w:rsid w:val="00371885"/>
    <w:rsid w:val="003E2B87"/>
    <w:rsid w:val="00402786"/>
    <w:rsid w:val="00405895"/>
    <w:rsid w:val="004058DF"/>
    <w:rsid w:val="00443E6F"/>
    <w:rsid w:val="00484257"/>
    <w:rsid w:val="00486F1A"/>
    <w:rsid w:val="00490CB9"/>
    <w:rsid w:val="004A2CE2"/>
    <w:rsid w:val="004E3CDA"/>
    <w:rsid w:val="004F4B4D"/>
    <w:rsid w:val="0050216D"/>
    <w:rsid w:val="00503D7E"/>
    <w:rsid w:val="0050778F"/>
    <w:rsid w:val="00527C11"/>
    <w:rsid w:val="00535F31"/>
    <w:rsid w:val="00574D64"/>
    <w:rsid w:val="005826B9"/>
    <w:rsid w:val="00591365"/>
    <w:rsid w:val="005B2BDA"/>
    <w:rsid w:val="005B31E4"/>
    <w:rsid w:val="006034F6"/>
    <w:rsid w:val="006064C3"/>
    <w:rsid w:val="00607874"/>
    <w:rsid w:val="00607E77"/>
    <w:rsid w:val="00617BB3"/>
    <w:rsid w:val="00637431"/>
    <w:rsid w:val="00645CDD"/>
    <w:rsid w:val="006823A7"/>
    <w:rsid w:val="00687EE8"/>
    <w:rsid w:val="0070347F"/>
    <w:rsid w:val="00706295"/>
    <w:rsid w:val="0070678E"/>
    <w:rsid w:val="00831C11"/>
    <w:rsid w:val="008967D3"/>
    <w:rsid w:val="008A60B4"/>
    <w:rsid w:val="008A655A"/>
    <w:rsid w:val="008B3C31"/>
    <w:rsid w:val="008B64FE"/>
    <w:rsid w:val="008E48BC"/>
    <w:rsid w:val="008E6CDE"/>
    <w:rsid w:val="008F188C"/>
    <w:rsid w:val="00935BF7"/>
    <w:rsid w:val="00947CCE"/>
    <w:rsid w:val="0095442C"/>
    <w:rsid w:val="00981B08"/>
    <w:rsid w:val="00983942"/>
    <w:rsid w:val="009C37E0"/>
    <w:rsid w:val="009E41F4"/>
    <w:rsid w:val="00A14B66"/>
    <w:rsid w:val="00A34B7F"/>
    <w:rsid w:val="00A52729"/>
    <w:rsid w:val="00A65CF7"/>
    <w:rsid w:val="00A81AB4"/>
    <w:rsid w:val="00A851DA"/>
    <w:rsid w:val="00A96387"/>
    <w:rsid w:val="00AC21E4"/>
    <w:rsid w:val="00AC7D5B"/>
    <w:rsid w:val="00AE1481"/>
    <w:rsid w:val="00B0415E"/>
    <w:rsid w:val="00B04678"/>
    <w:rsid w:val="00BB00FB"/>
    <w:rsid w:val="00BB5DE1"/>
    <w:rsid w:val="00BB761B"/>
    <w:rsid w:val="00BC46DF"/>
    <w:rsid w:val="00C03577"/>
    <w:rsid w:val="00C04F17"/>
    <w:rsid w:val="00C06D82"/>
    <w:rsid w:val="00C339E6"/>
    <w:rsid w:val="00C4516D"/>
    <w:rsid w:val="00C53029"/>
    <w:rsid w:val="00C65FEA"/>
    <w:rsid w:val="00CA0AC2"/>
    <w:rsid w:val="00CB4D0A"/>
    <w:rsid w:val="00CC2FB3"/>
    <w:rsid w:val="00CC575A"/>
    <w:rsid w:val="00CF123B"/>
    <w:rsid w:val="00D039AC"/>
    <w:rsid w:val="00D427DE"/>
    <w:rsid w:val="00D5587D"/>
    <w:rsid w:val="00D707CC"/>
    <w:rsid w:val="00D821FE"/>
    <w:rsid w:val="00DB0793"/>
    <w:rsid w:val="00DE4B05"/>
    <w:rsid w:val="00E00821"/>
    <w:rsid w:val="00E04DB4"/>
    <w:rsid w:val="00E2459A"/>
    <w:rsid w:val="00E30679"/>
    <w:rsid w:val="00E4597D"/>
    <w:rsid w:val="00E54832"/>
    <w:rsid w:val="00E56A90"/>
    <w:rsid w:val="00E641CC"/>
    <w:rsid w:val="00E7578B"/>
    <w:rsid w:val="00EA30AB"/>
    <w:rsid w:val="00EB3925"/>
    <w:rsid w:val="00F23C87"/>
    <w:rsid w:val="00F5482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EEB5E8"/>
  <w15:docId w15:val="{C924EE0B-D2E3-4D75-B07A-5E2229018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AD671-6FA8-481B-9AF8-D4A7F3F96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4</Pages>
  <Words>1199</Words>
  <Characters>6837</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 McKee</cp:lastModifiedBy>
  <cp:revision>25</cp:revision>
  <dcterms:created xsi:type="dcterms:W3CDTF">2015-01-26T12:24:00Z</dcterms:created>
  <dcterms:modified xsi:type="dcterms:W3CDTF">2019-02-10T22:59:00Z</dcterms:modified>
</cp:coreProperties>
</file>