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E517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078A">
            <w:pPr>
              <w:pStyle w:val="Default"/>
              <w:rPr>
                <w:rFonts w:asciiTheme="minorHAnsi" w:hAnsiTheme="minorHAnsi"/>
              </w:rPr>
            </w:pPr>
            <w:r>
              <w:rPr>
                <w:rFonts w:asciiTheme="minorHAnsi" w:hAnsiTheme="minorHAnsi"/>
              </w:rPr>
              <w:t>Maria Eliza Suarez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6638">
            <w:pPr>
              <w:pStyle w:val="Default"/>
              <w:rPr>
                <w:rFonts w:asciiTheme="minorHAnsi" w:hAnsiTheme="minorHAnsi"/>
              </w:rPr>
            </w:pPr>
            <w:r>
              <w:rPr>
                <w:rFonts w:asciiTheme="minorHAnsi" w:hAnsiTheme="minorHAnsi"/>
              </w:rPr>
              <w:t>18024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477B">
            <w:pPr>
              <w:pStyle w:val="Default"/>
              <w:rPr>
                <w:rFonts w:asciiTheme="minorHAnsi" w:hAnsiTheme="minorHAnsi"/>
              </w:rPr>
            </w:pPr>
            <w:r>
              <w:rPr>
                <w:rFonts w:asciiTheme="minorHAnsi" w:hAnsiTheme="minorHAnsi"/>
              </w:rPr>
              <w:t xml:space="preserve">Diploma in Business Administration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551D">
            <w:r>
              <w:t>5</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56C64" w:rsidRDefault="006E7A19" w:rsidP="00A851DA">
            <w:pPr>
              <w:rPr>
                <w:rFonts w:cs="Bliss-Regular"/>
                <w:b/>
                <w:color w:val="000000"/>
              </w:rPr>
            </w:pPr>
            <w:r>
              <w:rPr>
                <w:rFonts w:cs="Bliss-Regular"/>
                <w:b/>
                <w:color w:val="000000"/>
              </w:rPr>
              <w:t>Maria Eliza Suarez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7551D" w:rsidP="00A851DA">
            <w:pPr>
              <w:rPr>
                <w:rFonts w:cs="Bliss-Regular"/>
                <w:color w:val="000000"/>
              </w:rPr>
            </w:pPr>
            <w:r>
              <w:rPr>
                <w:rFonts w:cs="Bliss-Regular"/>
                <w:color w:val="000000"/>
              </w:rPr>
              <w:t xml:space="preserve">April 22, </w:t>
            </w:r>
            <w:r w:rsidR="001534AC">
              <w:rPr>
                <w:rFonts w:cs="Bliss-Regular"/>
                <w:color w:val="000000"/>
              </w:rPr>
              <w:t xml:space="preserve">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8C4531" w:rsidRDefault="008C4531" w:rsidP="00797078">
      <w:pPr>
        <w:spacing w:after="0" w:line="360" w:lineRule="auto"/>
        <w:rPr>
          <w:rFonts w:ascii="Arial" w:eastAsiaTheme="minorEastAsia" w:hAnsi="Arial" w:cs="Arial"/>
          <w:b/>
          <w:sz w:val="24"/>
          <w:szCs w:val="24"/>
          <w:lang w:val="en-US"/>
        </w:rPr>
      </w:pPr>
      <w:r>
        <w:rPr>
          <w:rFonts w:ascii="Arial" w:eastAsiaTheme="minorEastAsia" w:hAnsi="Arial" w:cs="Arial"/>
          <w:b/>
          <w:sz w:val="24"/>
          <w:szCs w:val="24"/>
          <w:lang w:val="en-US"/>
        </w:rPr>
        <w:t>Assessment #</w:t>
      </w:r>
      <w:r w:rsidR="00374112">
        <w:rPr>
          <w:rFonts w:ascii="Arial" w:eastAsiaTheme="minorEastAsia" w:hAnsi="Arial" w:cs="Arial"/>
          <w:b/>
          <w:sz w:val="24"/>
          <w:szCs w:val="24"/>
          <w:lang w:val="en-US"/>
        </w:rPr>
        <w:t>5</w:t>
      </w:r>
    </w:p>
    <w:p w:rsidR="0098590B" w:rsidRPr="0098590B" w:rsidRDefault="0098590B" w:rsidP="0098590B">
      <w:pPr>
        <w:spacing w:after="0" w:line="360" w:lineRule="auto"/>
        <w:rPr>
          <w:rFonts w:ascii="Arial" w:eastAsiaTheme="minorEastAsia" w:hAnsi="Arial" w:cs="Arial"/>
          <w:b/>
          <w:sz w:val="24"/>
          <w:szCs w:val="24"/>
          <w:lang w:val="en-US"/>
        </w:rPr>
      </w:pPr>
    </w:p>
    <w:p w:rsidR="0098590B" w:rsidRPr="0098590B" w:rsidRDefault="0098590B" w:rsidP="0098590B">
      <w:pPr>
        <w:spacing w:after="0" w:line="360" w:lineRule="auto"/>
        <w:rPr>
          <w:rFonts w:ascii="Arial" w:eastAsiaTheme="minorEastAsia" w:hAnsi="Arial" w:cs="Arial"/>
          <w:b/>
          <w:sz w:val="24"/>
          <w:szCs w:val="24"/>
          <w:lang w:val="en-US"/>
        </w:rPr>
      </w:pPr>
      <w:r w:rsidRPr="0098590B">
        <w:rPr>
          <w:rFonts w:ascii="Arial" w:eastAsiaTheme="minorEastAsia" w:hAnsi="Arial" w:cs="Arial"/>
          <w:b/>
          <w:sz w:val="24"/>
          <w:szCs w:val="24"/>
          <w:lang w:val="en-US"/>
        </w:rPr>
        <w:t>Q.1</w:t>
      </w:r>
    </w:p>
    <w:p w:rsidR="0098590B" w:rsidRPr="0098590B" w:rsidRDefault="0098590B" w:rsidP="0098590B">
      <w:pPr>
        <w:spacing w:after="0" w:line="360" w:lineRule="auto"/>
        <w:rPr>
          <w:rFonts w:ascii="Arial" w:eastAsiaTheme="minorEastAsia" w:hAnsi="Arial" w:cs="Arial"/>
          <w:b/>
          <w:sz w:val="24"/>
          <w:szCs w:val="24"/>
          <w:lang w:val="en-US"/>
        </w:rPr>
      </w:pPr>
    </w:p>
    <w:p w:rsidR="0098590B" w:rsidRPr="0098590B" w:rsidRDefault="0098590B" w:rsidP="0098590B">
      <w:pPr>
        <w:numPr>
          <w:ilvl w:val="0"/>
          <w:numId w:val="20"/>
        </w:numPr>
        <w:spacing w:after="0" w:line="360" w:lineRule="auto"/>
        <w:contextualSpacing/>
        <w:rPr>
          <w:rFonts w:ascii="Arial" w:eastAsiaTheme="minorEastAsia" w:hAnsi="Arial" w:cs="Arial"/>
          <w:b/>
          <w:sz w:val="24"/>
          <w:szCs w:val="24"/>
          <w:lang w:val="en-US"/>
        </w:rPr>
      </w:pPr>
      <w:r w:rsidRPr="0098590B">
        <w:rPr>
          <w:rFonts w:ascii="Arial" w:eastAsiaTheme="minorEastAsia" w:hAnsi="Arial" w:cs="Arial"/>
          <w:b/>
          <w:sz w:val="24"/>
          <w:szCs w:val="24"/>
          <w:lang w:val="en-US"/>
        </w:rPr>
        <w:t>Financial Management</w:t>
      </w:r>
      <w:r w:rsidRPr="0098590B">
        <w:rPr>
          <w:rFonts w:ascii="Arial" w:eastAsiaTheme="minorEastAsia" w:hAnsi="Arial" w:cs="Arial"/>
          <w:sz w:val="24"/>
          <w:szCs w:val="24"/>
          <w:lang w:val="en-US"/>
        </w:rPr>
        <w:t xml:space="preserve"> maybe defined as planning, organizing, directing and controlling the financial activities of an organization. According to Guthman &amp; Dougal financial management means “the activity concerned with planning, raising, controlling and administering of funds used in the business.” It is concerned with the procurement and utilization of funds in the proper manner. </w:t>
      </w:r>
    </w:p>
    <w:p w:rsidR="0098590B" w:rsidRPr="0098590B" w:rsidRDefault="0098590B" w:rsidP="0098590B">
      <w:pPr>
        <w:numPr>
          <w:ilvl w:val="0"/>
          <w:numId w:val="20"/>
        </w:numPr>
        <w:spacing w:after="0" w:line="360" w:lineRule="auto"/>
        <w:rPr>
          <w:rFonts w:ascii="Arial" w:eastAsiaTheme="minorEastAsia" w:hAnsi="Arial" w:cs="Arial"/>
          <w:color w:val="333333"/>
          <w:sz w:val="24"/>
          <w:szCs w:val="24"/>
          <w:lang w:val="en-PH"/>
        </w:rPr>
      </w:pPr>
      <w:r w:rsidRPr="0098590B">
        <w:rPr>
          <w:rFonts w:ascii="Arial" w:eastAsiaTheme="minorEastAsia" w:hAnsi="Arial" w:cs="Arial"/>
          <w:b/>
          <w:bCs/>
          <w:color w:val="333333"/>
          <w:sz w:val="24"/>
          <w:szCs w:val="24"/>
          <w:lang w:val="en-PH"/>
        </w:rPr>
        <w:t>Business finance</w:t>
      </w:r>
      <w:r w:rsidRPr="0098590B">
        <w:rPr>
          <w:rFonts w:ascii="Arial" w:eastAsiaTheme="minorEastAsia" w:hAnsi="Arial" w:cs="Arial"/>
          <w:color w:val="333333"/>
          <w:sz w:val="24"/>
          <w:szCs w:val="24"/>
          <w:lang w:val="en-PH"/>
        </w:rPr>
        <w:t> refers to the finances of </w:t>
      </w:r>
      <w:r w:rsidRPr="0098590B">
        <w:rPr>
          <w:rFonts w:ascii="Arial" w:eastAsiaTheme="minorEastAsia" w:hAnsi="Arial" w:cs="Arial"/>
          <w:bCs/>
          <w:color w:val="333333"/>
          <w:sz w:val="24"/>
          <w:szCs w:val="24"/>
          <w:lang w:val="en-PH"/>
        </w:rPr>
        <w:t>organizations</w:t>
      </w:r>
      <w:r w:rsidRPr="0098590B">
        <w:rPr>
          <w:rFonts w:ascii="Arial" w:eastAsiaTheme="minorEastAsia" w:hAnsi="Arial" w:cs="Arial"/>
          <w:color w:val="333333"/>
          <w:sz w:val="24"/>
          <w:szCs w:val="24"/>
          <w:lang w:val="en-PH"/>
        </w:rPr>
        <w:t xml:space="preserve">- companies, government agencies, and institutions such as hospitals. It addresses issues such as (1) revenue, expenses and profit; (2) assets, liabilities, cash flows and net worth; and (3) within assets and liabilities, cash, equities and debt. Whereas, </w:t>
      </w:r>
    </w:p>
    <w:p w:rsidR="0098590B" w:rsidRPr="0098590B" w:rsidRDefault="0098590B" w:rsidP="0098590B">
      <w:pPr>
        <w:spacing w:after="0" w:line="360" w:lineRule="auto"/>
        <w:ind w:left="720"/>
        <w:rPr>
          <w:rFonts w:ascii="Arial" w:eastAsiaTheme="minorEastAsia" w:hAnsi="Arial" w:cs="Arial"/>
          <w:color w:val="333333"/>
          <w:sz w:val="24"/>
          <w:szCs w:val="24"/>
          <w:lang w:val="en-PH"/>
        </w:rPr>
      </w:pPr>
      <w:r w:rsidRPr="0098590B">
        <w:rPr>
          <w:rFonts w:ascii="Arial" w:eastAsiaTheme="minorEastAsia" w:hAnsi="Arial" w:cs="Arial"/>
          <w:b/>
          <w:bCs/>
          <w:color w:val="333333"/>
          <w:sz w:val="24"/>
          <w:szCs w:val="24"/>
          <w:lang w:val="en-PH"/>
        </w:rPr>
        <w:t>Personal finance</w:t>
      </w:r>
      <w:r w:rsidRPr="0098590B">
        <w:rPr>
          <w:rFonts w:ascii="Arial" w:eastAsiaTheme="minorEastAsia" w:hAnsi="Arial" w:cs="Arial"/>
          <w:b/>
          <w:color w:val="333333"/>
          <w:sz w:val="24"/>
          <w:szCs w:val="24"/>
          <w:lang w:val="en-PH"/>
        </w:rPr>
        <w:t> </w:t>
      </w:r>
      <w:r w:rsidRPr="0098590B">
        <w:rPr>
          <w:rFonts w:ascii="Arial" w:eastAsiaTheme="minorEastAsia" w:hAnsi="Arial" w:cs="Arial"/>
          <w:color w:val="333333"/>
          <w:sz w:val="24"/>
          <w:szCs w:val="24"/>
          <w:lang w:val="en-PH"/>
        </w:rPr>
        <w:t>deals with similar parameters, but applied to an </w:t>
      </w:r>
      <w:r w:rsidRPr="0098590B">
        <w:rPr>
          <w:rFonts w:ascii="Arial" w:eastAsiaTheme="minorEastAsia" w:hAnsi="Arial" w:cs="Arial"/>
          <w:bCs/>
          <w:color w:val="333333"/>
          <w:sz w:val="24"/>
          <w:szCs w:val="24"/>
          <w:lang w:val="en-PH"/>
        </w:rPr>
        <w:t>individual’s</w:t>
      </w:r>
      <w:r w:rsidRPr="0098590B">
        <w:rPr>
          <w:rFonts w:ascii="Arial" w:eastAsiaTheme="minorEastAsia" w:hAnsi="Arial" w:cs="Arial"/>
          <w:color w:val="333333"/>
          <w:sz w:val="24"/>
          <w:szCs w:val="24"/>
          <w:lang w:val="en-PH"/>
        </w:rPr>
        <w:t> financial position. Key issues include an individual’s (1) assets, liabilities, and net worth; (2) asset mix, such as equities, bonds, cash, and real estate; (3) retirement planning; (4) risk, including risk of individual asset classes, and ability to meet obligations under a short or long term disability, job loss or catastrophe; (5) insurance coverage to address risk; and (6) small business financial planning.</w:t>
      </w:r>
    </w:p>
    <w:p w:rsidR="0098590B" w:rsidRPr="0098590B" w:rsidRDefault="0098590B" w:rsidP="0098590B">
      <w:pPr>
        <w:numPr>
          <w:ilvl w:val="0"/>
          <w:numId w:val="20"/>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The main objective of the financial management is to gather, manage, and spend money of the company effectively, so that it can gain profits and prosper. Here are the objectives undertaken by this management: </w:t>
      </w:r>
    </w:p>
    <w:p w:rsidR="0098590B" w:rsidRPr="0098590B" w:rsidRDefault="0098590B" w:rsidP="0098590B">
      <w:pPr>
        <w:numPr>
          <w:ilvl w:val="0"/>
          <w:numId w:val="21"/>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Preserve assets.</w:t>
      </w:r>
    </w:p>
    <w:p w:rsidR="0098590B" w:rsidRPr="0098590B" w:rsidRDefault="0098590B" w:rsidP="0098590B">
      <w:pPr>
        <w:numPr>
          <w:ilvl w:val="0"/>
          <w:numId w:val="21"/>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Proper Credit Management.</w:t>
      </w:r>
    </w:p>
    <w:p w:rsidR="0098590B" w:rsidRPr="0098590B" w:rsidRDefault="0098590B" w:rsidP="0098590B">
      <w:pPr>
        <w:numPr>
          <w:ilvl w:val="0"/>
          <w:numId w:val="21"/>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Increase shareholder value over time.</w:t>
      </w:r>
    </w:p>
    <w:p w:rsidR="0098590B" w:rsidRPr="0098590B" w:rsidRDefault="0098590B" w:rsidP="0098590B">
      <w:pPr>
        <w:numPr>
          <w:ilvl w:val="0"/>
          <w:numId w:val="21"/>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Exercise good risk management in investing.</w:t>
      </w:r>
    </w:p>
    <w:p w:rsidR="0098590B" w:rsidRPr="0098590B" w:rsidRDefault="0098590B" w:rsidP="0098590B">
      <w:pPr>
        <w:numPr>
          <w:ilvl w:val="0"/>
          <w:numId w:val="22"/>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Control costs.</w:t>
      </w:r>
    </w:p>
    <w:p w:rsidR="0098590B" w:rsidRPr="0098590B" w:rsidRDefault="0098590B" w:rsidP="0098590B">
      <w:pPr>
        <w:numPr>
          <w:ilvl w:val="0"/>
          <w:numId w:val="22"/>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lastRenderedPageBreak/>
        <w:t>Create a plan of work that is balanced in its expenditure and in its income.</w:t>
      </w:r>
    </w:p>
    <w:p w:rsidR="0098590B" w:rsidRPr="0098590B" w:rsidRDefault="0098590B" w:rsidP="0098590B">
      <w:pPr>
        <w:numPr>
          <w:ilvl w:val="0"/>
          <w:numId w:val="22"/>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Profit maximization through minimum expenditure of acquired funds in such a way that there is no unnecessary cost and the returns derived from the investments of the business are in the max.</w:t>
      </w:r>
    </w:p>
    <w:p w:rsidR="0098590B" w:rsidRPr="0098590B" w:rsidRDefault="0098590B" w:rsidP="0098590B">
      <w:pPr>
        <w:numPr>
          <w:ilvl w:val="0"/>
          <w:numId w:val="23"/>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Increase wealth by making investments in projects or organization that provide a maximum return, and to ensure that the investment is safe.</w:t>
      </w:r>
    </w:p>
    <w:p w:rsidR="0098590B" w:rsidRPr="0098590B" w:rsidRDefault="0098590B" w:rsidP="0098590B">
      <w:pPr>
        <w:numPr>
          <w:ilvl w:val="0"/>
          <w:numId w:val="23"/>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Provide adequate insurance protection against personal risk of death, disability, income loss, medical care, property and liability, and unemployment.</w:t>
      </w:r>
    </w:p>
    <w:p w:rsidR="0098590B" w:rsidRPr="0098590B" w:rsidRDefault="0098590B" w:rsidP="0098590B">
      <w:pPr>
        <w:spacing w:after="0" w:line="240" w:lineRule="auto"/>
        <w:ind w:left="720"/>
        <w:contextualSpacing/>
        <w:rPr>
          <w:rFonts w:ascii="Arial" w:eastAsiaTheme="minorEastAsia" w:hAnsi="Arial" w:cs="Arial"/>
          <w:sz w:val="24"/>
          <w:szCs w:val="24"/>
          <w:lang w:val="en-US"/>
        </w:rPr>
      </w:pPr>
    </w:p>
    <w:p w:rsidR="0098590B" w:rsidRPr="0098590B" w:rsidRDefault="0098590B" w:rsidP="0098590B">
      <w:pPr>
        <w:numPr>
          <w:ilvl w:val="0"/>
          <w:numId w:val="20"/>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The financial management team is not only to keep the accounting records it is usually more than that. It is major part of the organizational management, it cannot be seen as the separate task which is left to finance staff. Financial management involves planning, organizing, monitoring and controlling financial resources in order to achieve the organizational goals. A plan means set of goals and having developed and evaluated policies, tactics, strategies and actions to achieve goals. The good financial management team will involve you in short term operational planning and the long term strategic planning. There is no specific one model for financial management system that suitable for all the organization, It has some basic that helps to achieve the good practice in the team of financial management. The finance management system team consist of Chief finance officer, Director of finance, EVP/SVP of finance etc. </w:t>
      </w:r>
    </w:p>
    <w:p w:rsidR="0098590B" w:rsidRPr="0098590B" w:rsidRDefault="0098590B" w:rsidP="0098590B">
      <w:pPr>
        <w:numPr>
          <w:ilvl w:val="0"/>
          <w:numId w:val="20"/>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Internal sources of finance includes Sale of Stock, Sale of Fixed Assets, Retained Earnings and Debt Collection while the External sources of finance are Financial Institutions, Loan from banks, Preference Shares, Debenture, Public Deposits, Lease financing, Commercial paper, Trade Credit, Factoring.  </w:t>
      </w:r>
    </w:p>
    <w:p w:rsidR="0098590B" w:rsidRPr="0098590B" w:rsidRDefault="0098590B" w:rsidP="0098590B">
      <w:pPr>
        <w:numPr>
          <w:ilvl w:val="0"/>
          <w:numId w:val="20"/>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If you plan to go big with your business, you can never neglect the importance of Financial Management. It is an essential tool that is required to move ahead with your expansion plans. Generally, this critical aspect is disregarded because the entrepreneurs are unaware of its advantages and uses. Financial reports can help aid in making important future decisions. If you have a solo or micro business, then it is not imperative to make use of Financial </w:t>
      </w:r>
      <w:r w:rsidRPr="0098590B">
        <w:rPr>
          <w:rFonts w:ascii="Arial" w:eastAsiaTheme="minorEastAsia" w:hAnsi="Arial" w:cs="Arial"/>
          <w:sz w:val="24"/>
          <w:szCs w:val="24"/>
          <w:lang w:val="en-US"/>
        </w:rPr>
        <w:lastRenderedPageBreak/>
        <w:t>Management. But as I mentioned earlier, if you plan to make it big in the world of business and commerce, you should make Financial Management your forte!</w:t>
      </w:r>
    </w:p>
    <w:p w:rsidR="0098590B" w:rsidRPr="0098590B" w:rsidRDefault="0098590B" w:rsidP="0098590B">
      <w:pPr>
        <w:numPr>
          <w:ilvl w:val="0"/>
          <w:numId w:val="24"/>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Accounting and Financial Reports - It is very important to keep track of your company's origin and its past history, particularly an account of the money that has been spent. When you analyze the financial reports, you will be aware of all the spending and expenses accurately. The earnings from specific services, product lines and sales staff - all will come into clear focus once you have gone through the financial reports. This will help you to manage your expenses and marketing accordingly.</w:t>
      </w:r>
    </w:p>
    <w:p w:rsidR="0098590B" w:rsidRPr="0098590B" w:rsidRDefault="0098590B" w:rsidP="0098590B">
      <w:pPr>
        <w:spacing w:after="0" w:line="360" w:lineRule="auto"/>
        <w:ind w:left="720"/>
        <w:contextualSpacing/>
        <w:rPr>
          <w:rFonts w:ascii="Arial" w:eastAsiaTheme="minorEastAsia" w:hAnsi="Arial" w:cs="Arial"/>
          <w:sz w:val="24"/>
          <w:szCs w:val="24"/>
          <w:lang w:val="en-US"/>
        </w:rPr>
      </w:pPr>
    </w:p>
    <w:p w:rsidR="0098590B" w:rsidRPr="0098590B" w:rsidRDefault="0098590B" w:rsidP="0098590B">
      <w:pPr>
        <w:numPr>
          <w:ilvl w:val="0"/>
          <w:numId w:val="24"/>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Financial Ratios - These ratios gives you all the information that you need to know about your business. Moreover, it is very easy to calculate. This way you can compare your company's standard with others. Financial ratios are not essential but it can point out your faults.</w:t>
      </w:r>
    </w:p>
    <w:p w:rsidR="0098590B" w:rsidRPr="0098590B" w:rsidRDefault="0098590B" w:rsidP="0098590B">
      <w:pPr>
        <w:spacing w:after="0" w:line="360" w:lineRule="auto"/>
        <w:ind w:left="720"/>
        <w:contextualSpacing/>
        <w:rPr>
          <w:rFonts w:ascii="Arial" w:eastAsiaTheme="minorEastAsia" w:hAnsi="Arial" w:cs="Arial"/>
          <w:sz w:val="24"/>
          <w:szCs w:val="24"/>
          <w:lang w:val="en-US"/>
        </w:rPr>
      </w:pPr>
    </w:p>
    <w:p w:rsidR="0098590B" w:rsidRPr="0098590B" w:rsidRDefault="0098590B" w:rsidP="0098590B">
      <w:pPr>
        <w:numPr>
          <w:ilvl w:val="0"/>
          <w:numId w:val="24"/>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Research - A little bit of research on the expenses managed by other companies will help you manage yours better and your bottom line could increase. You might need to tweak the procedures, alter operations, streamline competencies or shake up the staff for a better performance. Analyzing the financial ratios will guide you towards the area you are most weak in so that you can develop a strategy to enhance the efficiency of your business.</w:t>
      </w:r>
    </w:p>
    <w:p w:rsidR="0098590B" w:rsidRPr="0098590B" w:rsidRDefault="0098590B" w:rsidP="0098590B">
      <w:pPr>
        <w:spacing w:after="0" w:line="360" w:lineRule="auto"/>
        <w:ind w:left="720"/>
        <w:contextualSpacing/>
        <w:rPr>
          <w:rFonts w:ascii="Arial" w:eastAsiaTheme="minorEastAsia" w:hAnsi="Arial" w:cs="Arial"/>
          <w:sz w:val="24"/>
          <w:szCs w:val="24"/>
          <w:lang w:val="en-US"/>
        </w:rPr>
      </w:pPr>
    </w:p>
    <w:p w:rsidR="0098590B" w:rsidRPr="0098590B" w:rsidRDefault="0098590B" w:rsidP="0098590B">
      <w:pPr>
        <w:numPr>
          <w:ilvl w:val="0"/>
          <w:numId w:val="24"/>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Financial Statements - All the patterns in your expenses are exposed with the help of Financial Statements. Sales Trends comes into attention whether impacted by the season, changing consumer taste or other factors. This helps you to manage your inventories better, staff levels and sales promotions. Variable expenses and unusual or unauthorized expenses can be monitored with the help of Financial Statements. This will aid you in occasions of theft, embezzlement or other questionable activity before the stakes become too high.</w:t>
      </w:r>
    </w:p>
    <w:p w:rsidR="0098590B" w:rsidRPr="0098590B" w:rsidRDefault="0098590B" w:rsidP="0098590B">
      <w:pPr>
        <w:spacing w:after="0" w:line="360" w:lineRule="auto"/>
        <w:ind w:left="360"/>
        <w:rPr>
          <w:rFonts w:ascii="Arial" w:eastAsiaTheme="minorEastAsia" w:hAnsi="Arial" w:cs="Arial"/>
          <w:sz w:val="24"/>
          <w:szCs w:val="24"/>
          <w:lang w:val="en-US"/>
        </w:rPr>
      </w:pPr>
    </w:p>
    <w:p w:rsidR="0098590B" w:rsidRPr="0098590B" w:rsidRDefault="0098590B" w:rsidP="0098590B">
      <w:pPr>
        <w:numPr>
          <w:ilvl w:val="0"/>
          <w:numId w:val="24"/>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Economic highs and lows affect all companies and these periods of change is a test for all. Some stumble, some even fail and there are some who stand unscathed. But the economic growth of all companies is affected collectively. Sometimes the growth is totally unplanned and the expansion occurs due to some external factor which can range from landing a large account to just finding a great deal on a second location space. Always remember that without proper and concrete planning, no business can survive.</w:t>
      </w:r>
    </w:p>
    <w:p w:rsidR="0098590B" w:rsidRPr="0098590B" w:rsidRDefault="0098590B" w:rsidP="0098590B">
      <w:pPr>
        <w:spacing w:after="0" w:line="360" w:lineRule="auto"/>
        <w:ind w:left="720"/>
        <w:contextualSpacing/>
        <w:rPr>
          <w:rFonts w:ascii="Arial" w:eastAsiaTheme="minorEastAsia" w:hAnsi="Arial" w:cs="Arial"/>
          <w:sz w:val="24"/>
          <w:szCs w:val="24"/>
          <w:lang w:val="en-US"/>
        </w:rPr>
      </w:pPr>
    </w:p>
    <w:p w:rsidR="0098590B" w:rsidRPr="0098590B" w:rsidRDefault="0098590B" w:rsidP="0098590B">
      <w:pPr>
        <w:spacing w:after="0" w:line="360" w:lineRule="auto"/>
        <w:ind w:left="720"/>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Financial planning and management is not only for reviewing the financial statements but also to be aware of your expenses and then manage them in such a way that they don't go waste. You can use it to fund your future realistic projects and help your business go big.</w:t>
      </w:r>
    </w:p>
    <w:p w:rsidR="0098590B" w:rsidRPr="0098590B" w:rsidRDefault="0098590B" w:rsidP="0098590B">
      <w:pPr>
        <w:spacing w:after="0" w:line="360" w:lineRule="auto"/>
        <w:ind w:left="720"/>
        <w:contextualSpacing/>
        <w:rPr>
          <w:rFonts w:ascii="Arial" w:eastAsiaTheme="minorEastAsia" w:hAnsi="Arial" w:cs="Arial"/>
          <w:sz w:val="24"/>
          <w:szCs w:val="24"/>
          <w:lang w:val="en-US"/>
        </w:rPr>
      </w:pPr>
    </w:p>
    <w:p w:rsidR="0098590B" w:rsidRPr="0098590B" w:rsidRDefault="0098590B" w:rsidP="0098590B">
      <w:pPr>
        <w:spacing w:after="0" w:line="360" w:lineRule="auto"/>
        <w:rPr>
          <w:rFonts w:ascii="Arial" w:eastAsiaTheme="minorEastAsia" w:hAnsi="Arial" w:cs="Arial"/>
          <w:sz w:val="24"/>
          <w:szCs w:val="24"/>
          <w:lang w:val="en-US"/>
        </w:rPr>
      </w:pPr>
      <w:r w:rsidRPr="0098590B">
        <w:rPr>
          <w:rFonts w:ascii="Arial" w:eastAsiaTheme="minorEastAsia" w:hAnsi="Arial" w:cs="Arial"/>
          <w:b/>
          <w:sz w:val="24"/>
          <w:szCs w:val="24"/>
          <w:lang w:val="en-US"/>
        </w:rPr>
        <w:t xml:space="preserve">Q.2  </w:t>
      </w:r>
    </w:p>
    <w:p w:rsidR="0098590B" w:rsidRPr="0098590B" w:rsidRDefault="0098590B" w:rsidP="0098590B">
      <w:pPr>
        <w:numPr>
          <w:ilvl w:val="0"/>
          <w:numId w:val="25"/>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Private and public organizations have experienced significant changes in recent years in both size and complexity. As a consequence the management process has become more difficult, requiring greater skills in planning, analysis, and control – skills aimed at guiding the future course of organizations faced with accelerating rates of evolution in technical, social, political, and economic forces. This book examines a major segment of these skills: the theory and practice of financial planning and management in public organizations and, in particular in local government. The purpose of this initial chapter is to provide a broad overview of the components of financial management, building on the three basic cycles of cash management, financial planning, and management control. </w:t>
      </w:r>
    </w:p>
    <w:p w:rsidR="0098590B" w:rsidRPr="0098590B" w:rsidRDefault="0098590B" w:rsidP="0098590B">
      <w:pPr>
        <w:spacing w:after="0" w:line="360" w:lineRule="auto"/>
        <w:ind w:left="792"/>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Managing Public Resources</w:t>
      </w:r>
    </w:p>
    <w:p w:rsidR="0098590B" w:rsidRPr="0098590B" w:rsidRDefault="0098590B" w:rsidP="0098590B">
      <w:pPr>
        <w:spacing w:after="0" w:line="360" w:lineRule="auto"/>
        <w:ind w:left="792"/>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A basic tenet in financial management is that costs should be incurred only if by so doing, the community or organization can expect to move toward agreed-upon goals and objectives. Determining whether the commitment of governmental resources improves conditions in the broader community can get complicated, however, particularly when no basis exists for assessing the value to individuals of such actions. The Pareto criterion suggests that the </w:t>
      </w:r>
      <w:r w:rsidRPr="0098590B">
        <w:rPr>
          <w:rFonts w:ascii="Arial" w:eastAsiaTheme="minorEastAsia" w:hAnsi="Arial" w:cs="Arial"/>
          <w:sz w:val="24"/>
          <w:szCs w:val="24"/>
          <w:lang w:val="en-US"/>
        </w:rPr>
        <w:lastRenderedPageBreak/>
        <w:t>welfare of a community is improved if some members are made better off while no one is made worse off. This criterion has no logical flaws and does not require interpersonal comparisons of utility. Not all members of the community are likely to benefit equally from a given government action. However. Therefore, many public choices are still open to political decision. Despite the best efforts to achieve rigor and sophistication, scientific analysis can’t provide definitive answers to many of the questions involved in the allocation of government resources. Nevertheless, a continues search must be maintained for more productive ways to operate public organizations and to assess their capacity to meet changing conditions and demands for the delivery of services. The common denominator among the various resources of any organization is the cost involved in their utilization. The production of public and quasi-public goods and services requires the acquisition and allocation of relatively scarce resources, the values of which are measured and compared in the common unit of dollars. Consequently, the focus of management most often is on financial management system that suits all organizations, but there are some basics that must be in place to achieve good practice in financial management. It is helpful to identify certain principles when developing a financial management system. These will act as a guide to your trustees and managers when making decisions. Guiding principles for financial management systems</w:t>
      </w:r>
    </w:p>
    <w:p w:rsidR="0098590B" w:rsidRPr="0098590B" w:rsidRDefault="0098590B" w:rsidP="0098590B">
      <w:pPr>
        <w:numPr>
          <w:ilvl w:val="0"/>
          <w:numId w:val="26"/>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b/>
          <w:sz w:val="24"/>
          <w:szCs w:val="24"/>
          <w:lang w:val="en-US"/>
        </w:rPr>
        <w:t xml:space="preserve">Consistency: </w:t>
      </w:r>
      <w:r w:rsidRPr="0098590B">
        <w:rPr>
          <w:rFonts w:ascii="Arial" w:eastAsiaTheme="minorEastAsia" w:hAnsi="Arial" w:cs="Arial"/>
          <w:sz w:val="24"/>
          <w:szCs w:val="24"/>
          <w:lang w:val="en-US"/>
        </w:rPr>
        <w:t xml:space="preserve">your financial policies and systems must remain consistent over time. </w:t>
      </w:r>
    </w:p>
    <w:p w:rsidR="0098590B" w:rsidRPr="0098590B" w:rsidRDefault="0098590B" w:rsidP="0098590B">
      <w:pPr>
        <w:numPr>
          <w:ilvl w:val="0"/>
          <w:numId w:val="26"/>
        </w:numPr>
        <w:spacing w:after="0" w:line="360" w:lineRule="auto"/>
        <w:contextualSpacing/>
        <w:rPr>
          <w:rFonts w:ascii="Arial" w:eastAsiaTheme="minorEastAsia" w:hAnsi="Arial" w:cs="Arial"/>
          <w:b/>
          <w:sz w:val="24"/>
          <w:szCs w:val="24"/>
          <w:lang w:val="en-US"/>
        </w:rPr>
      </w:pPr>
      <w:r w:rsidRPr="0098590B">
        <w:rPr>
          <w:rFonts w:ascii="Arial" w:eastAsiaTheme="minorEastAsia" w:hAnsi="Arial" w:cs="Arial"/>
          <w:b/>
          <w:sz w:val="24"/>
          <w:szCs w:val="24"/>
          <w:lang w:val="en-US"/>
        </w:rPr>
        <w:t xml:space="preserve">Accountability: </w:t>
      </w:r>
      <w:r w:rsidRPr="0098590B">
        <w:rPr>
          <w:rFonts w:ascii="Arial" w:eastAsiaTheme="minorEastAsia" w:hAnsi="Arial" w:cs="Arial"/>
          <w:sz w:val="24"/>
          <w:szCs w:val="24"/>
          <w:lang w:val="en-US"/>
        </w:rPr>
        <w:t xml:space="preserve">you must be able to explain and demonstrate to all stakeholders how you have used your resources and what you have achieved. </w:t>
      </w:r>
    </w:p>
    <w:p w:rsidR="0098590B" w:rsidRPr="0098590B" w:rsidRDefault="0098590B" w:rsidP="0098590B">
      <w:pPr>
        <w:numPr>
          <w:ilvl w:val="0"/>
          <w:numId w:val="26"/>
        </w:numPr>
        <w:spacing w:after="0" w:line="360" w:lineRule="auto"/>
        <w:contextualSpacing/>
        <w:rPr>
          <w:rFonts w:ascii="Arial" w:eastAsiaTheme="minorEastAsia" w:hAnsi="Arial" w:cs="Arial"/>
          <w:b/>
          <w:sz w:val="24"/>
          <w:szCs w:val="24"/>
          <w:lang w:val="en-US"/>
        </w:rPr>
      </w:pPr>
      <w:r w:rsidRPr="0098590B">
        <w:rPr>
          <w:rFonts w:ascii="Arial" w:eastAsiaTheme="minorEastAsia" w:hAnsi="Arial" w:cs="Arial"/>
          <w:b/>
          <w:sz w:val="24"/>
          <w:szCs w:val="24"/>
          <w:lang w:val="en-US"/>
        </w:rPr>
        <w:t>Transparency:</w:t>
      </w:r>
      <w:r w:rsidRPr="0098590B">
        <w:rPr>
          <w:rFonts w:ascii="Arial" w:eastAsiaTheme="minorEastAsia" w:hAnsi="Arial" w:cs="Arial"/>
          <w:sz w:val="24"/>
          <w:szCs w:val="24"/>
          <w:lang w:val="en-US"/>
        </w:rPr>
        <w:t xml:space="preserve"> your organization must be open about its work and its finances, making information available to all stakeholders. </w:t>
      </w:r>
    </w:p>
    <w:p w:rsidR="0098590B" w:rsidRPr="0098590B" w:rsidRDefault="0098590B" w:rsidP="0098590B">
      <w:pPr>
        <w:numPr>
          <w:ilvl w:val="0"/>
          <w:numId w:val="26"/>
        </w:numPr>
        <w:spacing w:after="0" w:line="360" w:lineRule="auto"/>
        <w:contextualSpacing/>
        <w:rPr>
          <w:rFonts w:ascii="Arial" w:eastAsiaTheme="minorEastAsia" w:hAnsi="Arial" w:cs="Arial"/>
          <w:b/>
          <w:sz w:val="24"/>
          <w:szCs w:val="24"/>
          <w:lang w:val="en-US"/>
        </w:rPr>
      </w:pPr>
      <w:r w:rsidRPr="0098590B">
        <w:rPr>
          <w:rFonts w:ascii="Arial" w:eastAsiaTheme="minorEastAsia" w:hAnsi="Arial" w:cs="Arial"/>
          <w:b/>
          <w:sz w:val="24"/>
          <w:szCs w:val="24"/>
          <w:lang w:val="en-US"/>
        </w:rPr>
        <w:t>Integrity:</w:t>
      </w:r>
      <w:r w:rsidRPr="0098590B">
        <w:rPr>
          <w:rFonts w:ascii="Arial" w:eastAsiaTheme="minorEastAsia" w:hAnsi="Arial" w:cs="Arial"/>
          <w:sz w:val="24"/>
          <w:szCs w:val="24"/>
          <w:lang w:val="en-US"/>
        </w:rPr>
        <w:t xml:space="preserve"> individuals in your organization must operate with honesty and propriety. </w:t>
      </w:r>
    </w:p>
    <w:p w:rsidR="0098590B" w:rsidRPr="0098590B" w:rsidRDefault="0098590B" w:rsidP="0098590B">
      <w:pPr>
        <w:numPr>
          <w:ilvl w:val="0"/>
          <w:numId w:val="26"/>
        </w:numPr>
        <w:spacing w:after="0" w:line="360" w:lineRule="auto"/>
        <w:contextualSpacing/>
        <w:rPr>
          <w:rFonts w:ascii="Arial" w:eastAsiaTheme="minorEastAsia" w:hAnsi="Arial" w:cs="Arial"/>
          <w:b/>
          <w:sz w:val="24"/>
          <w:szCs w:val="24"/>
          <w:lang w:val="en-US"/>
        </w:rPr>
      </w:pPr>
      <w:r w:rsidRPr="0098590B">
        <w:rPr>
          <w:rFonts w:ascii="Arial" w:eastAsiaTheme="minorEastAsia" w:hAnsi="Arial" w:cs="Arial"/>
          <w:b/>
          <w:sz w:val="24"/>
          <w:szCs w:val="24"/>
          <w:lang w:val="en-US"/>
        </w:rPr>
        <w:t xml:space="preserve">Financial stewardship: </w:t>
      </w:r>
      <w:r w:rsidRPr="0098590B">
        <w:rPr>
          <w:rFonts w:ascii="Arial" w:eastAsiaTheme="minorEastAsia" w:hAnsi="Arial" w:cs="Arial"/>
          <w:sz w:val="24"/>
          <w:szCs w:val="24"/>
          <w:lang w:val="en-US"/>
        </w:rPr>
        <w:t xml:space="preserve">your organization must take good care of the financial resources it has been given and ensure that they are used for the purpose intended. </w:t>
      </w:r>
    </w:p>
    <w:p w:rsidR="0098590B" w:rsidRPr="0098590B" w:rsidRDefault="0098590B" w:rsidP="0098590B">
      <w:pPr>
        <w:numPr>
          <w:ilvl w:val="0"/>
          <w:numId w:val="26"/>
        </w:numPr>
        <w:spacing w:after="0" w:line="360" w:lineRule="auto"/>
        <w:contextualSpacing/>
        <w:rPr>
          <w:rFonts w:ascii="Arial" w:eastAsiaTheme="minorEastAsia" w:hAnsi="Arial" w:cs="Arial"/>
          <w:b/>
          <w:sz w:val="24"/>
          <w:szCs w:val="24"/>
          <w:lang w:val="en-US"/>
        </w:rPr>
      </w:pPr>
      <w:r w:rsidRPr="0098590B">
        <w:rPr>
          <w:rFonts w:ascii="Arial" w:eastAsiaTheme="minorEastAsia" w:hAnsi="Arial" w:cs="Arial"/>
          <w:b/>
          <w:sz w:val="24"/>
          <w:szCs w:val="24"/>
          <w:lang w:val="en-US"/>
        </w:rPr>
        <w:lastRenderedPageBreak/>
        <w:t xml:space="preserve">Accounting standards: </w:t>
      </w:r>
      <w:r w:rsidRPr="0098590B">
        <w:rPr>
          <w:rFonts w:ascii="Arial" w:eastAsiaTheme="minorEastAsia" w:hAnsi="Arial" w:cs="Arial"/>
          <w:sz w:val="24"/>
          <w:szCs w:val="24"/>
          <w:lang w:val="en-US"/>
        </w:rPr>
        <w:t xml:space="preserve">your organisation’s system for keeping financial records and documentation must observe accepted external accounting standards. </w:t>
      </w:r>
    </w:p>
    <w:p w:rsidR="0098590B" w:rsidRPr="0098590B" w:rsidRDefault="0098590B" w:rsidP="0098590B">
      <w:pPr>
        <w:spacing w:after="0" w:line="360" w:lineRule="auto"/>
        <w:ind w:left="792"/>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Fayol’s Six Function</w:t>
      </w:r>
    </w:p>
    <w:p w:rsidR="0098590B" w:rsidRPr="0098590B" w:rsidRDefault="0098590B" w:rsidP="0098590B">
      <w:pPr>
        <w:spacing w:after="0" w:line="360" w:lineRule="auto"/>
        <w:ind w:left="792"/>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The sixth function of Henry Fayol is mostly managerial. This include activities like planning, organizing, commanding, coordinating and controlling. Although well understood in their own right, none of the first five of these functions takes account of drawing up a broad plan of where the business is going and how it will operate, organizing people, coordinating all of the organization’s efforts and activities, and monitoring to check that what is planned is carried out. Fayol’s sixth function acts as an overall function in relation to all five functions. </w:t>
      </w:r>
    </w:p>
    <w:p w:rsidR="0098590B" w:rsidRPr="0098590B" w:rsidRDefault="0098590B" w:rsidP="0098590B">
      <w:pPr>
        <w:spacing w:after="0" w:line="360" w:lineRule="auto"/>
        <w:ind w:left="792"/>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A Closer  look at organizing  </w:t>
      </w:r>
    </w:p>
    <w:p w:rsidR="0098590B" w:rsidRPr="0098590B" w:rsidRDefault="0098590B" w:rsidP="0098590B">
      <w:pPr>
        <w:spacing w:after="0" w:line="360" w:lineRule="auto"/>
        <w:ind w:left="792"/>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As one of the five functions of management, Henry Fayol divided “organizing” into five subcategories. These first five functions of management, Henry Fayol mentioned was “specialization” ; if every employee is allowed to use their individual skills this will be advantageous to their area of expertise.  Secondly he mentioned “unity of command” , in which an employee is answerable this one manager only. The “formal chain of communication” is linked to this so that the employee will know how and with whom they will have to communicate. The fourth category is “unity of direction”; all employees must be aware of the organization’s strategic objectives. The fifth category is “authority and responsibility” in which managers have the authority to give orders. </w:t>
      </w:r>
    </w:p>
    <w:p w:rsidR="0098590B" w:rsidRPr="0098590B" w:rsidRDefault="0098590B" w:rsidP="0098590B">
      <w:pPr>
        <w:spacing w:after="0" w:line="360" w:lineRule="auto"/>
        <w:rPr>
          <w:rFonts w:ascii="Arial" w:eastAsiaTheme="minorEastAsia" w:hAnsi="Arial" w:cs="Arial"/>
          <w:sz w:val="24"/>
          <w:szCs w:val="24"/>
          <w:lang w:val="en-US"/>
        </w:rPr>
      </w:pPr>
    </w:p>
    <w:p w:rsidR="0098590B" w:rsidRPr="0098590B" w:rsidRDefault="0098590B" w:rsidP="0098590B">
      <w:pPr>
        <w:spacing w:after="0" w:line="360" w:lineRule="auto"/>
        <w:rPr>
          <w:rFonts w:ascii="Arial" w:eastAsiaTheme="minorEastAsia" w:hAnsi="Arial" w:cs="Arial"/>
          <w:b/>
          <w:sz w:val="24"/>
          <w:szCs w:val="24"/>
          <w:lang w:val="en-US"/>
        </w:rPr>
      </w:pPr>
      <w:r w:rsidRPr="0098590B">
        <w:rPr>
          <w:rFonts w:ascii="Arial" w:eastAsiaTheme="minorEastAsia" w:hAnsi="Arial" w:cs="Arial"/>
          <w:b/>
          <w:sz w:val="24"/>
          <w:szCs w:val="24"/>
          <w:lang w:val="en-US"/>
        </w:rPr>
        <w:t xml:space="preserve">Case Study </w:t>
      </w:r>
    </w:p>
    <w:p w:rsidR="0098590B" w:rsidRPr="0098590B" w:rsidRDefault="0098590B" w:rsidP="0098590B">
      <w:pPr>
        <w:numPr>
          <w:ilvl w:val="0"/>
          <w:numId w:val="27"/>
        </w:numPr>
        <w:spacing w:after="0" w:line="360" w:lineRule="auto"/>
        <w:contextualSpacing/>
        <w:rPr>
          <w:rFonts w:ascii="Arial" w:eastAsiaTheme="minorEastAsia" w:hAnsi="Arial" w:cs="Arial"/>
          <w:b/>
          <w:sz w:val="24"/>
          <w:szCs w:val="24"/>
          <w:lang w:val="en-US"/>
        </w:rPr>
      </w:pPr>
      <w:r w:rsidRPr="0098590B">
        <w:rPr>
          <w:rFonts w:ascii="Arial" w:eastAsiaTheme="minorEastAsia" w:hAnsi="Arial" w:cs="Arial"/>
          <w:sz w:val="24"/>
          <w:szCs w:val="24"/>
          <w:lang w:val="en-US"/>
        </w:rPr>
        <w:t>Since “Tasty Break” is a sandwich business,</w:t>
      </w:r>
    </w:p>
    <w:p w:rsidR="0098590B" w:rsidRPr="0098590B" w:rsidRDefault="0098590B" w:rsidP="0098590B">
      <w:pPr>
        <w:spacing w:after="0" w:line="360" w:lineRule="auto"/>
        <w:ind w:left="720"/>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Example of fixed cost can be Shop rent, electricity charges, etc</w:t>
      </w:r>
    </w:p>
    <w:p w:rsidR="0098590B" w:rsidRPr="0098590B" w:rsidRDefault="0098590B" w:rsidP="0098590B">
      <w:pPr>
        <w:spacing w:after="0" w:line="360" w:lineRule="auto"/>
        <w:ind w:left="720"/>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Example of variable cost can be cost of bread or cost of floor, cost of material. </w:t>
      </w:r>
    </w:p>
    <w:p w:rsidR="0098590B" w:rsidRPr="0098590B" w:rsidRDefault="0098590B" w:rsidP="0098590B">
      <w:pPr>
        <w:spacing w:after="0" w:line="360" w:lineRule="auto"/>
        <w:ind w:left="720"/>
        <w:contextualSpacing/>
        <w:rPr>
          <w:rFonts w:ascii="Arial" w:eastAsiaTheme="minorEastAsia" w:hAnsi="Arial" w:cs="Arial"/>
          <w:sz w:val="24"/>
          <w:szCs w:val="24"/>
          <w:lang w:val="en-US"/>
        </w:rPr>
      </w:pPr>
    </w:p>
    <w:p w:rsidR="0098590B" w:rsidRPr="0098590B" w:rsidRDefault="0098590B" w:rsidP="0098590B">
      <w:pPr>
        <w:numPr>
          <w:ilvl w:val="0"/>
          <w:numId w:val="27"/>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Break even is calculated by dividing fixed cost by contribution per unit. </w:t>
      </w:r>
    </w:p>
    <w:p w:rsidR="0098590B" w:rsidRPr="0098590B" w:rsidRDefault="0098590B" w:rsidP="0098590B">
      <w:pPr>
        <w:spacing w:after="0" w:line="360" w:lineRule="auto"/>
        <w:ind w:left="720"/>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Numerator = Fixed Cost</w:t>
      </w:r>
    </w:p>
    <w:p w:rsidR="0098590B" w:rsidRPr="0098590B" w:rsidRDefault="0098590B" w:rsidP="0098590B">
      <w:pPr>
        <w:spacing w:after="0" w:line="360" w:lineRule="auto"/>
        <w:ind w:left="720"/>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Denominator = Contribution margin per unit </w:t>
      </w:r>
    </w:p>
    <w:p w:rsidR="0098590B" w:rsidRPr="0098590B" w:rsidRDefault="0098590B" w:rsidP="0098590B">
      <w:pPr>
        <w:spacing w:after="0" w:line="360" w:lineRule="auto"/>
        <w:ind w:left="720"/>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Break Even will increase if: </w:t>
      </w:r>
    </w:p>
    <w:p w:rsidR="0098590B" w:rsidRPr="0098590B" w:rsidRDefault="0098590B" w:rsidP="0098590B">
      <w:pPr>
        <w:spacing w:after="0" w:line="360" w:lineRule="auto"/>
        <w:ind w:left="720"/>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lastRenderedPageBreak/>
        <w:t>Fixed Cost increases OR Contribution margin decreases</w:t>
      </w:r>
    </w:p>
    <w:p w:rsidR="0098590B" w:rsidRPr="0098590B" w:rsidRDefault="0098590B" w:rsidP="0098590B">
      <w:pPr>
        <w:spacing w:after="0" w:line="360" w:lineRule="auto"/>
        <w:ind w:left="720"/>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Break Even will decrease if:</w:t>
      </w:r>
    </w:p>
    <w:p w:rsidR="0098590B" w:rsidRPr="0098590B" w:rsidRDefault="0098590B" w:rsidP="0098590B">
      <w:pPr>
        <w:spacing w:after="0" w:line="360" w:lineRule="auto"/>
        <w:ind w:left="720"/>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Fixed Cost decreases OR Contribution margin increases </w:t>
      </w:r>
    </w:p>
    <w:p w:rsidR="0098590B" w:rsidRPr="0098590B" w:rsidRDefault="0098590B" w:rsidP="0098590B">
      <w:pPr>
        <w:numPr>
          <w:ilvl w:val="0"/>
          <w:numId w:val="28"/>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Price reduction will lead to lower contribution margin, hence Break Even will increase. </w:t>
      </w:r>
    </w:p>
    <w:p w:rsidR="0098590B" w:rsidRPr="0098590B" w:rsidRDefault="0098590B" w:rsidP="0098590B">
      <w:pPr>
        <w:numPr>
          <w:ilvl w:val="0"/>
          <w:numId w:val="28"/>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Reducing Variable cost will result in increase in contribution margin, hence break even will decrease.</w:t>
      </w:r>
    </w:p>
    <w:p w:rsidR="0098590B" w:rsidRPr="0098590B" w:rsidRDefault="0098590B" w:rsidP="0098590B">
      <w:pPr>
        <w:numPr>
          <w:ilvl w:val="0"/>
          <w:numId w:val="28"/>
        </w:numPr>
        <w:spacing w:after="0" w:line="360" w:lineRule="auto"/>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Increase of fixed cost will lead to increase in Break even point</w:t>
      </w:r>
    </w:p>
    <w:p w:rsidR="0098590B" w:rsidRPr="0098590B" w:rsidRDefault="0098590B" w:rsidP="0098590B">
      <w:pPr>
        <w:spacing w:after="0" w:line="360" w:lineRule="auto"/>
        <w:ind w:left="1440"/>
        <w:contextualSpacing/>
        <w:rPr>
          <w:rFonts w:ascii="Arial" w:eastAsiaTheme="minorEastAsia" w:hAnsi="Arial" w:cs="Arial"/>
          <w:sz w:val="24"/>
          <w:szCs w:val="24"/>
          <w:lang w:val="en-US"/>
        </w:rPr>
      </w:pPr>
      <w:r w:rsidRPr="0098590B">
        <w:rPr>
          <w:rFonts w:ascii="Arial" w:eastAsiaTheme="minorEastAsia" w:hAnsi="Arial" w:cs="Arial"/>
          <w:sz w:val="24"/>
          <w:szCs w:val="24"/>
          <w:lang w:val="en-US"/>
        </w:rPr>
        <w:t xml:space="preserve">Verification of above: </w:t>
      </w:r>
    </w:p>
    <w:p w:rsidR="0098590B" w:rsidRPr="0098590B" w:rsidRDefault="0098590B" w:rsidP="0098590B">
      <w:pPr>
        <w:spacing w:after="0" w:line="360" w:lineRule="auto"/>
        <w:ind w:left="1440"/>
        <w:contextualSpacing/>
        <w:rPr>
          <w:rFonts w:ascii="Arial" w:eastAsiaTheme="minorEastAsia" w:hAnsi="Arial" w:cs="Arial"/>
          <w:b/>
          <w:sz w:val="24"/>
          <w:szCs w:val="24"/>
          <w:u w:val="single"/>
          <w:lang w:val="en-US"/>
        </w:rPr>
      </w:pPr>
      <w:r w:rsidRPr="0098590B">
        <w:rPr>
          <w:rFonts w:ascii="Arial" w:eastAsiaTheme="minorEastAsia" w:hAnsi="Arial" w:cs="Arial"/>
          <w:b/>
          <w:sz w:val="24"/>
          <w:szCs w:val="24"/>
          <w:u w:val="single"/>
          <w:lang w:val="en-US"/>
        </w:rPr>
        <w:t xml:space="preserve">      Current</w:t>
      </w:r>
      <w:r w:rsidRPr="0098590B">
        <w:rPr>
          <w:rFonts w:ascii="Arial" w:eastAsiaTheme="minorEastAsia" w:hAnsi="Arial" w:cs="Arial"/>
          <w:b/>
          <w:sz w:val="24"/>
          <w:szCs w:val="24"/>
          <w:lang w:val="en-US"/>
        </w:rPr>
        <w:t xml:space="preserve">                  (</w:t>
      </w:r>
      <w:r w:rsidRPr="0098590B">
        <w:rPr>
          <w:rFonts w:ascii="Arial" w:eastAsiaTheme="minorEastAsia" w:hAnsi="Arial" w:cs="Arial"/>
          <w:b/>
          <w:sz w:val="24"/>
          <w:szCs w:val="24"/>
          <w:u w:val="single"/>
          <w:lang w:val="en-US"/>
        </w:rPr>
        <w:t>a)</w:t>
      </w:r>
      <w:r w:rsidRPr="0098590B">
        <w:rPr>
          <w:rFonts w:ascii="Arial" w:eastAsiaTheme="minorEastAsia" w:hAnsi="Arial" w:cs="Arial"/>
          <w:b/>
          <w:sz w:val="24"/>
          <w:szCs w:val="24"/>
          <w:lang w:val="en-US"/>
        </w:rPr>
        <w:t xml:space="preserve">             (</w:t>
      </w:r>
      <w:r w:rsidRPr="0098590B">
        <w:rPr>
          <w:rFonts w:ascii="Arial" w:eastAsiaTheme="minorEastAsia" w:hAnsi="Arial" w:cs="Arial"/>
          <w:b/>
          <w:sz w:val="24"/>
          <w:szCs w:val="24"/>
          <w:u w:val="single"/>
          <w:lang w:val="en-US"/>
        </w:rPr>
        <w:t>b)</w:t>
      </w:r>
      <w:r w:rsidRPr="0098590B">
        <w:rPr>
          <w:rFonts w:ascii="Arial" w:eastAsiaTheme="minorEastAsia" w:hAnsi="Arial" w:cs="Arial"/>
          <w:b/>
          <w:sz w:val="24"/>
          <w:szCs w:val="24"/>
          <w:lang w:val="en-US"/>
        </w:rPr>
        <w:t xml:space="preserve">               (</w:t>
      </w:r>
      <w:r w:rsidRPr="0098590B">
        <w:rPr>
          <w:rFonts w:ascii="Arial" w:eastAsiaTheme="minorEastAsia" w:hAnsi="Arial" w:cs="Arial"/>
          <w:b/>
          <w:sz w:val="24"/>
          <w:szCs w:val="24"/>
          <w:u w:val="single"/>
          <w:lang w:val="en-US"/>
        </w:rPr>
        <w:t>c)</w:t>
      </w:r>
    </w:p>
    <w:p w:rsidR="0098590B" w:rsidRPr="0098590B" w:rsidRDefault="0098590B" w:rsidP="0098590B">
      <w:pPr>
        <w:spacing w:after="0" w:line="360" w:lineRule="auto"/>
        <w:rPr>
          <w:rFonts w:ascii="Arial" w:eastAsiaTheme="minorEastAsia" w:hAnsi="Arial" w:cs="Arial"/>
          <w:sz w:val="24"/>
          <w:szCs w:val="24"/>
          <w:lang w:val="en-US"/>
        </w:rPr>
      </w:pPr>
      <w:r w:rsidRPr="0098590B">
        <w:rPr>
          <w:rFonts w:ascii="Arial" w:eastAsiaTheme="minorEastAsia" w:hAnsi="Arial" w:cs="Arial"/>
          <w:sz w:val="24"/>
          <w:szCs w:val="24"/>
          <w:lang w:val="en-US"/>
        </w:rPr>
        <w:t>Price                     2                           1.5              2                  2</w:t>
      </w:r>
    </w:p>
    <w:p w:rsidR="0098590B" w:rsidRPr="0098590B" w:rsidRDefault="0098590B" w:rsidP="0098590B">
      <w:pPr>
        <w:spacing w:after="0" w:line="360" w:lineRule="auto"/>
        <w:rPr>
          <w:rFonts w:ascii="Arial" w:eastAsiaTheme="minorEastAsia" w:hAnsi="Arial" w:cs="Arial"/>
          <w:sz w:val="24"/>
          <w:szCs w:val="24"/>
          <w:lang w:val="en-US"/>
        </w:rPr>
      </w:pPr>
      <w:r w:rsidRPr="0098590B">
        <w:rPr>
          <w:rFonts w:ascii="Arial" w:eastAsiaTheme="minorEastAsia" w:hAnsi="Arial" w:cs="Arial"/>
          <w:sz w:val="24"/>
          <w:szCs w:val="24"/>
          <w:lang w:val="en-US"/>
        </w:rPr>
        <w:t>Cost                      1                             1              0.7                1</w:t>
      </w:r>
    </w:p>
    <w:p w:rsidR="0098590B" w:rsidRPr="0098590B" w:rsidRDefault="0098590B" w:rsidP="0098590B">
      <w:pPr>
        <w:spacing w:after="0" w:line="360" w:lineRule="auto"/>
        <w:rPr>
          <w:rFonts w:ascii="Arial" w:eastAsiaTheme="minorEastAsia" w:hAnsi="Arial" w:cs="Arial"/>
          <w:sz w:val="24"/>
          <w:szCs w:val="24"/>
          <w:lang w:val="en-US"/>
        </w:rPr>
      </w:pPr>
      <w:r w:rsidRPr="0098590B">
        <w:rPr>
          <w:rFonts w:ascii="Arial" w:eastAsiaTheme="minorEastAsia" w:hAnsi="Arial" w:cs="Arial"/>
          <w:sz w:val="24"/>
          <w:szCs w:val="24"/>
          <w:lang w:val="en-US"/>
        </w:rPr>
        <w:t>Contribution</w:t>
      </w:r>
    </w:p>
    <w:p w:rsidR="0098590B" w:rsidRPr="0098590B" w:rsidRDefault="0098590B" w:rsidP="0098590B">
      <w:pPr>
        <w:spacing w:after="0" w:line="360" w:lineRule="auto"/>
        <w:rPr>
          <w:rFonts w:ascii="Arial" w:eastAsiaTheme="minorEastAsia" w:hAnsi="Arial" w:cs="Arial"/>
          <w:sz w:val="24"/>
          <w:szCs w:val="24"/>
          <w:lang w:val="en-US"/>
        </w:rPr>
      </w:pPr>
      <w:r w:rsidRPr="0098590B">
        <w:rPr>
          <w:rFonts w:ascii="Arial" w:eastAsiaTheme="minorEastAsia" w:hAnsi="Arial" w:cs="Arial"/>
          <w:sz w:val="24"/>
          <w:szCs w:val="24"/>
          <w:lang w:val="en-US"/>
        </w:rPr>
        <w:t>margin                   1                            0.5            1.3                1</w:t>
      </w:r>
    </w:p>
    <w:p w:rsidR="0098590B" w:rsidRPr="0098590B" w:rsidRDefault="0098590B" w:rsidP="0098590B">
      <w:pPr>
        <w:spacing w:after="0" w:line="360" w:lineRule="auto"/>
        <w:rPr>
          <w:rFonts w:ascii="Arial" w:eastAsiaTheme="minorEastAsia" w:hAnsi="Arial" w:cs="Arial"/>
          <w:sz w:val="24"/>
          <w:szCs w:val="24"/>
          <w:lang w:val="en-US"/>
        </w:rPr>
      </w:pPr>
      <w:r w:rsidRPr="0098590B">
        <w:rPr>
          <w:rFonts w:ascii="Arial" w:eastAsiaTheme="minorEastAsia" w:hAnsi="Arial" w:cs="Arial"/>
          <w:sz w:val="24"/>
          <w:szCs w:val="24"/>
          <w:lang w:val="en-US"/>
        </w:rPr>
        <w:t>Fixed cost b b       1000                     1000          1000            1100</w:t>
      </w:r>
    </w:p>
    <w:p w:rsidR="0098590B" w:rsidRPr="0098590B" w:rsidRDefault="0098590B" w:rsidP="0098590B">
      <w:pPr>
        <w:spacing w:after="0" w:line="360" w:lineRule="auto"/>
        <w:rPr>
          <w:rFonts w:ascii="Arial" w:eastAsiaTheme="minorEastAsia" w:hAnsi="Arial" w:cs="Arial"/>
          <w:sz w:val="24"/>
          <w:szCs w:val="24"/>
          <w:lang w:val="en-US"/>
        </w:rPr>
      </w:pPr>
      <w:r w:rsidRPr="0098590B">
        <w:rPr>
          <w:rFonts w:ascii="Arial" w:eastAsiaTheme="minorEastAsia" w:hAnsi="Arial" w:cs="Arial"/>
          <w:b/>
          <w:sz w:val="24"/>
          <w:szCs w:val="24"/>
          <w:u w:val="single"/>
          <w:lang w:val="en-US"/>
        </w:rPr>
        <w:t>Breakeven units  1000                     2000       769.2307692   1100</w:t>
      </w:r>
    </w:p>
    <w:p w:rsidR="0098590B" w:rsidRPr="0098590B" w:rsidRDefault="0098590B" w:rsidP="0098590B">
      <w:pPr>
        <w:spacing w:after="0" w:line="360" w:lineRule="auto"/>
        <w:rPr>
          <w:rFonts w:ascii="Arial" w:eastAsiaTheme="minorEastAsia" w:hAnsi="Arial" w:cs="Arial"/>
          <w:sz w:val="24"/>
          <w:szCs w:val="24"/>
          <w:lang w:val="en-US"/>
        </w:rPr>
      </w:pPr>
    </w:p>
    <w:p w:rsidR="0098590B" w:rsidRPr="0098590B" w:rsidRDefault="0098590B" w:rsidP="0098590B">
      <w:pPr>
        <w:spacing w:after="0" w:line="360" w:lineRule="auto"/>
        <w:ind w:left="1440"/>
        <w:contextualSpacing/>
        <w:rPr>
          <w:rFonts w:ascii="Arial" w:eastAsiaTheme="minorEastAsia" w:hAnsi="Arial" w:cs="Arial"/>
          <w:b/>
          <w:sz w:val="24"/>
          <w:szCs w:val="24"/>
          <w:lang w:val="en-US"/>
        </w:rPr>
      </w:pPr>
    </w:p>
    <w:p w:rsidR="0098590B" w:rsidRPr="0098590B" w:rsidRDefault="0098590B" w:rsidP="0098590B">
      <w:pPr>
        <w:spacing w:after="0" w:line="360" w:lineRule="auto"/>
        <w:ind w:left="792"/>
        <w:contextualSpacing/>
        <w:rPr>
          <w:rFonts w:ascii="Arial" w:eastAsiaTheme="minorEastAsia" w:hAnsi="Arial" w:cs="Arial"/>
          <w:sz w:val="24"/>
          <w:szCs w:val="24"/>
          <w:lang w:val="en-US"/>
        </w:rPr>
      </w:pPr>
    </w:p>
    <w:p w:rsidR="00374112" w:rsidRPr="002D30E8" w:rsidRDefault="00374112" w:rsidP="00797078">
      <w:pPr>
        <w:spacing w:after="0" w:line="360" w:lineRule="auto"/>
        <w:rPr>
          <w:rFonts w:ascii="Arial" w:eastAsiaTheme="minorEastAsia" w:hAnsi="Arial" w:cs="Arial"/>
          <w:b/>
          <w:sz w:val="24"/>
          <w:szCs w:val="24"/>
          <w:lang w:val="en-US"/>
        </w:rPr>
      </w:pPr>
    </w:p>
    <w:sectPr w:rsidR="00374112" w:rsidRPr="002D30E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6713" w:rsidRDefault="00726713" w:rsidP="00CB4D0A">
      <w:pPr>
        <w:spacing w:after="0" w:line="240" w:lineRule="auto"/>
      </w:pPr>
      <w:r>
        <w:separator/>
      </w:r>
    </w:p>
  </w:endnote>
  <w:endnote w:type="continuationSeparator" w:id="0">
    <w:p w:rsidR="00726713" w:rsidRDefault="007267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6713" w:rsidRDefault="00726713" w:rsidP="00CB4D0A">
      <w:pPr>
        <w:spacing w:after="0" w:line="240" w:lineRule="auto"/>
      </w:pPr>
      <w:r>
        <w:separator/>
      </w:r>
    </w:p>
  </w:footnote>
  <w:footnote w:type="continuationSeparator" w:id="0">
    <w:p w:rsidR="00726713" w:rsidRDefault="0072671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15D1E"/>
    <w:multiLevelType w:val="hybridMultilevel"/>
    <w:tmpl w:val="2816492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3515D"/>
    <w:multiLevelType w:val="hybridMultilevel"/>
    <w:tmpl w:val="1682CC9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575E15"/>
    <w:multiLevelType w:val="hybridMultilevel"/>
    <w:tmpl w:val="3768223E"/>
    <w:lvl w:ilvl="0" w:tplc="FFFFFFFF">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9F07894"/>
    <w:multiLevelType w:val="hybridMultilevel"/>
    <w:tmpl w:val="15F25BEC"/>
    <w:lvl w:ilvl="0" w:tplc="FFFFFFF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D38FD"/>
    <w:multiLevelType w:val="hybridMultilevel"/>
    <w:tmpl w:val="1BA4C9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AF2E72"/>
    <w:multiLevelType w:val="hybridMultilevel"/>
    <w:tmpl w:val="36745070"/>
    <w:lvl w:ilvl="0" w:tplc="2F46EC7C">
      <w:start w:val="1"/>
      <w:numFmt w:val="lowerRoman"/>
      <w:lvlText w:val="%1."/>
      <w:lvlJc w:val="left"/>
      <w:pPr>
        <w:ind w:left="1080" w:hanging="720"/>
      </w:pPr>
      <w:rPr>
        <w:rFonts w:ascii="Arial" w:eastAsiaTheme="minorEastAsia" w:hAnsi="Arial" w:cs="Arial"/>
      </w:rPr>
    </w:lvl>
    <w:lvl w:ilvl="1" w:tplc="04090019">
      <w:start w:val="1"/>
      <w:numFmt w:val="lowerLetter"/>
      <w:lvlText w:val="%2."/>
      <w:lvlJc w:val="left"/>
      <w:pPr>
        <w:ind w:left="1440" w:hanging="360"/>
      </w:pPr>
    </w:lvl>
    <w:lvl w:ilvl="2" w:tplc="72F80A6A">
      <w:start w:val="9"/>
      <w:numFmt w:val="bullet"/>
      <w:lvlText w:val="•"/>
      <w:lvlJc w:val="left"/>
      <w:pPr>
        <w:ind w:left="2340" w:hanging="360"/>
      </w:pPr>
      <w:rPr>
        <w:rFonts w:ascii="Arial" w:eastAsiaTheme="minorEastAsia" w:hAnsi="Arial" w:cs="Arial" w:hint="default"/>
      </w:rPr>
    </w:lvl>
    <w:lvl w:ilvl="3" w:tplc="F6CA2E0C">
      <w:start w:val="4"/>
      <w:numFmt w:val="bullet"/>
      <w:lvlText w:val="-"/>
      <w:lvlJc w:val="left"/>
      <w:pPr>
        <w:ind w:left="2880" w:hanging="360"/>
      </w:pPr>
      <w:rPr>
        <w:rFonts w:ascii="Arial" w:eastAsiaTheme="minorEastAsia" w:hAnsi="Arial" w:cs="Aria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E0943"/>
    <w:multiLevelType w:val="hybridMultilevel"/>
    <w:tmpl w:val="A77834FE"/>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7" w15:restartNumberingAfterBreak="0">
    <w:nsid w:val="15D7090B"/>
    <w:multiLevelType w:val="hybridMultilevel"/>
    <w:tmpl w:val="13DAE83C"/>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C96398"/>
    <w:multiLevelType w:val="hybridMultilevel"/>
    <w:tmpl w:val="FA16BD7E"/>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3A7B1B"/>
    <w:multiLevelType w:val="hybridMultilevel"/>
    <w:tmpl w:val="203287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FE1386"/>
    <w:multiLevelType w:val="hybridMultilevel"/>
    <w:tmpl w:val="619C093A"/>
    <w:lvl w:ilvl="0" w:tplc="04090001">
      <w:start w:val="1"/>
      <w:numFmt w:val="bullet"/>
      <w:lvlText w:val=""/>
      <w:lvlJc w:val="left"/>
      <w:pPr>
        <w:ind w:left="1029" w:hanging="360"/>
      </w:pPr>
      <w:rPr>
        <w:rFonts w:ascii="Symbol" w:hAnsi="Symbol" w:hint="default"/>
      </w:rPr>
    </w:lvl>
    <w:lvl w:ilvl="1" w:tplc="04090003" w:tentative="1">
      <w:start w:val="1"/>
      <w:numFmt w:val="bullet"/>
      <w:lvlText w:val="o"/>
      <w:lvlJc w:val="left"/>
      <w:pPr>
        <w:ind w:left="1749" w:hanging="360"/>
      </w:pPr>
      <w:rPr>
        <w:rFonts w:ascii="Courier New" w:hAnsi="Courier New" w:cs="Courier New" w:hint="default"/>
      </w:rPr>
    </w:lvl>
    <w:lvl w:ilvl="2" w:tplc="04090005" w:tentative="1">
      <w:start w:val="1"/>
      <w:numFmt w:val="bullet"/>
      <w:lvlText w:val=""/>
      <w:lvlJc w:val="left"/>
      <w:pPr>
        <w:ind w:left="2469" w:hanging="360"/>
      </w:pPr>
      <w:rPr>
        <w:rFonts w:ascii="Wingdings" w:hAnsi="Wingdings" w:hint="default"/>
      </w:rPr>
    </w:lvl>
    <w:lvl w:ilvl="3" w:tplc="04090001" w:tentative="1">
      <w:start w:val="1"/>
      <w:numFmt w:val="bullet"/>
      <w:lvlText w:val=""/>
      <w:lvlJc w:val="left"/>
      <w:pPr>
        <w:ind w:left="3189" w:hanging="360"/>
      </w:pPr>
      <w:rPr>
        <w:rFonts w:ascii="Symbol" w:hAnsi="Symbol" w:hint="default"/>
      </w:rPr>
    </w:lvl>
    <w:lvl w:ilvl="4" w:tplc="04090003" w:tentative="1">
      <w:start w:val="1"/>
      <w:numFmt w:val="bullet"/>
      <w:lvlText w:val="o"/>
      <w:lvlJc w:val="left"/>
      <w:pPr>
        <w:ind w:left="3909" w:hanging="360"/>
      </w:pPr>
      <w:rPr>
        <w:rFonts w:ascii="Courier New" w:hAnsi="Courier New" w:cs="Courier New" w:hint="default"/>
      </w:rPr>
    </w:lvl>
    <w:lvl w:ilvl="5" w:tplc="04090005" w:tentative="1">
      <w:start w:val="1"/>
      <w:numFmt w:val="bullet"/>
      <w:lvlText w:val=""/>
      <w:lvlJc w:val="left"/>
      <w:pPr>
        <w:ind w:left="4629" w:hanging="360"/>
      </w:pPr>
      <w:rPr>
        <w:rFonts w:ascii="Wingdings" w:hAnsi="Wingdings" w:hint="default"/>
      </w:rPr>
    </w:lvl>
    <w:lvl w:ilvl="6" w:tplc="04090001" w:tentative="1">
      <w:start w:val="1"/>
      <w:numFmt w:val="bullet"/>
      <w:lvlText w:val=""/>
      <w:lvlJc w:val="left"/>
      <w:pPr>
        <w:ind w:left="5349" w:hanging="360"/>
      </w:pPr>
      <w:rPr>
        <w:rFonts w:ascii="Symbol" w:hAnsi="Symbol" w:hint="default"/>
      </w:rPr>
    </w:lvl>
    <w:lvl w:ilvl="7" w:tplc="04090003" w:tentative="1">
      <w:start w:val="1"/>
      <w:numFmt w:val="bullet"/>
      <w:lvlText w:val="o"/>
      <w:lvlJc w:val="left"/>
      <w:pPr>
        <w:ind w:left="6069" w:hanging="360"/>
      </w:pPr>
      <w:rPr>
        <w:rFonts w:ascii="Courier New" w:hAnsi="Courier New" w:cs="Courier New" w:hint="default"/>
      </w:rPr>
    </w:lvl>
    <w:lvl w:ilvl="8" w:tplc="04090005" w:tentative="1">
      <w:start w:val="1"/>
      <w:numFmt w:val="bullet"/>
      <w:lvlText w:val=""/>
      <w:lvlJc w:val="left"/>
      <w:pPr>
        <w:ind w:left="6789" w:hanging="360"/>
      </w:pPr>
      <w:rPr>
        <w:rFonts w:ascii="Wingdings" w:hAnsi="Wingdings" w:hint="default"/>
      </w:rPr>
    </w:lvl>
  </w:abstractNum>
  <w:abstractNum w:abstractNumId="11" w15:restartNumberingAfterBreak="0">
    <w:nsid w:val="2973692B"/>
    <w:multiLevelType w:val="hybridMultilevel"/>
    <w:tmpl w:val="65E0B1A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EFA72F2"/>
    <w:multiLevelType w:val="hybridMultilevel"/>
    <w:tmpl w:val="0D96A57C"/>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25D3B75"/>
    <w:multiLevelType w:val="hybridMultilevel"/>
    <w:tmpl w:val="7638ADD0"/>
    <w:lvl w:ilvl="0" w:tplc="FFFFFFFF">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AF27108"/>
    <w:multiLevelType w:val="hybridMultilevel"/>
    <w:tmpl w:val="2DE87CE6"/>
    <w:lvl w:ilvl="0" w:tplc="FFFFFFFF">
      <w:start w:val="1"/>
      <w:numFmt w:val="decimal"/>
      <w:lvlText w:val="%1."/>
      <w:lvlJc w:val="left"/>
      <w:pPr>
        <w:ind w:left="720" w:hanging="360"/>
      </w:pPr>
      <w:rPr>
        <w:rFonts w:ascii="Arial" w:hAnsi="Arial"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B52F1C"/>
    <w:multiLevelType w:val="hybridMultilevel"/>
    <w:tmpl w:val="F1F4D842"/>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6202AD"/>
    <w:multiLevelType w:val="hybridMultilevel"/>
    <w:tmpl w:val="415A9F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FD95B29"/>
    <w:multiLevelType w:val="hybridMultilevel"/>
    <w:tmpl w:val="12B2AB3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17A4A6F"/>
    <w:multiLevelType w:val="hybridMultilevel"/>
    <w:tmpl w:val="1C14824C"/>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0" w15:restartNumberingAfterBreak="0">
    <w:nsid w:val="671A26F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A06D3A"/>
    <w:multiLevelType w:val="hybridMultilevel"/>
    <w:tmpl w:val="4A7C0378"/>
    <w:lvl w:ilvl="0" w:tplc="04090001">
      <w:start w:val="1"/>
      <w:numFmt w:val="bullet"/>
      <w:lvlText w:val=""/>
      <w:lvlJc w:val="left"/>
      <w:pPr>
        <w:ind w:left="1029" w:hanging="360"/>
      </w:pPr>
      <w:rPr>
        <w:rFonts w:ascii="Symbol" w:hAnsi="Symbol" w:hint="default"/>
      </w:rPr>
    </w:lvl>
    <w:lvl w:ilvl="1" w:tplc="04090003" w:tentative="1">
      <w:start w:val="1"/>
      <w:numFmt w:val="bullet"/>
      <w:lvlText w:val="o"/>
      <w:lvlJc w:val="left"/>
      <w:pPr>
        <w:ind w:left="1749" w:hanging="360"/>
      </w:pPr>
      <w:rPr>
        <w:rFonts w:ascii="Courier New" w:hAnsi="Courier New" w:cs="Courier New" w:hint="default"/>
      </w:rPr>
    </w:lvl>
    <w:lvl w:ilvl="2" w:tplc="04090005" w:tentative="1">
      <w:start w:val="1"/>
      <w:numFmt w:val="bullet"/>
      <w:lvlText w:val=""/>
      <w:lvlJc w:val="left"/>
      <w:pPr>
        <w:ind w:left="2469" w:hanging="360"/>
      </w:pPr>
      <w:rPr>
        <w:rFonts w:ascii="Wingdings" w:hAnsi="Wingdings" w:hint="default"/>
      </w:rPr>
    </w:lvl>
    <w:lvl w:ilvl="3" w:tplc="04090001" w:tentative="1">
      <w:start w:val="1"/>
      <w:numFmt w:val="bullet"/>
      <w:lvlText w:val=""/>
      <w:lvlJc w:val="left"/>
      <w:pPr>
        <w:ind w:left="3189" w:hanging="360"/>
      </w:pPr>
      <w:rPr>
        <w:rFonts w:ascii="Symbol" w:hAnsi="Symbol" w:hint="default"/>
      </w:rPr>
    </w:lvl>
    <w:lvl w:ilvl="4" w:tplc="04090003" w:tentative="1">
      <w:start w:val="1"/>
      <w:numFmt w:val="bullet"/>
      <w:lvlText w:val="o"/>
      <w:lvlJc w:val="left"/>
      <w:pPr>
        <w:ind w:left="3909" w:hanging="360"/>
      </w:pPr>
      <w:rPr>
        <w:rFonts w:ascii="Courier New" w:hAnsi="Courier New" w:cs="Courier New" w:hint="default"/>
      </w:rPr>
    </w:lvl>
    <w:lvl w:ilvl="5" w:tplc="04090005" w:tentative="1">
      <w:start w:val="1"/>
      <w:numFmt w:val="bullet"/>
      <w:lvlText w:val=""/>
      <w:lvlJc w:val="left"/>
      <w:pPr>
        <w:ind w:left="4629" w:hanging="360"/>
      </w:pPr>
      <w:rPr>
        <w:rFonts w:ascii="Wingdings" w:hAnsi="Wingdings" w:hint="default"/>
      </w:rPr>
    </w:lvl>
    <w:lvl w:ilvl="6" w:tplc="04090001" w:tentative="1">
      <w:start w:val="1"/>
      <w:numFmt w:val="bullet"/>
      <w:lvlText w:val=""/>
      <w:lvlJc w:val="left"/>
      <w:pPr>
        <w:ind w:left="5349" w:hanging="360"/>
      </w:pPr>
      <w:rPr>
        <w:rFonts w:ascii="Symbol" w:hAnsi="Symbol" w:hint="default"/>
      </w:rPr>
    </w:lvl>
    <w:lvl w:ilvl="7" w:tplc="04090003" w:tentative="1">
      <w:start w:val="1"/>
      <w:numFmt w:val="bullet"/>
      <w:lvlText w:val="o"/>
      <w:lvlJc w:val="left"/>
      <w:pPr>
        <w:ind w:left="6069" w:hanging="360"/>
      </w:pPr>
      <w:rPr>
        <w:rFonts w:ascii="Courier New" w:hAnsi="Courier New" w:cs="Courier New" w:hint="default"/>
      </w:rPr>
    </w:lvl>
    <w:lvl w:ilvl="8" w:tplc="04090005" w:tentative="1">
      <w:start w:val="1"/>
      <w:numFmt w:val="bullet"/>
      <w:lvlText w:val=""/>
      <w:lvlJc w:val="left"/>
      <w:pPr>
        <w:ind w:left="6789" w:hanging="360"/>
      </w:pPr>
      <w:rPr>
        <w:rFonts w:ascii="Wingdings" w:hAnsi="Wingdings" w:hint="default"/>
      </w:rPr>
    </w:lvl>
  </w:abstractNum>
  <w:abstractNum w:abstractNumId="22" w15:restartNumberingAfterBreak="0">
    <w:nsid w:val="71A472ED"/>
    <w:multiLevelType w:val="hybridMultilevel"/>
    <w:tmpl w:val="A1FE285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763A94"/>
    <w:multiLevelType w:val="hybridMultilevel"/>
    <w:tmpl w:val="225C79B6"/>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4" w15:restartNumberingAfterBreak="0">
    <w:nsid w:val="78A651FF"/>
    <w:multiLevelType w:val="hybridMultilevel"/>
    <w:tmpl w:val="772C5B7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B3578B4"/>
    <w:multiLevelType w:val="hybridMultilevel"/>
    <w:tmpl w:val="EBAE2DE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C90446"/>
    <w:multiLevelType w:val="hybridMultilevel"/>
    <w:tmpl w:val="DA8EF9AA"/>
    <w:lvl w:ilvl="0" w:tplc="AB02F9B8">
      <w:start w:val="1"/>
      <w:numFmt w:val="decimal"/>
      <w:lvlText w:val="%1."/>
      <w:lvlJc w:val="lef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D613BCC"/>
    <w:multiLevelType w:val="hybridMultilevel"/>
    <w:tmpl w:val="7F964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7"/>
  </w:num>
  <w:num w:numId="3">
    <w:abstractNumId w:val="15"/>
  </w:num>
  <w:num w:numId="4">
    <w:abstractNumId w:val="13"/>
  </w:num>
  <w:num w:numId="5">
    <w:abstractNumId w:val="0"/>
  </w:num>
  <w:num w:numId="6">
    <w:abstractNumId w:val="8"/>
  </w:num>
  <w:num w:numId="7">
    <w:abstractNumId w:val="22"/>
  </w:num>
  <w:num w:numId="8">
    <w:abstractNumId w:val="2"/>
  </w:num>
  <w:num w:numId="9">
    <w:abstractNumId w:val="14"/>
  </w:num>
  <w:num w:numId="10">
    <w:abstractNumId w:val="5"/>
  </w:num>
  <w:num w:numId="11">
    <w:abstractNumId w:val="11"/>
  </w:num>
  <w:num w:numId="12">
    <w:abstractNumId w:val="24"/>
  </w:num>
  <w:num w:numId="13">
    <w:abstractNumId w:val="20"/>
  </w:num>
  <w:num w:numId="14">
    <w:abstractNumId w:val="17"/>
  </w:num>
  <w:num w:numId="15">
    <w:abstractNumId w:val="26"/>
  </w:num>
  <w:num w:numId="16">
    <w:abstractNumId w:val="9"/>
  </w:num>
  <w:num w:numId="17">
    <w:abstractNumId w:val="21"/>
  </w:num>
  <w:num w:numId="18">
    <w:abstractNumId w:val="10"/>
  </w:num>
  <w:num w:numId="19">
    <w:abstractNumId w:val="27"/>
  </w:num>
  <w:num w:numId="20">
    <w:abstractNumId w:val="25"/>
  </w:num>
  <w:num w:numId="21">
    <w:abstractNumId w:val="1"/>
  </w:num>
  <w:num w:numId="22">
    <w:abstractNumId w:val="18"/>
  </w:num>
  <w:num w:numId="23">
    <w:abstractNumId w:val="19"/>
  </w:num>
  <w:num w:numId="24">
    <w:abstractNumId w:val="4"/>
  </w:num>
  <w:num w:numId="25">
    <w:abstractNumId w:val="6"/>
  </w:num>
  <w:num w:numId="26">
    <w:abstractNumId w:val="23"/>
  </w:num>
  <w:num w:numId="27">
    <w:abstractNumId w:val="3"/>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57AF5"/>
    <w:rsid w:val="000820E8"/>
    <w:rsid w:val="001175EE"/>
    <w:rsid w:val="001534AC"/>
    <w:rsid w:val="00157CF6"/>
    <w:rsid w:val="00182416"/>
    <w:rsid w:val="00187EB4"/>
    <w:rsid w:val="001F0481"/>
    <w:rsid w:val="00200C92"/>
    <w:rsid w:val="0020451E"/>
    <w:rsid w:val="00206B9D"/>
    <w:rsid w:val="0023259C"/>
    <w:rsid w:val="002B0BD7"/>
    <w:rsid w:val="002B573D"/>
    <w:rsid w:val="002C1D68"/>
    <w:rsid w:val="002C5CB2"/>
    <w:rsid w:val="002D30E8"/>
    <w:rsid w:val="002F779F"/>
    <w:rsid w:val="00323E62"/>
    <w:rsid w:val="00371885"/>
    <w:rsid w:val="00374112"/>
    <w:rsid w:val="003E2B87"/>
    <w:rsid w:val="003E517B"/>
    <w:rsid w:val="00402786"/>
    <w:rsid w:val="00405895"/>
    <w:rsid w:val="004058DF"/>
    <w:rsid w:val="00443E6F"/>
    <w:rsid w:val="004460E2"/>
    <w:rsid w:val="00477978"/>
    <w:rsid w:val="004838C3"/>
    <w:rsid w:val="00486F1A"/>
    <w:rsid w:val="00490CB9"/>
    <w:rsid w:val="004A2CE2"/>
    <w:rsid w:val="004E3CDA"/>
    <w:rsid w:val="004F4B4D"/>
    <w:rsid w:val="0050216D"/>
    <w:rsid w:val="00503D7E"/>
    <w:rsid w:val="0050778F"/>
    <w:rsid w:val="00527C11"/>
    <w:rsid w:val="00535F31"/>
    <w:rsid w:val="00574D64"/>
    <w:rsid w:val="00591365"/>
    <w:rsid w:val="005B31E4"/>
    <w:rsid w:val="005B62CA"/>
    <w:rsid w:val="006034F6"/>
    <w:rsid w:val="00607874"/>
    <w:rsid w:val="00607E77"/>
    <w:rsid w:val="006117B2"/>
    <w:rsid w:val="00617BB3"/>
    <w:rsid w:val="00645CDD"/>
    <w:rsid w:val="0066477B"/>
    <w:rsid w:val="006823A7"/>
    <w:rsid w:val="00687EE8"/>
    <w:rsid w:val="00693CD7"/>
    <w:rsid w:val="006E7A19"/>
    <w:rsid w:val="0070347F"/>
    <w:rsid w:val="0070678E"/>
    <w:rsid w:val="00726713"/>
    <w:rsid w:val="007564F4"/>
    <w:rsid w:val="00757356"/>
    <w:rsid w:val="00802080"/>
    <w:rsid w:val="00820D4F"/>
    <w:rsid w:val="00831C11"/>
    <w:rsid w:val="008A60B4"/>
    <w:rsid w:val="008B20BC"/>
    <w:rsid w:val="008B3C31"/>
    <w:rsid w:val="008B64FE"/>
    <w:rsid w:val="008C4531"/>
    <w:rsid w:val="0093019C"/>
    <w:rsid w:val="00935A53"/>
    <w:rsid w:val="00935BF7"/>
    <w:rsid w:val="0095442C"/>
    <w:rsid w:val="00983942"/>
    <w:rsid w:val="0098590B"/>
    <w:rsid w:val="009C37E0"/>
    <w:rsid w:val="009E41F4"/>
    <w:rsid w:val="00A14B66"/>
    <w:rsid w:val="00A65CF7"/>
    <w:rsid w:val="00A81AB4"/>
    <w:rsid w:val="00A851DA"/>
    <w:rsid w:val="00A90BC4"/>
    <w:rsid w:val="00AC7D5B"/>
    <w:rsid w:val="00AE1481"/>
    <w:rsid w:val="00B0415E"/>
    <w:rsid w:val="00B04678"/>
    <w:rsid w:val="00B46638"/>
    <w:rsid w:val="00BC46DF"/>
    <w:rsid w:val="00BE078A"/>
    <w:rsid w:val="00BE6866"/>
    <w:rsid w:val="00C03577"/>
    <w:rsid w:val="00C53029"/>
    <w:rsid w:val="00C616A8"/>
    <w:rsid w:val="00C65FEA"/>
    <w:rsid w:val="00C85333"/>
    <w:rsid w:val="00CA0AC2"/>
    <w:rsid w:val="00CB4D0A"/>
    <w:rsid w:val="00CC2FB3"/>
    <w:rsid w:val="00CC575A"/>
    <w:rsid w:val="00CE17C7"/>
    <w:rsid w:val="00CF123B"/>
    <w:rsid w:val="00D039AC"/>
    <w:rsid w:val="00D427DE"/>
    <w:rsid w:val="00D45B6D"/>
    <w:rsid w:val="00D5587D"/>
    <w:rsid w:val="00D707CC"/>
    <w:rsid w:val="00D821FE"/>
    <w:rsid w:val="00DB0793"/>
    <w:rsid w:val="00DB6233"/>
    <w:rsid w:val="00E00821"/>
    <w:rsid w:val="00E04DB4"/>
    <w:rsid w:val="00E25816"/>
    <w:rsid w:val="00E30679"/>
    <w:rsid w:val="00E4597D"/>
    <w:rsid w:val="00E54832"/>
    <w:rsid w:val="00E56A90"/>
    <w:rsid w:val="00E56C64"/>
    <w:rsid w:val="00E641CC"/>
    <w:rsid w:val="00E7551D"/>
    <w:rsid w:val="00EA30AB"/>
    <w:rsid w:val="00EA5254"/>
    <w:rsid w:val="00EB3925"/>
    <w:rsid w:val="00F55075"/>
    <w:rsid w:val="00F92F2F"/>
    <w:rsid w:val="00F96EB3"/>
    <w:rsid w:val="00FE45E2"/>
    <w:rsid w:val="00FF10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EDD8C"/>
  <w15:docId w15:val="{851F0A2E-25D2-0042-9680-94DDE2FF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iqtextpara">
    <w:name w:val="ui_qtext_para"/>
    <w:basedOn w:val="Normal"/>
    <w:rsid w:val="0098590B"/>
    <w:pPr>
      <w:spacing w:before="100" w:beforeAutospacing="1" w:after="100" w:afterAutospacing="1" w:line="240" w:lineRule="auto"/>
    </w:pPr>
    <w:rPr>
      <w:rFonts w:ascii="Times New Roman" w:eastAsiaTheme="minorEastAsia" w:hAnsi="Times New Roman" w:cs="Times New Roman"/>
      <w:sz w:val="24"/>
      <w:szCs w:val="24"/>
      <w:lang w:val="en-PH"/>
    </w:rPr>
  </w:style>
  <w:style w:type="character" w:customStyle="1" w:styleId="apple-converted-space">
    <w:name w:val="apple-converted-space"/>
    <w:basedOn w:val="DefaultParagraphFont"/>
    <w:rsid w:val="00985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2A543-8CE5-8B41-A39F-E4C0462704B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2022</Words>
  <Characters>11531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ellize.suarez@gmail.com</cp:lastModifiedBy>
  <cp:revision>31</cp:revision>
  <dcterms:created xsi:type="dcterms:W3CDTF">2018-02-09T16:08:00Z</dcterms:created>
  <dcterms:modified xsi:type="dcterms:W3CDTF">2018-04-22T09:32:00Z</dcterms:modified>
</cp:coreProperties>
</file>