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g">
            <w:drawing>
              <wp:anchor distT="0" distB="0" distL="0" distR="0" simplePos="0" relativeHeight="251660288" behindDoc="0" locked="0" layoutInCell="1" allowOverlap="1">
                <wp:simplePos x="0" y="0"/>
                <wp:positionH relativeFrom="column">
                  <wp:posOffset>2889883</wp:posOffset>
                </wp:positionH>
                <wp:positionV relativeFrom="line">
                  <wp:posOffset>99690</wp:posOffset>
                </wp:positionV>
                <wp:extent cx="3114052" cy="466733"/>
                <wp:effectExtent l="0" t="0" r="0" b="0"/>
                <wp:wrapNone/>
                <wp:docPr id="1073741828" name="officeArt object" descr="officeArt object"/>
                <wp:cNvGraphicFramePr/>
                <a:graphic xmlns:a="http://schemas.openxmlformats.org/drawingml/2006/main">
                  <a:graphicData uri="http://schemas.microsoft.com/office/word/2010/wordprocessingGroup">
                    <wpg:wgp>
                      <wpg:cNvGrpSpPr/>
                      <wpg:grpSpPr>
                        <a:xfrm>
                          <a:off x="0" y="0"/>
                          <a:ext cx="3114052" cy="466733"/>
                          <a:chOff x="0" y="0"/>
                          <a:chExt cx="3114051" cy="466732"/>
                        </a:xfrm>
                      </wpg:grpSpPr>
                      <wps:wsp>
                        <wps:cNvPr id="1073741826" name="Shape 1073741826"/>
                        <wps:cNvSpPr/>
                        <wps:spPr>
                          <a:xfrm>
                            <a:off x="-1" y="-1"/>
                            <a:ext cx="3114053" cy="466733"/>
                          </a:xfrm>
                          <a:prstGeom prst="rect">
                            <a:avLst/>
                          </a:prstGeom>
                          <a:solidFill>
                            <a:srgbClr val="FFFFFF"/>
                          </a:solidFill>
                          <a:ln w="12700" cap="flat">
                            <a:noFill/>
                            <a:miter lim="400000"/>
                          </a:ln>
                          <a:effectLst/>
                        </wps:spPr>
                        <wps:bodyPr/>
                      </wps:wsp>
                      <wps:wsp>
                        <wps:cNvPr id="1073741827" name="Shape 1073741827"/>
                        <wps:cNvSpPr txBox="1"/>
                        <wps:spPr>
                          <a:xfrm>
                            <a:off x="-1" y="-1"/>
                            <a:ext cx="3114053" cy="466733"/>
                          </a:xfrm>
                          <a:prstGeom prst="rect">
                            <a:avLst/>
                          </a:prstGeom>
                          <a:no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5pt;margin-top:7.8pt;width:245.2pt;height:36.8pt;z-index:251660288;mso-position-horizontal:absolute;mso-position-horizontal-relative:text;mso-position-vertical:absolute;mso-position-vertical-relative:line;mso-wrap-distance-left:0.0pt;mso-wrap-distance-top:0.0pt;mso-wrap-distance-right:0.0pt;mso-wrap-distance-bottom:0.0pt;" coordorigin="-1,-1" coordsize="3114052,466732">
                <w10:wrap type="none" side="bothSides" anchorx="text"/>
                <v:rect id="_x0000_s1027" style="position:absolute;left:-1;top:-1;width:3114052;height:466732;">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202" style="position:absolute;left:-1;top:-1;width:3114052;height:466732;">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shape>
              </v:group>
            </w:pict>
          </mc:Fallback>
        </mc:AlternateContent>
      </w:r>
    </w:p>
    <w:p>
      <w:pPr>
        <w:pStyle w:val="Body A"/>
        <w:rPr>
          <w:lang w:val="en-US"/>
        </w:rPr>
      </w:pPr>
    </w:p>
    <w:p>
      <w:pPr>
        <w:pStyle w:val="Body A"/>
        <w:rPr>
          <w:lang w:val="en-US"/>
        </w:rPr>
      </w:pPr>
    </w:p>
    <w:p>
      <w:pPr>
        <w:pStyle w:val="Body A"/>
        <w:rPr>
          <w:lang w:val="en-US"/>
        </w:rPr>
      </w:pPr>
    </w:p>
    <w:tbl>
      <w:tblPr>
        <w:tblW w:w="9242" w:type="dxa"/>
        <w:jc w:val="left"/>
        <w:tblInd w:w="7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commentReference w:id="0"/>
            </w:r>
            <w:r>
              <w:rPr>
                <w:rFonts w:ascii="Calibri" w:cs="Calibri" w:hAnsi="Calibri" w:eastAsia="Calibri"/>
                <w:rtl w:val="0"/>
                <w:lang w:val="en-US"/>
              </w:rPr>
              <w:t>Kita Tilley</w:t>
            </w:r>
          </w:p>
        </w:tc>
      </w:tr>
      <w:tr>
        <w:tblPrEx>
          <w:shd w:val="clear" w:color="auto" w:fill="ced7e7"/>
        </w:tblPrEx>
        <w:trPr>
          <w:trHeight w:val="3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20678</w:t>
            </w:r>
          </w:p>
        </w:tc>
      </w:tr>
      <w:tr>
        <w:tblPrEx>
          <w:shd w:val="clear" w:color="auto" w:fill="ced7e7"/>
        </w:tblPrEx>
        <w:trPr>
          <w:trHeight w:val="3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Diploma in Interior Design Level 4</w:t>
            </w:r>
          </w:p>
        </w:tc>
      </w:tr>
      <w:tr>
        <w:tblPrEx>
          <w:shd w:val="clear" w:color="auto" w:fill="ced7e7"/>
        </w:tblPrEx>
        <w:trPr>
          <w:trHeight w:val="3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Pr>
              <w:t>7</w:t>
            </w:r>
          </w:p>
        </w:tc>
      </w:tr>
    </w:tbl>
    <w:p>
      <w:pPr>
        <w:pStyle w:val="Body A"/>
        <w:widowControl w:val="0"/>
        <w:spacing w:line="240" w:lineRule="auto"/>
        <w:ind w:left="648" w:hanging="648"/>
        <w:rPr>
          <w:lang w:val="en-US"/>
        </w:rPr>
      </w:pPr>
    </w:p>
    <w:p>
      <w:pPr>
        <w:pStyle w:val="Body A"/>
        <w:widowControl w:val="0"/>
        <w:spacing w:line="240" w:lineRule="auto"/>
        <w:ind w:left="540" w:hanging="540"/>
        <w:rPr>
          <w:lang w:val="en-US"/>
        </w:rPr>
      </w:pPr>
    </w:p>
    <w:p>
      <w:pPr>
        <w:pStyle w:val="Body A"/>
        <w:widowControl w:val="0"/>
        <w:spacing w:line="240" w:lineRule="auto"/>
        <w:ind w:left="432" w:hanging="432"/>
        <w:rPr>
          <w:lang w:val="en-US"/>
        </w:rPr>
      </w:pPr>
    </w:p>
    <w:p>
      <w:pPr>
        <w:pStyle w:val="Body A"/>
        <w:widowControl w:val="0"/>
        <w:spacing w:line="240" w:lineRule="auto"/>
        <w:ind w:left="324" w:hanging="324"/>
        <w:rPr>
          <w:lang w:val="en-US"/>
        </w:rPr>
      </w:pPr>
    </w:p>
    <w:p>
      <w:pPr>
        <w:pStyle w:val="Body A"/>
        <w:widowControl w:val="0"/>
        <w:spacing w:line="240" w:lineRule="auto"/>
        <w:ind w:left="216" w:hanging="216"/>
        <w:rPr>
          <w:lang w:val="en-US"/>
        </w:rPr>
      </w:pPr>
    </w:p>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242" w:type="dxa"/>
        <w:jc w:val="left"/>
        <w:tblInd w:w="7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380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rPr>
            </w:pPr>
            <w:r>
              <w:rPr>
                <w:color w:val="454545"/>
                <w:sz w:val="34"/>
                <w:szCs w:val="34"/>
                <w:rtl w:val="0"/>
                <w:lang w:val="en-US"/>
              </w:rPr>
              <w:t>Q.1</w:t>
            </w:r>
          </w:p>
          <w:p>
            <w:pPr>
              <w:pStyle w:val="Default"/>
              <w:numPr>
                <w:ilvl w:val="0"/>
                <w:numId w:val="1"/>
              </w:numPr>
              <w:rPr>
                <w:color w:val="454545"/>
                <w:sz w:val="34"/>
                <w:szCs w:val="34"/>
                <w:lang w:val="en-US"/>
              </w:rPr>
            </w:pPr>
            <w:r>
              <w:rPr>
                <w:color w:val="454545"/>
                <w:sz w:val="34"/>
                <w:szCs w:val="34"/>
                <w:rtl w:val="0"/>
                <w:lang w:val="en-US"/>
              </w:rPr>
              <w:t>a) Produce a sample board</w:t>
            </w:r>
          </w:p>
          <w:p>
            <w:pPr>
              <w:pStyle w:val="Default"/>
              <w:numPr>
                <w:ilvl w:val="0"/>
                <w:numId w:val="1"/>
              </w:numPr>
              <w:rPr>
                <w:color w:val="454545"/>
                <w:sz w:val="34"/>
                <w:szCs w:val="34"/>
                <w:lang w:val="en-US"/>
              </w:rPr>
            </w:pPr>
            <w:r>
              <w:rPr>
                <w:color w:val="454545"/>
                <w:sz w:val="34"/>
                <w:szCs w:val="34"/>
                <w:rtl w:val="0"/>
                <w:lang w:val="en-US"/>
              </w:rPr>
              <w:t>c) A client brief</w:t>
            </w:r>
          </w:p>
          <w:p>
            <w:pPr>
              <w:pStyle w:val="Default"/>
              <w:numPr>
                <w:ilvl w:val="0"/>
                <w:numId w:val="1"/>
              </w:numPr>
              <w:rPr>
                <w:color w:val="454545"/>
                <w:sz w:val="34"/>
                <w:szCs w:val="34"/>
                <w:lang w:val="en-US"/>
              </w:rPr>
            </w:pPr>
            <w:r>
              <w:rPr>
                <w:color w:val="454545"/>
                <w:sz w:val="34"/>
                <w:szCs w:val="34"/>
                <w:rtl w:val="0"/>
                <w:lang w:val="en-US"/>
              </w:rPr>
              <w:t>a) The clients needs</w:t>
            </w:r>
          </w:p>
          <w:p>
            <w:pPr>
              <w:pStyle w:val="Default"/>
              <w:numPr>
                <w:ilvl w:val="0"/>
                <w:numId w:val="1"/>
              </w:numPr>
              <w:rPr>
                <w:color w:val="454545"/>
                <w:sz w:val="34"/>
                <w:szCs w:val="34"/>
                <w:lang w:val="en-US"/>
              </w:rPr>
            </w:pPr>
            <w:r>
              <w:rPr>
                <w:color w:val="454545"/>
                <w:sz w:val="34"/>
                <w:szCs w:val="34"/>
                <w:rtl w:val="0"/>
                <w:lang w:val="en-US"/>
              </w:rPr>
              <w:t>b) This affects the finishes and surfaces used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rPr>
            </w:pPr>
            <w:r>
              <w:rPr>
                <w:color w:val="454545"/>
                <w:sz w:val="34"/>
                <w:szCs w:val="34"/>
                <w:rtl w:val="0"/>
                <w:lang w:val="en-US"/>
              </w:rPr>
              <w:t>Q.2</w:t>
            </w:r>
          </w:p>
          <w:p>
            <w:pPr>
              <w:pStyle w:val="Default"/>
              <w:numPr>
                <w:ilvl w:val="0"/>
                <w:numId w:val="2"/>
              </w:numPr>
              <w:rPr>
                <w:color w:val="454545"/>
                <w:sz w:val="34"/>
                <w:szCs w:val="34"/>
                <w:lang w:val="en-US"/>
              </w:rPr>
            </w:pPr>
            <w:r>
              <w:rPr>
                <w:color w:val="454545"/>
                <w:sz w:val="34"/>
                <w:szCs w:val="34"/>
                <w:rtl w:val="0"/>
                <w:lang w:val="en-US"/>
              </w:rPr>
              <w:t xml:space="preserve">The information collected at the information gathering stage relates to the designer using information and questions asked, to have a thorough understanding of the clients needs. Before deciding on a scheme, a designer will require knowledge on this area to proceed further. The designer needs to know the way the client lives, their tastes, the factors that would make them more comfortable and happy at home, how they would like to live and their available budget. Once the designer has confirmed how much the clients budget is, the questions for the clients needs can be asked. These various questions are focused on whether the work required involves a complete house or apartment, re-decorating a room or starting from the beginning for a new build. The questions asked cover four main aspects: budget </w:t>
            </w:r>
            <w:r>
              <w:rPr>
                <w:color w:val="454545"/>
                <w:sz w:val="34"/>
                <w:szCs w:val="34"/>
                <w:rtl w:val="0"/>
                <w:lang w:val="en-US"/>
              </w:rPr>
              <w:t xml:space="preserve">— </w:t>
            </w:r>
            <w:r>
              <w:rPr>
                <w:color w:val="454545"/>
                <w:sz w:val="34"/>
                <w:szCs w:val="34"/>
                <w:rtl w:val="0"/>
                <w:lang w:val="en-US"/>
              </w:rPr>
              <w:t xml:space="preserve">what is the maximum the client can spend on this project? Practicalities </w:t>
            </w:r>
            <w:r>
              <w:rPr>
                <w:color w:val="454545"/>
                <w:sz w:val="34"/>
                <w:szCs w:val="34"/>
                <w:rtl w:val="0"/>
                <w:lang w:val="en-US"/>
              </w:rPr>
              <w:t xml:space="preserve">— </w:t>
            </w:r>
            <w:r>
              <w:rPr>
                <w:color w:val="454545"/>
                <w:sz w:val="34"/>
                <w:szCs w:val="34"/>
                <w:rtl w:val="0"/>
                <w:lang w:val="en-US"/>
              </w:rPr>
              <w:t xml:space="preserve">would it be an improvement to install long windows or French doors? Function </w:t>
            </w:r>
            <w:r>
              <w:rPr>
                <w:color w:val="454545"/>
                <w:sz w:val="34"/>
                <w:szCs w:val="34"/>
                <w:rtl w:val="0"/>
                <w:lang w:val="en-US"/>
              </w:rPr>
              <w:t xml:space="preserve">— </w:t>
            </w:r>
            <w:r>
              <w:rPr>
                <w:color w:val="454545"/>
                <w:sz w:val="34"/>
                <w:szCs w:val="34"/>
                <w:rtl w:val="0"/>
                <w:lang w:val="en-US"/>
              </w:rPr>
              <w:t xml:space="preserve">are there any children or pets in the household? Aesthetics </w:t>
            </w:r>
            <w:r>
              <w:rPr>
                <w:color w:val="454545"/>
                <w:sz w:val="34"/>
                <w:szCs w:val="34"/>
                <w:rtl w:val="0"/>
                <w:lang w:val="en-US"/>
              </w:rPr>
              <w:t xml:space="preserve">— </w:t>
            </w:r>
            <w:r>
              <w:rPr>
                <w:color w:val="454545"/>
                <w:sz w:val="34"/>
                <w:szCs w:val="34"/>
                <w:rtl w:val="0"/>
                <w:lang w:val="en-US"/>
              </w:rPr>
              <w:t>what style does the client want?</w:t>
            </w:r>
          </w:p>
          <w:p>
            <w:pPr>
              <w:pStyle w:val="Default"/>
              <w:numPr>
                <w:ilvl w:val="0"/>
                <w:numId w:val="1"/>
              </w:numPr>
              <w:rPr>
                <w:color w:val="454545"/>
                <w:sz w:val="34"/>
                <w:szCs w:val="34"/>
                <w:lang w:val="en-US"/>
              </w:rPr>
            </w:pPr>
            <w:r>
              <w:rPr>
                <w:color w:val="454545"/>
                <w:sz w:val="34"/>
                <w:szCs w:val="34"/>
                <w:rtl w:val="0"/>
                <w:lang w:val="en-US"/>
              </w:rPr>
              <w:t>The designer should learn the clients budget early on in the process, it requires an agreement for the project to be successful. The first stages should focus on the designer getting to know the client, understanding their needs and the designer having their own envision on how they can transform the space and discussing this with the client. A following up meeting once the clients needs have been assessed could then be focused towards the clients budget, this will help the beginning stages of the design project. In some circumstances, clients may have fixed ideas about their requirements, which are not realistic with the budget. Other clients may not know how to approach the topic of a budget, this is such an important area which needs to be disclosed early on in the process so the client and designer are both clear. The budget should be discussed before deciding on a scheme, taking these steps beforehand will ensure the best overall outcome for the design.</w:t>
            </w:r>
          </w:p>
          <w:p>
            <w:pPr>
              <w:pStyle w:val="Default"/>
              <w:numPr>
                <w:ilvl w:val="0"/>
                <w:numId w:val="1"/>
              </w:numPr>
              <w:rPr>
                <w:color w:val="454545"/>
                <w:sz w:val="34"/>
                <w:szCs w:val="34"/>
                <w:lang w:val="en-US"/>
              </w:rPr>
            </w:pPr>
            <w:r>
              <w:rPr>
                <w:color w:val="454545"/>
                <w:sz w:val="34"/>
                <w:szCs w:val="34"/>
                <w:rtl w:val="0"/>
                <w:lang w:val="en-US"/>
              </w:rPr>
              <w:t xml:space="preserve">A decorating schedule is an important factor, it serves as a reminder of what exactly needs to be completed. To create a decorating schedule, the rooms name can be written at the top, followed by headings down the side of the paper / document and leaving enough space for a clear description, for example: floors, walls, ceilings, lighting, woodwork, window treatments. A sample board is different to a decorating schedule, instead it is essentially a collage that tends to consist of photographs, sketches, magazine cuttings and anything that evokes the style and theme of the intended design. The designer can present fabric swatches, wood and upholstery samples. This should all be thought out by the designer and contain a combination of actual products. The sample board can be created at the same time as the decorating scheme, this can give the decorating scheme a daily reference to follow. </w:t>
            </w:r>
          </w:p>
          <w:p>
            <w:pPr>
              <w:pStyle w:val="Default"/>
              <w:numPr>
                <w:ilvl w:val="0"/>
                <w:numId w:val="1"/>
              </w:numPr>
              <w:rPr>
                <w:color w:val="454545"/>
                <w:sz w:val="34"/>
                <w:szCs w:val="34"/>
                <w:lang w:val="en-US"/>
              </w:rPr>
            </w:pPr>
            <w:r>
              <w:rPr>
                <w:color w:val="454545"/>
                <w:sz w:val="34"/>
                <w:szCs w:val="34"/>
                <w:rtl w:val="0"/>
                <w:lang w:val="en-US"/>
              </w:rPr>
              <w:t>When a designer creates a board this is a designer</w:t>
            </w:r>
            <w:r>
              <w:rPr>
                <w:color w:val="454545"/>
                <w:sz w:val="34"/>
                <w:szCs w:val="34"/>
                <w:rtl w:val="0"/>
                <w:lang w:val="en-US"/>
              </w:rPr>
              <w:t>’</w:t>
            </w:r>
            <w:r>
              <w:rPr>
                <w:color w:val="454545"/>
                <w:sz w:val="34"/>
                <w:szCs w:val="34"/>
                <w:rtl w:val="0"/>
                <w:lang w:val="en-US"/>
              </w:rPr>
              <w:t xml:space="preserve">s visual response to a brief. This may consist of magazine cuttings, photographs and sketches. The designer can create a visual response to a brief by creating a sample concept board. This board will help the designer move from the methodology of the design process towards a more creative aspect, it is an integral part of the visual process for a designer when working on a project. The sample board will include a collection of the information from the client, incorporated to create a board which gives an exact idea of what the proposed scheme will be. A designer can work on a board in a variety of ways, it can be assembled in the same way as a collage, providing useful parameters in which to work or adding sketches or photographs, these boards can also incorporate textural items or fabric samples. Carpet samples can be placed at the bottom of the board, with sample wall coverings and window dressings placed at the top, this will help to visualize according to their location in the room. Various materials and items can be used to create the visualized theme. </w:t>
            </w:r>
          </w:p>
        </w:tc>
      </w:tr>
    </w:tbl>
    <w:p>
      <w:pPr>
        <w:pStyle w:val="Body A"/>
        <w:widowControl w:val="0"/>
        <w:spacing w:line="240" w:lineRule="auto"/>
        <w:ind w:left="648" w:hanging="648"/>
      </w:pPr>
    </w:p>
    <w:p>
      <w:pPr>
        <w:pStyle w:val="Body A"/>
        <w:widowControl w:val="0"/>
        <w:spacing w:line="240" w:lineRule="auto"/>
        <w:ind w:left="540" w:hanging="540"/>
      </w:pPr>
    </w:p>
    <w:p>
      <w:pPr>
        <w:pStyle w:val="Body A"/>
        <w:widowControl w:val="0"/>
        <w:spacing w:line="240" w:lineRule="auto"/>
        <w:ind w:left="432" w:hanging="432"/>
      </w:pP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lang w:val="en-US"/>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7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Kita Tilley</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tl w:val="0"/>
                <w:lang w:val="en-US"/>
              </w:rPr>
              <w:t>11/</w:t>
            </w:r>
            <w:r>
              <w:rPr>
                <w:rFonts w:ascii="Calibri" w:cs="Calibri" w:hAnsi="Calibri" w:eastAsia="Calibri"/>
                <w:sz w:val="22"/>
                <w:szCs w:val="22"/>
                <w:rtl w:val="0"/>
                <w:lang w:val="en-US"/>
              </w:rPr>
              <w:t>06/2018</w:t>
            </w:r>
          </w:p>
        </w:tc>
      </w:tr>
    </w:tbl>
    <w:p>
      <w:pPr>
        <w:pStyle w:val="Body A"/>
        <w:widowControl w:val="0"/>
        <w:spacing w:after="0" w:line="240" w:lineRule="auto"/>
        <w:ind w:left="648" w:hanging="648"/>
        <w:rPr>
          <w:color w:val="000000"/>
          <w:u w:color="000000"/>
          <w:lang w:val="en-US"/>
        </w:rPr>
      </w:pPr>
    </w:p>
    <w:p>
      <w:pPr>
        <w:pStyle w:val="Body A"/>
        <w:widowControl w:val="0"/>
        <w:spacing w:after="0" w:line="240" w:lineRule="auto"/>
        <w:ind w:left="540" w:hanging="540"/>
        <w:rPr>
          <w:color w:val="000000"/>
          <w:u w:color="000000"/>
          <w:lang w:val="en-US"/>
        </w:rPr>
      </w:pPr>
    </w:p>
    <w:p>
      <w:pPr>
        <w:pStyle w:val="Body A"/>
        <w:widowControl w:val="0"/>
        <w:spacing w:after="0" w:line="240" w:lineRule="auto"/>
        <w:ind w:left="432" w:hanging="432"/>
        <w:rPr>
          <w:color w:val="000000"/>
          <w:u w:color="000000"/>
          <w:lang w:val="en-US"/>
        </w:rPr>
      </w:pPr>
    </w:p>
    <w:p>
      <w:pPr>
        <w:pStyle w:val="Body A"/>
        <w:widowControl w:val="0"/>
        <w:spacing w:after="0" w:line="240" w:lineRule="auto"/>
        <w:ind w:left="324" w:hanging="324"/>
        <w:rPr>
          <w:color w:val="000000"/>
          <w:u w:color="000000"/>
          <w:lang w:val="en-US"/>
        </w:rPr>
      </w:pPr>
    </w:p>
    <w:p>
      <w:pPr>
        <w:pStyle w:val="Body A"/>
        <w:widowControl w:val="0"/>
        <w:spacing w:after="0" w:line="240" w:lineRule="auto"/>
        <w:ind w:left="216" w:hanging="216"/>
        <w:rPr>
          <w:color w:val="000000"/>
          <w:u w:color="000000"/>
          <w:lang w:val="en-US"/>
        </w:rPr>
      </w:pPr>
    </w:p>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7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648" w:hanging="648"/>
        <w:rPr>
          <w:rFonts w:ascii="Calibri" w:cs="Calibri" w:hAnsi="Calibri" w:eastAsia="Calibri"/>
          <w:b w:val="1"/>
          <w:bCs w:val="1"/>
          <w:sz w:val="32"/>
          <w:szCs w:val="32"/>
        </w:rPr>
      </w:pPr>
    </w:p>
    <w:p>
      <w:pPr>
        <w:pStyle w:val="Body A"/>
        <w:widowControl w:val="0"/>
        <w:shd w:val="clear" w:color="auto" w:fill="d9d9d9"/>
        <w:spacing w:line="240" w:lineRule="auto"/>
        <w:ind w:left="540" w:hanging="540"/>
        <w:rPr>
          <w:b w:val="1"/>
          <w:bCs w:val="1"/>
          <w:sz w:val="32"/>
          <w:szCs w:val="32"/>
        </w:rPr>
      </w:pPr>
    </w:p>
    <w:p>
      <w:pPr>
        <w:pStyle w:val="Body A"/>
        <w:widowControl w:val="0"/>
        <w:shd w:val="clear" w:color="auto" w:fill="d9d9d9"/>
        <w:spacing w:line="240" w:lineRule="auto"/>
        <w:ind w:left="432" w:hanging="432"/>
        <w:rPr>
          <w:b w:val="1"/>
          <w:bCs w:val="1"/>
          <w:sz w:val="32"/>
          <w:szCs w:val="32"/>
        </w:rPr>
      </w:pPr>
    </w:p>
    <w:p>
      <w:pPr>
        <w:pStyle w:val="Body A"/>
        <w:widowControl w:val="0"/>
        <w:shd w:val="clear" w:color="auto" w:fill="d9d9d9"/>
        <w:spacing w:line="240" w:lineRule="auto"/>
        <w:ind w:left="324" w:hanging="324"/>
        <w:rPr>
          <w:b w:val="1"/>
          <w:bCs w:val="1"/>
          <w:sz w:val="32"/>
          <w:szCs w:val="32"/>
        </w:rPr>
      </w:pPr>
    </w:p>
    <w:p>
      <w:pPr>
        <w:pStyle w:val="Body A"/>
        <w:widowControl w:val="0"/>
        <w:shd w:val="clear" w:color="auto" w:fill="d9d9d9"/>
        <w:spacing w:line="240" w:lineRule="auto"/>
        <w:ind w:left="216" w:hanging="216"/>
        <w:rPr>
          <w:b w:val="1"/>
          <w:bCs w:val="1"/>
          <w:sz w:val="32"/>
          <w:szCs w:val="32"/>
        </w:rPr>
      </w:pPr>
    </w:p>
    <w:p>
      <w:pPr>
        <w:pStyle w:val="Body A"/>
        <w:widowControl w:val="0"/>
        <w:shd w:val="clear" w:color="auto" w:fill="d9d9d9"/>
        <w:spacing w:line="240" w:lineRule="auto"/>
        <w:ind w:left="108" w:hanging="108"/>
        <w:rPr>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haleesi Tilley" w:date="2018-06-07T12:03:33Z">
    <w:p w14:paraId="1111FFFF">
      <w:pPr>
        <w:pStyle w:val="Default"/>
      </w:pPr>
    </w:p>
    <w:p w14:paraId="11120000">
      <w:pPr>
        <w:pStyle w:val="Default"/>
      </w:pPr>
      <w:r>
        <w:t>k</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ArialUnicode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4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92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0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8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6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64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2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00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