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25B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25B6">
            <w:pPr>
              <w:pStyle w:val="Default"/>
              <w:rPr>
                <w:rFonts w:asciiTheme="minorHAnsi" w:hAnsiTheme="minorHAnsi"/>
              </w:rPr>
            </w:pPr>
            <w:r>
              <w:rPr>
                <w:rFonts w:asciiTheme="minorHAnsi" w:hAnsiTheme="minorHAnsi"/>
              </w:rPr>
              <w:t>Celestine Jackson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25B6">
            <w:pPr>
              <w:pStyle w:val="Default"/>
              <w:rPr>
                <w:rFonts w:asciiTheme="minorHAnsi" w:hAnsiTheme="minorHAnsi"/>
              </w:rPr>
            </w:pPr>
            <w:r>
              <w:rPr>
                <w:rFonts w:asciiTheme="minorHAnsi" w:hAnsiTheme="minorHAnsi"/>
              </w:rPr>
              <w:t>10037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25B6">
            <w:pPr>
              <w:pStyle w:val="Default"/>
              <w:rPr>
                <w:rFonts w:asciiTheme="minorHAnsi" w:hAnsiTheme="minorHAnsi"/>
              </w:rPr>
            </w:pPr>
            <w:r>
              <w:rPr>
                <w:rFonts w:ascii="ArialMT" w:hAnsi="ArialMT" w:cs="ArialMT"/>
                <w:sz w:val="20"/>
                <w:szCs w:val="20"/>
              </w:rPr>
              <w:t>BOLC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0F4A">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D58DC" w:rsidRDefault="00FD58DC" w:rsidP="00FD58DC">
            <w:r>
              <w:t>Give short answers for the following questions:</w:t>
            </w:r>
          </w:p>
          <w:p w:rsidR="00050F4A" w:rsidRDefault="00050F4A" w:rsidP="00050F4A">
            <w:pPr>
              <w:pStyle w:val="NormalWeb"/>
              <w:numPr>
                <w:ilvl w:val="0"/>
                <w:numId w:val="13"/>
              </w:numPr>
              <w:shd w:val="clear" w:color="auto" w:fill="FFFFFF"/>
              <w:rPr>
                <w:rFonts w:asciiTheme="minorHAnsi" w:hAnsiTheme="minorHAnsi" w:cs="Helvetica"/>
                <w:b/>
                <w:sz w:val="21"/>
                <w:szCs w:val="21"/>
              </w:rPr>
            </w:pPr>
            <w:r>
              <w:rPr>
                <w:rFonts w:asciiTheme="minorHAnsi" w:hAnsiTheme="minorHAnsi" w:cs="Helvetica"/>
                <w:b/>
                <w:sz w:val="21"/>
                <w:szCs w:val="21"/>
              </w:rPr>
              <w:t>What are non-financial sources for evidence?</w:t>
            </w:r>
          </w:p>
          <w:p w:rsidR="00050F4A" w:rsidRDefault="00050F4A" w:rsidP="00050F4A">
            <w:pPr>
              <w:pStyle w:val="NormalWeb"/>
              <w:shd w:val="clear" w:color="auto" w:fill="FFFFFF"/>
              <w:ind w:left="780"/>
              <w:rPr>
                <w:rFonts w:asciiTheme="minorHAnsi" w:hAnsiTheme="minorHAnsi" w:cs="Helvetica"/>
                <w:sz w:val="21"/>
                <w:szCs w:val="21"/>
              </w:rPr>
            </w:pPr>
            <w:r>
              <w:rPr>
                <w:rFonts w:asciiTheme="minorHAnsi" w:hAnsiTheme="minorHAnsi" w:cs="Helvetica"/>
                <w:sz w:val="21"/>
                <w:szCs w:val="21"/>
              </w:rPr>
              <w:t>Non-financial sources of evidence do not involve numeric figures which is use to quantified the dollar value of the crime. Non-financial sources for evidence forms the main components of information gather during an investigation. These include confessions, interviews, body language video surveillance, documents, electronic data, photos and much more physical evidence. Non-financial sources for evidence also include analyzing the mind and behavioral pattern of the perpetrator in order to detect devious ways and to gain an understanding of how they go about the act.</w:t>
            </w:r>
          </w:p>
          <w:p w:rsidR="00050F4A" w:rsidRDefault="00050F4A" w:rsidP="00050F4A">
            <w:pPr>
              <w:pStyle w:val="NormalWeb"/>
              <w:numPr>
                <w:ilvl w:val="0"/>
                <w:numId w:val="13"/>
              </w:numPr>
              <w:shd w:val="clear" w:color="auto" w:fill="FFFFFF"/>
              <w:rPr>
                <w:rFonts w:asciiTheme="minorHAnsi" w:hAnsiTheme="minorHAnsi" w:cs="Helvetica"/>
                <w:b/>
                <w:sz w:val="21"/>
                <w:szCs w:val="21"/>
              </w:rPr>
            </w:pPr>
            <w:r>
              <w:rPr>
                <w:rFonts w:asciiTheme="minorHAnsi" w:hAnsiTheme="minorHAnsi" w:cs="Helvetica"/>
                <w:b/>
                <w:sz w:val="21"/>
                <w:szCs w:val="21"/>
              </w:rPr>
              <w:t>What is the importance of body language in an interview procedure?</w:t>
            </w:r>
          </w:p>
          <w:p w:rsidR="00050F4A" w:rsidRDefault="00050F4A" w:rsidP="00050F4A">
            <w:pPr>
              <w:pStyle w:val="NormalWeb"/>
              <w:shd w:val="clear" w:color="auto" w:fill="FFFFFF"/>
              <w:ind w:left="780"/>
              <w:rPr>
                <w:rFonts w:asciiTheme="minorHAnsi" w:hAnsiTheme="minorHAnsi" w:cs="Helvetica"/>
                <w:sz w:val="21"/>
                <w:szCs w:val="21"/>
              </w:rPr>
            </w:pPr>
            <w:r>
              <w:rPr>
                <w:rFonts w:asciiTheme="minorHAnsi" w:hAnsiTheme="minorHAnsi" w:cs="Helvetica"/>
                <w:sz w:val="21"/>
                <w:szCs w:val="21"/>
              </w:rPr>
              <w:t>Body language is a common form of non-verbal communication through the use of facial expressions, body positioning and movements. During an interview the interviewees’ body language tends to portray their true feelings and special attention must be given for signs of calibration. It is the view that someone who is deceitful will appear tense and uptight during an interview. Conversely, an honest person will appear more relaxed and comfortable during an interview. It have also been observed that a person who is lying turn away from the interviewer to distance themselves from the interview.</w:t>
            </w:r>
          </w:p>
          <w:p w:rsidR="00050F4A" w:rsidRDefault="00050F4A" w:rsidP="00050F4A">
            <w:pPr>
              <w:pStyle w:val="NormalWeb"/>
              <w:numPr>
                <w:ilvl w:val="0"/>
                <w:numId w:val="13"/>
              </w:numPr>
              <w:shd w:val="clear" w:color="auto" w:fill="FFFFFF"/>
              <w:rPr>
                <w:rFonts w:asciiTheme="minorHAnsi" w:hAnsiTheme="minorHAnsi" w:cs="Helvetica"/>
                <w:b/>
                <w:sz w:val="21"/>
                <w:szCs w:val="21"/>
              </w:rPr>
            </w:pPr>
            <w:r>
              <w:rPr>
                <w:rFonts w:asciiTheme="minorHAnsi" w:hAnsiTheme="minorHAnsi" w:cs="Helvetica"/>
                <w:b/>
                <w:sz w:val="21"/>
                <w:szCs w:val="21"/>
              </w:rPr>
              <w:t>How is the SCAN Analysis used as an investigative technique?</w:t>
            </w:r>
          </w:p>
          <w:p w:rsidR="00050F4A" w:rsidRDefault="00050F4A" w:rsidP="00050F4A">
            <w:pPr>
              <w:pStyle w:val="ListParagraph"/>
              <w:ind w:left="780"/>
              <w:rPr>
                <w:rFonts w:asciiTheme="minorHAnsi" w:hAnsiTheme="minorHAnsi" w:cstheme="minorBidi"/>
              </w:rPr>
            </w:pPr>
            <w:r>
              <w:t xml:space="preserve">“SCAN “is a scientific investigative technique which is capable of detecting misleading information contain in written statements.  The key assumption is that a true declaration would have significant differences from an imaginary one relative to sound reasoning and validity. The SCAN tool analyzes the structure and contents of a statement. With the use of </w:t>
            </w:r>
            <w:r>
              <w:lastRenderedPageBreak/>
              <w:t>Scan an investigator would be able to separate facts from friction by ascertaining whether crucial facts were omitted, hidden or feigned. The idea is that a liar will unlikely commit himself to deception but will use charisma to avoid admitting the truth.</w:t>
            </w:r>
          </w:p>
          <w:p w:rsidR="00050F4A" w:rsidRDefault="00050F4A" w:rsidP="00050F4A">
            <w:pPr>
              <w:pStyle w:val="ListParagraph"/>
              <w:ind w:left="780"/>
            </w:pPr>
          </w:p>
          <w:p w:rsidR="00050F4A" w:rsidRDefault="00050F4A" w:rsidP="00050F4A">
            <w:pPr>
              <w:pStyle w:val="ListParagraph"/>
              <w:ind w:left="780"/>
            </w:pPr>
            <w:r>
              <w:t>Scan also studies the manner of speech for signs of lies once a pure statement is obtain from the subject by using a simple Yes or No questioning approach. The circumstances of the alleged incident is examined and compared to the statement for signs of massaging of the facts which tends to leave traces of inconsistencies between allegations and gaps in the narratives. A false statement also has a tendency not to be logical and emotional.</w:t>
            </w:r>
          </w:p>
          <w:p w:rsidR="00050F4A" w:rsidRDefault="00050F4A" w:rsidP="00050F4A">
            <w:pPr>
              <w:pStyle w:val="ListParagraph"/>
              <w:ind w:left="780"/>
            </w:pPr>
          </w:p>
          <w:p w:rsidR="00050F4A" w:rsidRDefault="00050F4A" w:rsidP="00050F4A">
            <w:pPr>
              <w:rPr>
                <w:b/>
              </w:rPr>
            </w:pPr>
            <w:r>
              <w:rPr>
                <w:b/>
              </w:rPr>
              <w:t>iv.</w:t>
            </w:r>
            <w:r>
              <w:rPr>
                <w:b/>
              </w:rPr>
              <w:tab/>
              <w:t>What are visual assessing cues? How do eyes of the victim help the interviewer?</w:t>
            </w:r>
          </w:p>
          <w:p w:rsidR="00050F4A" w:rsidRDefault="00050F4A" w:rsidP="00050F4A">
            <w:pPr>
              <w:pStyle w:val="NormalWeb"/>
              <w:shd w:val="clear" w:color="auto" w:fill="FFFFFF"/>
              <w:ind w:left="780"/>
              <w:rPr>
                <w:rFonts w:asciiTheme="minorHAnsi" w:hAnsiTheme="minorHAnsi" w:cs="Helvetica"/>
                <w:sz w:val="21"/>
                <w:szCs w:val="21"/>
              </w:rPr>
            </w:pPr>
            <w:r>
              <w:rPr>
                <w:rFonts w:asciiTheme="minorHAnsi" w:hAnsiTheme="minorHAnsi" w:cs="Helvetica"/>
                <w:sz w:val="21"/>
                <w:szCs w:val="21"/>
              </w:rPr>
              <w:t>Visual cues such as eye contact, body movement and speech assist investigators in uncovering the truth. The principal visual cue is the language of the eyes and the correct interpretation depends on whether a person is right handed or left handed. The eyes portray thoughts, emotions, interest, approval and beliefs. An interviewer analyzes the movements of the eyes for evidence of the truth or deception. Evidence has found that if the subject looks down it may be a sign of guilt or admission as compared to looking directly at the interviewer. There are many other assumptions which summarized the interpretation of the eyes negatively such as the rate of blinking the eyes.</w:t>
            </w:r>
          </w:p>
          <w:p w:rsidR="00050F4A" w:rsidRDefault="00050F4A" w:rsidP="00050F4A">
            <w:pPr>
              <w:pStyle w:val="NormalWeb"/>
              <w:numPr>
                <w:ilvl w:val="0"/>
                <w:numId w:val="14"/>
              </w:numPr>
              <w:shd w:val="clear" w:color="auto" w:fill="FFFFFF"/>
              <w:rPr>
                <w:rFonts w:asciiTheme="minorHAnsi" w:hAnsiTheme="minorHAnsi" w:cs="Helvetica"/>
                <w:b/>
                <w:sz w:val="21"/>
                <w:szCs w:val="21"/>
              </w:rPr>
            </w:pPr>
            <w:r>
              <w:rPr>
                <w:rFonts w:asciiTheme="minorHAnsi" w:hAnsiTheme="minorHAnsi" w:cs="Helvetica"/>
                <w:b/>
                <w:sz w:val="21"/>
                <w:szCs w:val="21"/>
              </w:rPr>
              <w:t>In addition to body language, there are other cues which help to identify lies.’ What are these?</w:t>
            </w:r>
          </w:p>
          <w:p w:rsidR="00050F4A" w:rsidRDefault="00050F4A" w:rsidP="00050F4A">
            <w:pPr>
              <w:pStyle w:val="NormalWeb"/>
              <w:shd w:val="clear" w:color="auto" w:fill="FFFFFF"/>
              <w:ind w:left="780"/>
              <w:rPr>
                <w:rFonts w:asciiTheme="minorHAnsi" w:hAnsiTheme="minorHAnsi" w:cs="Helvetica"/>
                <w:sz w:val="21"/>
                <w:szCs w:val="21"/>
              </w:rPr>
            </w:pPr>
            <w:r>
              <w:rPr>
                <w:rFonts w:asciiTheme="minorHAnsi" w:hAnsiTheme="minorHAnsi" w:cs="Helvetica"/>
                <w:sz w:val="21"/>
                <w:szCs w:val="21"/>
              </w:rPr>
              <w:t>Investigators use other cues to identify lies as follows:</w:t>
            </w:r>
          </w:p>
          <w:p w:rsidR="00050F4A" w:rsidRDefault="00050F4A" w:rsidP="00050F4A">
            <w:pPr>
              <w:pStyle w:val="NormalWeb"/>
              <w:numPr>
                <w:ilvl w:val="0"/>
                <w:numId w:val="15"/>
              </w:numPr>
              <w:shd w:val="clear" w:color="auto" w:fill="FFFFFF"/>
              <w:rPr>
                <w:rFonts w:ascii="Helvetica" w:hAnsi="Helvetica"/>
                <w:color w:val="333333"/>
                <w:sz w:val="21"/>
                <w:szCs w:val="21"/>
                <w:lang w:val="en"/>
              </w:rPr>
            </w:pPr>
            <w:r>
              <w:rPr>
                <w:rFonts w:asciiTheme="minorHAnsi" w:hAnsiTheme="minorHAnsi" w:cs="Helvetica"/>
                <w:sz w:val="21"/>
                <w:szCs w:val="21"/>
              </w:rPr>
              <w:t>Comparing verbal and non-verbal responses to break the ice using small talk prior to the formal interview. Typical deceptive indicators include speech stumble, long pauses and stalling for time.</w:t>
            </w:r>
          </w:p>
          <w:p w:rsidR="00050F4A" w:rsidRDefault="00050F4A" w:rsidP="00050F4A">
            <w:pPr>
              <w:pStyle w:val="NormalWeb"/>
              <w:numPr>
                <w:ilvl w:val="0"/>
                <w:numId w:val="15"/>
              </w:numPr>
              <w:shd w:val="clear" w:color="auto" w:fill="FFFFFF"/>
              <w:rPr>
                <w:rFonts w:ascii="Helvetica" w:hAnsi="Helvetica"/>
                <w:color w:val="333333"/>
                <w:sz w:val="21"/>
                <w:szCs w:val="21"/>
                <w:lang w:val="en"/>
              </w:rPr>
            </w:pPr>
            <w:r>
              <w:rPr>
                <w:rFonts w:asciiTheme="minorHAnsi" w:hAnsiTheme="minorHAnsi" w:cs="Helvetica"/>
                <w:sz w:val="21"/>
                <w:szCs w:val="21"/>
              </w:rPr>
              <w:t>Word cues- decisively selecting words when speaking or writing can be analyze for behavioral pattern.</w:t>
            </w:r>
          </w:p>
          <w:p w:rsidR="00050F4A" w:rsidRDefault="00050F4A" w:rsidP="00050F4A">
            <w:pPr>
              <w:pStyle w:val="NormalWeb"/>
              <w:numPr>
                <w:ilvl w:val="0"/>
                <w:numId w:val="15"/>
              </w:numPr>
              <w:shd w:val="clear" w:color="auto" w:fill="FFFFFF"/>
              <w:rPr>
                <w:rFonts w:ascii="Helvetica" w:hAnsi="Helvetica"/>
                <w:color w:val="333333"/>
                <w:sz w:val="21"/>
                <w:szCs w:val="21"/>
                <w:lang w:val="en"/>
              </w:rPr>
            </w:pPr>
            <w:r>
              <w:rPr>
                <w:rFonts w:asciiTheme="minorHAnsi" w:hAnsiTheme="minorHAnsi" w:cs="Helvetica"/>
                <w:sz w:val="21"/>
                <w:szCs w:val="21"/>
              </w:rPr>
              <w:t xml:space="preserve">Statement analysis –this examine the words and grammar used in the narrative. Changes in sentence structure helps to identify the focus of the subject </w:t>
            </w:r>
          </w:p>
          <w:p w:rsidR="00050F4A" w:rsidRDefault="00050F4A" w:rsidP="00050F4A">
            <w:pPr>
              <w:pStyle w:val="NormalWeb"/>
              <w:shd w:val="clear" w:color="auto" w:fill="FFFFFF"/>
              <w:ind w:left="780" w:hanging="720"/>
            </w:pPr>
            <w:r>
              <w:t>2.</w:t>
            </w:r>
            <w:r>
              <w:tab/>
            </w:r>
            <w:r>
              <w:rPr>
                <w:rFonts w:asciiTheme="minorHAnsi" w:hAnsiTheme="minorHAnsi"/>
                <w:b/>
              </w:rPr>
              <w:t>‘Asking questions in an audit is different from asking questions in fraud investigation’.  Discuss this</w:t>
            </w:r>
            <w:r>
              <w:t>.</w:t>
            </w:r>
          </w:p>
          <w:p w:rsidR="00050F4A" w:rsidRDefault="00050F4A" w:rsidP="00050F4A">
            <w:pPr>
              <w:pStyle w:val="NormalWeb"/>
              <w:shd w:val="clear" w:color="auto" w:fill="FFFFFF"/>
              <w:ind w:left="780" w:hanging="720"/>
            </w:pPr>
            <w:r>
              <w:tab/>
              <w:t xml:space="preserve">The questions asked during an audit differ from those of an investigation primarily because of the nature of the request. The aim of an audit is to review financial records and give an opinion on the accounts. Therefore, questions will be asked about the basis of preparation of the records, systems of control, governance structure and the operating environment. On the other hand an investigation is to determine the truth of the matter by gathering best evidence. During an investigation the subject is interviewed by way of questions within five categories: </w:t>
            </w:r>
          </w:p>
          <w:p w:rsidR="00050F4A" w:rsidRDefault="00050F4A" w:rsidP="00050F4A">
            <w:pPr>
              <w:pStyle w:val="NormalWeb"/>
              <w:numPr>
                <w:ilvl w:val="0"/>
                <w:numId w:val="16"/>
              </w:numPr>
              <w:shd w:val="clear" w:color="auto" w:fill="FFFFFF"/>
            </w:pPr>
            <w:r>
              <w:t>Introductory questions –the investigator starts a normal conversation with the subject to give some level of comfort.</w:t>
            </w:r>
          </w:p>
          <w:p w:rsidR="00050F4A" w:rsidRDefault="00050F4A" w:rsidP="00050F4A">
            <w:pPr>
              <w:pStyle w:val="NormalWeb"/>
              <w:numPr>
                <w:ilvl w:val="0"/>
                <w:numId w:val="16"/>
              </w:numPr>
              <w:shd w:val="clear" w:color="auto" w:fill="FFFFFF"/>
            </w:pPr>
            <w:r>
              <w:t>Informational questions- seek out information to which the investigator knows the answer.</w:t>
            </w:r>
          </w:p>
          <w:p w:rsidR="00050F4A" w:rsidRDefault="00050F4A" w:rsidP="00050F4A">
            <w:pPr>
              <w:pStyle w:val="NormalWeb"/>
              <w:numPr>
                <w:ilvl w:val="0"/>
                <w:numId w:val="16"/>
              </w:numPr>
              <w:shd w:val="clear" w:color="auto" w:fill="FFFFFF"/>
            </w:pPr>
            <w:r>
              <w:t>Assessment questions- asking the suspect general questions about himself which can trigger an insight to what they are thinking.</w:t>
            </w:r>
          </w:p>
          <w:p w:rsidR="00050F4A" w:rsidRDefault="00050F4A" w:rsidP="00050F4A">
            <w:pPr>
              <w:pStyle w:val="NormalWeb"/>
              <w:numPr>
                <w:ilvl w:val="0"/>
                <w:numId w:val="16"/>
              </w:numPr>
              <w:shd w:val="clear" w:color="auto" w:fill="FFFFFF"/>
            </w:pPr>
            <w:r>
              <w:lastRenderedPageBreak/>
              <w:t>Closing questions- these questions give the subject the opportunity to volunteer additional information.</w:t>
            </w:r>
          </w:p>
          <w:p w:rsidR="00050F4A" w:rsidRDefault="00050F4A" w:rsidP="00050F4A">
            <w:pPr>
              <w:pStyle w:val="NormalWeb"/>
              <w:numPr>
                <w:ilvl w:val="0"/>
                <w:numId w:val="16"/>
              </w:numPr>
              <w:shd w:val="clear" w:color="auto" w:fill="FFFFFF"/>
            </w:pPr>
            <w:r>
              <w:t>Admission seeking- questions are structured to gain a confession from the subject.</w:t>
            </w:r>
          </w:p>
          <w:p w:rsidR="00050F4A" w:rsidRDefault="00050F4A" w:rsidP="00050F4A">
            <w:pPr>
              <w:pStyle w:val="NormalWeb"/>
              <w:shd w:val="clear" w:color="auto" w:fill="FFFFFF"/>
              <w:rPr>
                <w:b/>
              </w:rPr>
            </w:pPr>
            <w:r>
              <w:rPr>
                <w:b/>
              </w:rPr>
              <w:t>3. Discuss the interviewing procedure for a financially sophisticated victim.</w:t>
            </w:r>
          </w:p>
          <w:p w:rsidR="00050F4A" w:rsidRDefault="00050F4A" w:rsidP="00050F4A">
            <w:pPr>
              <w:pStyle w:val="NormalWeb"/>
              <w:shd w:val="clear" w:color="auto" w:fill="FFFFFF"/>
              <w:ind w:left="780" w:hanging="60"/>
            </w:pPr>
            <w:r>
              <w:t xml:space="preserve">Best practices are applied in the way financially sophisticated victims are interviewed. The investigator prepares for the interview by recording pertinent questions and has a plan to analysis body language and other verbal and non-verbal cues. Sophisticated victim sometimes require legal experts during the interview to avoid being forced into confession or claim of extortion. The interviewing procedure for a financially sophisticated victim may also require the use of scientific technique to assess and analysis oral statement and body language. </w:t>
            </w:r>
          </w:p>
          <w:p w:rsidR="00050F4A" w:rsidRDefault="00050F4A" w:rsidP="00050F4A">
            <w:pPr>
              <w:pStyle w:val="NormalWeb"/>
              <w:shd w:val="clear" w:color="auto" w:fill="FFFFFF"/>
              <w:ind w:left="780" w:hanging="720"/>
              <w:rPr>
                <w:rFonts w:ascii="Helvetica" w:hAnsi="Helvetica"/>
                <w:color w:val="333333"/>
                <w:sz w:val="21"/>
                <w:szCs w:val="21"/>
                <w:lang w:val="en"/>
              </w:rPr>
            </w:pPr>
            <w:r>
              <w:rPr>
                <w:rFonts w:ascii="Helvetica" w:hAnsi="Helvetica"/>
                <w:color w:val="333333"/>
                <w:sz w:val="23"/>
                <w:szCs w:val="23"/>
                <w:lang w:val="en"/>
              </w:rPr>
              <w:br/>
            </w:r>
            <w:r>
              <w:rPr>
                <w:rFonts w:ascii="Helvetica" w:hAnsi="Helvetica"/>
                <w:color w:val="333333"/>
                <w:sz w:val="23"/>
                <w:szCs w:val="23"/>
                <w:lang w:val="en"/>
              </w:rPr>
              <w:br/>
            </w:r>
          </w:p>
          <w:p w:rsidR="00C37298" w:rsidRDefault="00C37298" w:rsidP="00FD58DC"/>
          <w:p w:rsidR="00BD454F" w:rsidRDefault="00BD454F" w:rsidP="00BD454F">
            <w:pPr>
              <w:pStyle w:val="ListParagraph"/>
              <w:rPr>
                <w:b/>
              </w:rPr>
            </w:pPr>
          </w:p>
          <w:p w:rsidR="00BD454F" w:rsidRPr="00A001CB" w:rsidRDefault="00BD454F" w:rsidP="00BD454F">
            <w:pPr>
              <w:pStyle w:val="ListParagraph"/>
            </w:pPr>
          </w:p>
          <w:p w:rsidR="00CC2FB3" w:rsidRPr="00BD454F" w:rsidRDefault="00CC2FB3" w:rsidP="00C37298">
            <w:pPr>
              <w:ind w:left="360" w:hanging="36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25B6" w:rsidP="00A851DA">
            <w:pPr>
              <w:rPr>
                <w:rFonts w:cs="Bliss-Regular"/>
                <w:color w:val="000000"/>
              </w:rPr>
            </w:pPr>
            <w:r>
              <w:rPr>
                <w:rFonts w:cs="Bliss-Regular"/>
                <w:color w:val="000000"/>
              </w:rPr>
              <w:t>Celestine Jackson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0F4A" w:rsidP="00A851DA">
            <w:pPr>
              <w:rPr>
                <w:rFonts w:cs="Bliss-Regular"/>
                <w:color w:val="000000"/>
              </w:rPr>
            </w:pPr>
            <w:r>
              <w:rPr>
                <w:rFonts w:cs="Bliss-Regular"/>
                <w:color w:val="000000"/>
              </w:rPr>
              <w:t>October 11</w:t>
            </w:r>
            <w:bookmarkStart w:id="0" w:name="_GoBack"/>
            <w:bookmarkEnd w:id="0"/>
            <w:r w:rsidR="006D25B6">
              <w:rPr>
                <w:rFonts w:cs="Bliss-Regular"/>
                <w:color w:val="000000"/>
              </w:rPr>
              <w:t>,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0B0" w:rsidRDefault="00A110B0" w:rsidP="00CB4D0A">
      <w:pPr>
        <w:spacing w:after="0" w:line="240" w:lineRule="auto"/>
      </w:pPr>
      <w:r>
        <w:separator/>
      </w:r>
    </w:p>
  </w:endnote>
  <w:endnote w:type="continuationSeparator" w:id="0">
    <w:p w:rsidR="00A110B0" w:rsidRDefault="00A110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0B0" w:rsidRDefault="00A110B0" w:rsidP="00CB4D0A">
      <w:pPr>
        <w:spacing w:after="0" w:line="240" w:lineRule="auto"/>
      </w:pPr>
      <w:r>
        <w:separator/>
      </w:r>
    </w:p>
  </w:footnote>
  <w:footnote w:type="continuationSeparator" w:id="0">
    <w:p w:rsidR="00A110B0" w:rsidRDefault="00A110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96333"/>
    <w:multiLevelType w:val="hybridMultilevel"/>
    <w:tmpl w:val="C2A031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010D9"/>
    <w:multiLevelType w:val="hybridMultilevel"/>
    <w:tmpl w:val="7A7E9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A965C0"/>
    <w:multiLevelType w:val="hybridMultilevel"/>
    <w:tmpl w:val="25B63014"/>
    <w:lvl w:ilvl="0" w:tplc="26328FD4">
      <w:start w:val="5"/>
      <w:numFmt w:val="lowerRoman"/>
      <w:lvlText w:val="%1."/>
      <w:lvlJc w:val="left"/>
      <w:pPr>
        <w:ind w:left="780" w:hanging="72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3">
    <w:nsid w:val="1FFA7967"/>
    <w:multiLevelType w:val="hybridMultilevel"/>
    <w:tmpl w:val="849CBD9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2547DC"/>
    <w:multiLevelType w:val="hybridMultilevel"/>
    <w:tmpl w:val="FFDC4454"/>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8147E9"/>
    <w:multiLevelType w:val="hybridMultilevel"/>
    <w:tmpl w:val="6B8425CA"/>
    <w:lvl w:ilvl="0" w:tplc="C2A25FAA">
      <w:start w:val="1"/>
      <w:numFmt w:val="lowerLetter"/>
      <w:lvlText w:val="(%1)"/>
      <w:lvlJc w:val="left"/>
      <w:pPr>
        <w:ind w:left="1140" w:hanging="360"/>
      </w:pPr>
      <w:rPr>
        <w:rFonts w:asciiTheme="minorHAnsi" w:hAnsiTheme="minorHAnsi" w:cs="Times New Roman" w:hint="default"/>
        <w:color w:val="auto"/>
      </w:r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6">
    <w:nsid w:val="388F07C9"/>
    <w:multiLevelType w:val="hybridMultilevel"/>
    <w:tmpl w:val="92CAB6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E557F9"/>
    <w:multiLevelType w:val="hybridMultilevel"/>
    <w:tmpl w:val="21E256F2"/>
    <w:lvl w:ilvl="0" w:tplc="306C1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F2B267F"/>
    <w:multiLevelType w:val="hybridMultilevel"/>
    <w:tmpl w:val="916EBA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284C5C"/>
    <w:multiLevelType w:val="hybridMultilevel"/>
    <w:tmpl w:val="5B4E4830"/>
    <w:lvl w:ilvl="0" w:tplc="26328FD4">
      <w:start w:val="1"/>
      <w:numFmt w:val="lowerRoman"/>
      <w:lvlText w:val="%1."/>
      <w:lvlJc w:val="left"/>
      <w:pPr>
        <w:ind w:left="780" w:hanging="72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10">
    <w:nsid w:val="45B31732"/>
    <w:multiLevelType w:val="hybridMultilevel"/>
    <w:tmpl w:val="CEF89D52"/>
    <w:lvl w:ilvl="0" w:tplc="E7763A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C76D45"/>
    <w:multiLevelType w:val="hybridMultilevel"/>
    <w:tmpl w:val="846A74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CF3560"/>
    <w:multiLevelType w:val="hybridMultilevel"/>
    <w:tmpl w:val="2A4CF828"/>
    <w:lvl w:ilvl="0" w:tplc="B7082D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7344844"/>
    <w:multiLevelType w:val="hybridMultilevel"/>
    <w:tmpl w:val="11763DD6"/>
    <w:lvl w:ilvl="0" w:tplc="072454B4">
      <w:start w:val="1"/>
      <w:numFmt w:val="decimal"/>
      <w:lvlText w:val="(%1)"/>
      <w:lvlJc w:val="left"/>
      <w:pPr>
        <w:ind w:left="1140" w:hanging="360"/>
      </w:p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15">
    <w:nsid w:val="79CA0A24"/>
    <w:multiLevelType w:val="hybridMultilevel"/>
    <w:tmpl w:val="97981C4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7"/>
  </w:num>
  <w:num w:numId="4">
    <w:abstractNumId w:val="1"/>
  </w:num>
  <w:num w:numId="5">
    <w:abstractNumId w:val="6"/>
  </w:num>
  <w:num w:numId="6">
    <w:abstractNumId w:val="0"/>
  </w:num>
  <w:num w:numId="7">
    <w:abstractNumId w:val="10"/>
  </w:num>
  <w:num w:numId="8">
    <w:abstractNumId w:val="3"/>
  </w:num>
  <w:num w:numId="9">
    <w:abstractNumId w:val="15"/>
  </w:num>
  <w:num w:numId="10">
    <w:abstractNumId w:val="8"/>
  </w:num>
  <w:num w:numId="11">
    <w:abstractNumId w:val="4"/>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0F4A"/>
    <w:rsid w:val="00055992"/>
    <w:rsid w:val="000820E8"/>
    <w:rsid w:val="000D19BF"/>
    <w:rsid w:val="001175EE"/>
    <w:rsid w:val="00157CF6"/>
    <w:rsid w:val="00182416"/>
    <w:rsid w:val="00187EB4"/>
    <w:rsid w:val="001F0481"/>
    <w:rsid w:val="00200C92"/>
    <w:rsid w:val="0020451E"/>
    <w:rsid w:val="00206B9D"/>
    <w:rsid w:val="0023259C"/>
    <w:rsid w:val="002B0BD7"/>
    <w:rsid w:val="002B573D"/>
    <w:rsid w:val="002C5CB2"/>
    <w:rsid w:val="002D5400"/>
    <w:rsid w:val="002F779F"/>
    <w:rsid w:val="00313651"/>
    <w:rsid w:val="00371885"/>
    <w:rsid w:val="003E2B87"/>
    <w:rsid w:val="00402786"/>
    <w:rsid w:val="00405895"/>
    <w:rsid w:val="004058DF"/>
    <w:rsid w:val="00443E6F"/>
    <w:rsid w:val="00486F1A"/>
    <w:rsid w:val="00490CB9"/>
    <w:rsid w:val="004A2CE2"/>
    <w:rsid w:val="004E3CDA"/>
    <w:rsid w:val="004F4B4D"/>
    <w:rsid w:val="0050216D"/>
    <w:rsid w:val="00503D7E"/>
    <w:rsid w:val="005064A7"/>
    <w:rsid w:val="00507607"/>
    <w:rsid w:val="0050778F"/>
    <w:rsid w:val="00527C11"/>
    <w:rsid w:val="00535F31"/>
    <w:rsid w:val="00574D64"/>
    <w:rsid w:val="00591365"/>
    <w:rsid w:val="005B31E4"/>
    <w:rsid w:val="006034F6"/>
    <w:rsid w:val="00607874"/>
    <w:rsid w:val="00607E77"/>
    <w:rsid w:val="00617BB3"/>
    <w:rsid w:val="00645CDD"/>
    <w:rsid w:val="006823A7"/>
    <w:rsid w:val="00687EE8"/>
    <w:rsid w:val="006D25B6"/>
    <w:rsid w:val="0070347F"/>
    <w:rsid w:val="0070678E"/>
    <w:rsid w:val="007B1398"/>
    <w:rsid w:val="00826F5D"/>
    <w:rsid w:val="00831C11"/>
    <w:rsid w:val="008A60B4"/>
    <w:rsid w:val="008B3C31"/>
    <w:rsid w:val="008B64FE"/>
    <w:rsid w:val="00935BF7"/>
    <w:rsid w:val="0095442C"/>
    <w:rsid w:val="00983942"/>
    <w:rsid w:val="00990E63"/>
    <w:rsid w:val="009C37E0"/>
    <w:rsid w:val="009E41F4"/>
    <w:rsid w:val="00A00BBA"/>
    <w:rsid w:val="00A110B0"/>
    <w:rsid w:val="00A14B66"/>
    <w:rsid w:val="00A65CF7"/>
    <w:rsid w:val="00A81AB4"/>
    <w:rsid w:val="00A851DA"/>
    <w:rsid w:val="00AB4EAF"/>
    <w:rsid w:val="00AC7D5B"/>
    <w:rsid w:val="00AE1481"/>
    <w:rsid w:val="00B0415E"/>
    <w:rsid w:val="00B04678"/>
    <w:rsid w:val="00BC46DF"/>
    <w:rsid w:val="00BD454F"/>
    <w:rsid w:val="00C03577"/>
    <w:rsid w:val="00C37298"/>
    <w:rsid w:val="00C53029"/>
    <w:rsid w:val="00C65FEA"/>
    <w:rsid w:val="00C8600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58DC"/>
    <w:rsid w:val="00FE45E2"/>
    <w:rsid w:val="00FF3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25B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D454F"/>
    <w:pPr>
      <w:spacing w:after="0" w:line="240" w:lineRule="auto"/>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25B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D454F"/>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6659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7E173-3D02-43E6-A5C0-3E95C3FCA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Wendie</cp:lastModifiedBy>
  <cp:revision>2</cp:revision>
  <dcterms:created xsi:type="dcterms:W3CDTF">2017-10-11T23:58:00Z</dcterms:created>
  <dcterms:modified xsi:type="dcterms:W3CDTF">2017-10-11T23:58:00Z</dcterms:modified>
</cp:coreProperties>
</file>