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FBF28" w14:textId="77777777" w:rsidR="00191B61" w:rsidRDefault="00191B61"/>
    <w:p w14:paraId="600E8AF3" w14:textId="77777777" w:rsidR="006102DA" w:rsidRPr="00B0415E" w:rsidRDefault="006102DA" w:rsidP="006102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49536" behindDoc="0" locked="0" layoutInCell="1" allowOverlap="1" wp14:anchorId="70772C03" wp14:editId="26E0551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28F5752E" w14:textId="2C85F378" w:rsidR="006102DA" w:rsidRDefault="006102DA" w:rsidP="006102DA">
      <w:pPr>
        <w:rPr>
          <w:lang w:val="en-US"/>
        </w:rPr>
      </w:pPr>
      <w:r>
        <w:rPr>
          <w:noProof/>
          <w:lang w:val="en-US" w:eastAsia="zh-TW"/>
        </w:rPr>
        <mc:AlternateContent>
          <mc:Choice Requires="wps">
            <w:drawing>
              <wp:anchor distT="0" distB="0" distL="114300" distR="114300" simplePos="0" relativeHeight="251658240" behindDoc="0" locked="0" layoutInCell="1" allowOverlap="1" wp14:anchorId="4D0DE2B3" wp14:editId="6025FDC9">
                <wp:simplePos x="0" y="0"/>
                <wp:positionH relativeFrom="column">
                  <wp:posOffset>2889885</wp:posOffset>
                </wp:positionH>
                <wp:positionV relativeFrom="paragraph">
                  <wp:posOffset>99695</wp:posOffset>
                </wp:positionV>
                <wp:extent cx="3114040" cy="466725"/>
                <wp:effectExtent l="381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8C5D27" w14:textId="77777777" w:rsidR="006102DA" w:rsidRDefault="006102DA" w:rsidP="006102DA">
                            <w:pPr>
                              <w:jc w:val="center"/>
                              <w:rPr>
                                <w:b/>
                                <w:bCs/>
                                <w:color w:val="002060"/>
                                <w:sz w:val="44"/>
                                <w:szCs w:val="40"/>
                              </w:rPr>
                            </w:pPr>
                            <w:r>
                              <w:rPr>
                                <w:sz w:val="24"/>
                              </w:rPr>
                              <w:t xml:space="preserve">   </w:t>
                            </w:r>
                            <w:r>
                              <w:rPr>
                                <w:b/>
                                <w:bCs/>
                                <w:color w:val="002060"/>
                                <w:sz w:val="44"/>
                                <w:szCs w:val="40"/>
                              </w:rPr>
                              <w:t>Assignment Cover Sheet</w:t>
                            </w:r>
                          </w:p>
                          <w:p w14:paraId="30DE8499" w14:textId="77777777" w:rsidR="006102DA" w:rsidRDefault="006102DA" w:rsidP="006102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0DE2B3" id="_x0000_t202" coordsize="21600,21600" o:spt="202" path="m,l,21600r21600,l21600,xe">
                <v:stroke joinstyle="miter"/>
                <v:path gradientshapeok="t" o:connecttype="rect"/>
              </v:shapetype>
              <v:shape id="Text Box 9"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KyhaaIEC&#10;AAAPBQAADgAAAAAAAAAAAAAAAAAuAgAAZHJzL2Uyb0RvYy54bWxQSwECLQAUAAYACAAAACEAKcTY&#10;W90AAAAJAQAADwAAAAAAAAAAAAAAAADbBAAAZHJzL2Rvd25yZXYueG1sUEsFBgAAAAAEAAQA8wAA&#10;AOUFAAAAAA==&#10;" stroked="f">
                <v:textbox>
                  <w:txbxContent>
                    <w:p w14:paraId="718C5D27" w14:textId="77777777" w:rsidR="006102DA" w:rsidRDefault="006102DA" w:rsidP="006102DA">
                      <w:pPr>
                        <w:jc w:val="center"/>
                        <w:rPr>
                          <w:b/>
                          <w:bCs/>
                          <w:color w:val="002060"/>
                          <w:sz w:val="44"/>
                          <w:szCs w:val="40"/>
                        </w:rPr>
                      </w:pPr>
                      <w:r>
                        <w:rPr>
                          <w:sz w:val="24"/>
                        </w:rPr>
                        <w:t xml:space="preserve">   </w:t>
                      </w:r>
                      <w:r>
                        <w:rPr>
                          <w:b/>
                          <w:bCs/>
                          <w:color w:val="002060"/>
                          <w:sz w:val="44"/>
                          <w:szCs w:val="40"/>
                        </w:rPr>
                        <w:t>Assignment Cover Sheet</w:t>
                      </w:r>
                    </w:p>
                    <w:p w14:paraId="30DE8499" w14:textId="77777777" w:rsidR="006102DA" w:rsidRDefault="006102DA" w:rsidP="006102DA"/>
                  </w:txbxContent>
                </v:textbox>
              </v:shape>
            </w:pict>
          </mc:Fallback>
        </mc:AlternateContent>
      </w:r>
    </w:p>
    <w:p w14:paraId="6B9D2493" w14:textId="77777777" w:rsidR="006102DA" w:rsidRDefault="006102DA" w:rsidP="006102DA">
      <w:pPr>
        <w:rPr>
          <w:lang w:val="en-US"/>
        </w:rPr>
      </w:pPr>
    </w:p>
    <w:p w14:paraId="06910475" w14:textId="77777777" w:rsidR="006102DA" w:rsidRDefault="006102DA" w:rsidP="006102DA">
      <w:pPr>
        <w:rPr>
          <w:lang w:val="en-US"/>
        </w:rPr>
      </w:pPr>
    </w:p>
    <w:p w14:paraId="0464A319" w14:textId="77777777" w:rsidR="006102DA" w:rsidRDefault="006102DA" w:rsidP="006102DA">
      <w:pPr>
        <w:rPr>
          <w:lang w:val="en-US"/>
        </w:rPr>
      </w:pPr>
    </w:p>
    <w:tbl>
      <w:tblPr>
        <w:tblStyle w:val="TableGrid"/>
        <w:tblW w:w="0" w:type="auto"/>
        <w:tblLook w:val="04A0" w:firstRow="1" w:lastRow="0" w:firstColumn="1" w:lastColumn="0" w:noHBand="0" w:noVBand="1"/>
      </w:tblPr>
      <w:tblGrid>
        <w:gridCol w:w="2566"/>
        <w:gridCol w:w="6676"/>
      </w:tblGrid>
      <w:tr w:rsidR="006102DA" w:rsidRPr="00B0415E" w14:paraId="2E3BE0A1" w14:textId="77777777" w:rsidTr="00F0792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D1981A" w14:textId="77777777" w:rsidR="006102DA" w:rsidRPr="00B0415E" w:rsidRDefault="006102DA" w:rsidP="00F0792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AC4E2C1" w14:textId="77777777" w:rsidR="006102DA" w:rsidRPr="00B0415E" w:rsidRDefault="006102DA" w:rsidP="00F0792B">
            <w:pPr>
              <w:pStyle w:val="Default"/>
              <w:rPr>
                <w:rFonts w:asciiTheme="minorHAnsi" w:hAnsiTheme="minorHAnsi"/>
              </w:rPr>
            </w:pPr>
            <w:r>
              <w:rPr>
                <w:rFonts w:asciiTheme="minorHAnsi" w:hAnsiTheme="minorHAnsi"/>
              </w:rPr>
              <w:t>Joshuah Hayes</w:t>
            </w:r>
          </w:p>
        </w:tc>
      </w:tr>
      <w:tr w:rsidR="006102DA" w:rsidRPr="00B0415E" w14:paraId="281A0D31" w14:textId="77777777" w:rsidTr="00F0792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254426" w14:textId="77777777" w:rsidR="006102DA" w:rsidRPr="00B0415E" w:rsidRDefault="006102DA" w:rsidP="00F0792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2B44079" w14:textId="3640DE42" w:rsidR="006102DA" w:rsidRPr="00B0415E" w:rsidRDefault="006102DA" w:rsidP="00F0792B">
            <w:pPr>
              <w:pStyle w:val="Default"/>
              <w:rPr>
                <w:rFonts w:asciiTheme="minorHAnsi" w:hAnsiTheme="minorHAnsi"/>
              </w:rPr>
            </w:pPr>
            <w:r>
              <w:rPr>
                <w:rFonts w:asciiTheme="minorHAnsi" w:hAnsiTheme="minorHAnsi"/>
              </w:rPr>
              <w:t>20</w:t>
            </w:r>
            <w:r w:rsidR="00254629">
              <w:rPr>
                <w:rFonts w:asciiTheme="minorHAnsi" w:hAnsiTheme="minorHAnsi"/>
              </w:rPr>
              <w:t>355</w:t>
            </w:r>
          </w:p>
        </w:tc>
      </w:tr>
      <w:tr w:rsidR="006102DA" w:rsidRPr="00B0415E" w14:paraId="7320E876" w14:textId="77777777" w:rsidTr="00F0792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78E33A" w14:textId="77777777" w:rsidR="006102DA" w:rsidRPr="00B0415E" w:rsidRDefault="006102DA" w:rsidP="00F0792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AB1D40D" w14:textId="13E0BF61" w:rsidR="006102DA" w:rsidRPr="00B0415E" w:rsidRDefault="00254629" w:rsidP="00F0792B">
            <w:pPr>
              <w:pStyle w:val="Default"/>
              <w:rPr>
                <w:rFonts w:asciiTheme="minorHAnsi" w:hAnsiTheme="minorHAnsi"/>
              </w:rPr>
            </w:pPr>
            <w:r>
              <w:rPr>
                <w:rFonts w:asciiTheme="minorHAnsi" w:hAnsiTheme="minorHAnsi"/>
              </w:rPr>
              <w:t xml:space="preserve">Certificate in </w:t>
            </w:r>
            <w:r w:rsidR="006102DA">
              <w:rPr>
                <w:rFonts w:asciiTheme="minorHAnsi" w:hAnsiTheme="minorHAnsi"/>
              </w:rPr>
              <w:t xml:space="preserve">Environmental </w:t>
            </w:r>
            <w:r>
              <w:rPr>
                <w:rFonts w:asciiTheme="minorHAnsi" w:hAnsiTheme="minorHAnsi"/>
              </w:rPr>
              <w:t>Management Level 3</w:t>
            </w:r>
          </w:p>
        </w:tc>
      </w:tr>
      <w:tr w:rsidR="006102DA" w:rsidRPr="00B0415E" w14:paraId="7B8C9EF6" w14:textId="77777777" w:rsidTr="00F0792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82ECBB" w14:textId="77777777" w:rsidR="006102DA" w:rsidRPr="00B0415E" w:rsidRDefault="006102DA" w:rsidP="00F0792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9C09122" w14:textId="67A5DAF3" w:rsidR="006102DA" w:rsidRPr="00B0415E" w:rsidRDefault="00493D93" w:rsidP="00F0792B">
            <w:r>
              <w:t>6</w:t>
            </w:r>
          </w:p>
        </w:tc>
      </w:tr>
    </w:tbl>
    <w:p w14:paraId="5CBB4CDC" w14:textId="77777777" w:rsidR="006102DA" w:rsidRDefault="006102DA" w:rsidP="006102DA">
      <w:pPr>
        <w:rPr>
          <w:b/>
          <w:lang w:val="en-US"/>
        </w:rPr>
      </w:pPr>
    </w:p>
    <w:p w14:paraId="188079C1" w14:textId="77777777" w:rsidR="006102DA" w:rsidRDefault="006102DA" w:rsidP="006102DA">
      <w:pPr>
        <w:rPr>
          <w:b/>
          <w:sz w:val="28"/>
          <w:lang w:val="en-US"/>
        </w:rPr>
      </w:pPr>
      <w:r w:rsidRPr="00443E6F">
        <w:rPr>
          <w:b/>
          <w:sz w:val="28"/>
          <w:lang w:val="en-US"/>
        </w:rPr>
        <w:t>Marking Criteria:</w:t>
      </w:r>
    </w:p>
    <w:p w14:paraId="13CB8ED3" w14:textId="77777777" w:rsidR="006102DA" w:rsidRDefault="006102DA" w:rsidP="006102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0332E07D" w14:textId="77777777" w:rsidR="006102DA" w:rsidRPr="00443E6F" w:rsidRDefault="006102DA" w:rsidP="006102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6102DA" w14:paraId="4A3C2E30" w14:textId="77777777" w:rsidTr="00F0792B">
        <w:tc>
          <w:tcPr>
            <w:tcW w:w="9242" w:type="dxa"/>
          </w:tcPr>
          <w:p w14:paraId="51DAD8DA" w14:textId="77777777" w:rsidR="006102DA" w:rsidRPr="00CC2FB3" w:rsidRDefault="006102DA" w:rsidP="00F0792B">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w:t>
            </w:r>
            <w:proofErr w:type="gramStart"/>
            <w:r>
              <w:rPr>
                <w:rFonts w:ascii="Arial" w:hAnsi="Arial" w:cs="Arial"/>
                <w:sz w:val="24"/>
                <w:szCs w:val="24"/>
              </w:rPr>
              <w:t>( in</w:t>
            </w:r>
            <w:proofErr w:type="gramEnd"/>
            <w:r>
              <w:rPr>
                <w:rFonts w:ascii="Arial" w:hAnsi="Arial" w:cs="Arial"/>
                <w:sz w:val="24"/>
                <w:szCs w:val="24"/>
              </w:rPr>
              <w:t xml:space="preserve"> word format) </w:t>
            </w:r>
            <w:r w:rsidRPr="00CC2FB3">
              <w:rPr>
                <w:rFonts w:ascii="Arial" w:hAnsi="Arial" w:cs="Arial"/>
                <w:sz w:val="24"/>
                <w:szCs w:val="24"/>
              </w:rPr>
              <w:t xml:space="preserve"> here:</w:t>
            </w:r>
          </w:p>
          <w:p w14:paraId="53BDFAF0" w14:textId="77777777" w:rsidR="006102DA" w:rsidRPr="00EF1BC4" w:rsidRDefault="006102DA" w:rsidP="00F0792B">
            <w:pPr>
              <w:rPr>
                <w:b/>
              </w:rPr>
            </w:pPr>
          </w:p>
          <w:p w14:paraId="214C34E1" w14:textId="77777777" w:rsidR="00493D93" w:rsidRPr="009E78FC" w:rsidRDefault="00493D93" w:rsidP="00493D93">
            <w:pPr>
              <w:pStyle w:val="ListParagraph"/>
              <w:numPr>
                <w:ilvl w:val="0"/>
                <w:numId w:val="6"/>
              </w:numPr>
              <w:spacing w:after="160" w:line="360" w:lineRule="auto"/>
              <w:rPr>
                <w:rFonts w:ascii="Arial" w:hAnsi="Arial" w:cs="Arial"/>
                <w:b/>
                <w:sz w:val="24"/>
                <w:szCs w:val="24"/>
              </w:rPr>
            </w:pPr>
            <w:r w:rsidRPr="009E78FC">
              <w:rPr>
                <w:rFonts w:ascii="Arial" w:hAnsi="Arial" w:cs="Arial"/>
                <w:b/>
                <w:sz w:val="24"/>
                <w:szCs w:val="24"/>
              </w:rPr>
              <w:t xml:space="preserve">Describe how to monitor, measure and evaluate the effectiveness of implementation. (10) </w:t>
            </w:r>
          </w:p>
          <w:p w14:paraId="03954D7F" w14:textId="77777777" w:rsidR="00493D93" w:rsidRPr="009E78FC" w:rsidRDefault="00493D93" w:rsidP="00493D93">
            <w:pPr>
              <w:spacing w:line="360" w:lineRule="auto"/>
              <w:rPr>
                <w:rFonts w:ascii="Arial" w:hAnsi="Arial" w:cs="Arial"/>
                <w:sz w:val="24"/>
                <w:szCs w:val="24"/>
              </w:rPr>
            </w:pPr>
            <w:r w:rsidRPr="009E78FC">
              <w:rPr>
                <w:rFonts w:ascii="Arial" w:hAnsi="Arial" w:cs="Arial"/>
                <w:sz w:val="24"/>
                <w:szCs w:val="24"/>
              </w:rPr>
              <w:t>As environmental management and p</w:t>
            </w:r>
            <w:bookmarkStart w:id="0" w:name="_GoBack"/>
            <w:bookmarkEnd w:id="0"/>
            <w:r w:rsidRPr="009E78FC">
              <w:rPr>
                <w:rFonts w:ascii="Arial" w:hAnsi="Arial" w:cs="Arial"/>
                <w:sz w:val="24"/>
                <w:szCs w:val="24"/>
              </w:rPr>
              <w:t xml:space="preserve">olicies are integrated within, and thus integral to, the functioning of modern </w:t>
            </w:r>
            <w:proofErr w:type="spellStart"/>
            <w:r w:rsidRPr="009E78FC">
              <w:rPr>
                <w:rFonts w:ascii="Arial" w:hAnsi="Arial" w:cs="Arial"/>
                <w:sz w:val="24"/>
                <w:szCs w:val="24"/>
              </w:rPr>
              <w:t>organisations</w:t>
            </w:r>
            <w:proofErr w:type="spellEnd"/>
            <w:r w:rsidRPr="009E78FC">
              <w:rPr>
                <w:rFonts w:ascii="Arial" w:hAnsi="Arial" w:cs="Arial"/>
                <w:sz w:val="24"/>
                <w:szCs w:val="24"/>
              </w:rPr>
              <w:t xml:space="preserve">, such as businesses, the consistent monitoring, measurement and evaluation of effectiveness and performance for implemented mitigatory techniques is a necessity. This function is carried out in the form of internal processes and mechanisms collectively known as an Environmental Performance Evaluation (EPE), thus facilitating continued improvements to environmental practices via the management and comparison of verified, reliable information pertaining to current and previous performance indicators with the criteria established by the </w:t>
            </w:r>
            <w:proofErr w:type="spellStart"/>
            <w:r w:rsidRPr="009E78FC">
              <w:rPr>
                <w:rFonts w:ascii="Arial" w:hAnsi="Arial" w:cs="Arial"/>
                <w:sz w:val="24"/>
                <w:szCs w:val="24"/>
              </w:rPr>
              <w:t>organisation’s</w:t>
            </w:r>
            <w:proofErr w:type="spellEnd"/>
            <w:r w:rsidRPr="009E78FC">
              <w:rPr>
                <w:rFonts w:ascii="Arial" w:hAnsi="Arial" w:cs="Arial"/>
                <w:sz w:val="24"/>
                <w:szCs w:val="24"/>
              </w:rPr>
              <w:t xml:space="preserve"> upper management. </w:t>
            </w:r>
          </w:p>
          <w:p w14:paraId="11CAA5A1" w14:textId="77777777" w:rsidR="00493D93" w:rsidRPr="009E78FC" w:rsidRDefault="00493D93" w:rsidP="00493D93">
            <w:pPr>
              <w:spacing w:line="360" w:lineRule="auto"/>
              <w:rPr>
                <w:rFonts w:ascii="Arial" w:hAnsi="Arial" w:cs="Arial"/>
                <w:sz w:val="24"/>
                <w:szCs w:val="24"/>
              </w:rPr>
            </w:pPr>
            <w:r w:rsidRPr="009E78FC">
              <w:rPr>
                <w:rFonts w:ascii="Arial" w:hAnsi="Arial" w:cs="Arial"/>
                <w:sz w:val="24"/>
                <w:szCs w:val="24"/>
              </w:rPr>
              <w:t xml:space="preserve">The best method of conducting a successful evaluation and facilitating continued development is to follow a systemic approach, logically applying the Plan-Do-Check-Act cycle commonly </w:t>
            </w:r>
            <w:proofErr w:type="spellStart"/>
            <w:r w:rsidRPr="009E78FC">
              <w:rPr>
                <w:rFonts w:ascii="Arial" w:hAnsi="Arial" w:cs="Arial"/>
                <w:sz w:val="24"/>
                <w:szCs w:val="24"/>
              </w:rPr>
              <w:t>utilised</w:t>
            </w:r>
            <w:proofErr w:type="spellEnd"/>
            <w:r w:rsidRPr="009E78FC">
              <w:rPr>
                <w:rFonts w:ascii="Arial" w:hAnsi="Arial" w:cs="Arial"/>
                <w:sz w:val="24"/>
                <w:szCs w:val="24"/>
              </w:rPr>
              <w:t xml:space="preserve"> when developing policy and management techniques. In this instance the ‘Planning’ step fundamentally involves the selection of appropriate </w:t>
            </w:r>
            <w:r w:rsidRPr="009E78FC">
              <w:rPr>
                <w:rFonts w:ascii="Arial" w:hAnsi="Arial" w:cs="Arial"/>
                <w:sz w:val="24"/>
                <w:szCs w:val="24"/>
              </w:rPr>
              <w:lastRenderedPageBreak/>
              <w:t xml:space="preserve">performance indicators for the EPE, whilst the ‘Do’ step focusses of the gathering of information, </w:t>
            </w:r>
            <w:proofErr w:type="spellStart"/>
            <w:r w:rsidRPr="009E78FC">
              <w:rPr>
                <w:rFonts w:ascii="Arial" w:hAnsi="Arial" w:cs="Arial"/>
                <w:sz w:val="24"/>
                <w:szCs w:val="24"/>
              </w:rPr>
              <w:t>analysing</w:t>
            </w:r>
            <w:proofErr w:type="spellEnd"/>
            <w:r w:rsidRPr="009E78FC">
              <w:rPr>
                <w:rFonts w:ascii="Arial" w:hAnsi="Arial" w:cs="Arial"/>
                <w:sz w:val="24"/>
                <w:szCs w:val="24"/>
              </w:rPr>
              <w:t xml:space="preserve"> data, creating figures or tables, evaluating the effectiveness of the action, and the compilation of a subsequent report. This leads on to the ‘Check’ step which is comprised of an internal audit and management review, followed by corrective actions within the ‘Act’ step. It goes without saying that each of these steps are more elaborate than mentioned above, however, in the context of this question only the first two steps are important.</w:t>
            </w:r>
          </w:p>
          <w:p w14:paraId="2640D693" w14:textId="77777777" w:rsidR="00493D93" w:rsidRPr="008C28E8" w:rsidRDefault="00493D93" w:rsidP="00493D93">
            <w:pPr>
              <w:spacing w:line="360" w:lineRule="auto"/>
              <w:rPr>
                <w:rFonts w:ascii="Arial" w:hAnsi="Arial" w:cs="Arial"/>
                <w:sz w:val="24"/>
                <w:szCs w:val="24"/>
              </w:rPr>
            </w:pPr>
            <w:r w:rsidRPr="008C28E8">
              <w:rPr>
                <w:rFonts w:ascii="Arial" w:hAnsi="Arial" w:cs="Arial"/>
                <w:sz w:val="24"/>
                <w:szCs w:val="24"/>
              </w:rPr>
              <w:t xml:space="preserve">The first step mentioned is that of planning. This step is crucial and must be incorporated into the </w:t>
            </w:r>
            <w:proofErr w:type="spellStart"/>
            <w:r w:rsidRPr="008C28E8">
              <w:rPr>
                <w:rFonts w:ascii="Arial" w:hAnsi="Arial" w:cs="Arial"/>
                <w:sz w:val="24"/>
                <w:szCs w:val="24"/>
              </w:rPr>
              <w:t>organisation’s</w:t>
            </w:r>
            <w:proofErr w:type="spellEnd"/>
            <w:r w:rsidRPr="008C28E8">
              <w:rPr>
                <w:rFonts w:ascii="Arial" w:hAnsi="Arial" w:cs="Arial"/>
                <w:sz w:val="24"/>
                <w:szCs w:val="24"/>
              </w:rPr>
              <w:t xml:space="preserve"> everyday activities for the EPE to function successfully and facilitate subsequent improvement. As such the EPE planning must be based upon, and consider, the </w:t>
            </w:r>
            <w:proofErr w:type="spellStart"/>
            <w:r w:rsidRPr="008C28E8">
              <w:rPr>
                <w:rFonts w:ascii="Arial" w:hAnsi="Arial" w:cs="Arial"/>
                <w:sz w:val="24"/>
                <w:szCs w:val="24"/>
              </w:rPr>
              <w:t>organisation’s</w:t>
            </w:r>
            <w:proofErr w:type="spellEnd"/>
            <w:r w:rsidRPr="008C28E8">
              <w:rPr>
                <w:rFonts w:ascii="Arial" w:hAnsi="Arial" w:cs="Arial"/>
                <w:sz w:val="24"/>
                <w:szCs w:val="24"/>
              </w:rPr>
              <w:t xml:space="preserve"> own significant environmental aspects, the </w:t>
            </w:r>
            <w:proofErr w:type="spellStart"/>
            <w:r w:rsidRPr="008C28E8">
              <w:rPr>
                <w:rFonts w:ascii="Arial" w:hAnsi="Arial" w:cs="Arial"/>
                <w:sz w:val="24"/>
                <w:szCs w:val="24"/>
              </w:rPr>
              <w:t>organisation’s</w:t>
            </w:r>
            <w:proofErr w:type="spellEnd"/>
            <w:r w:rsidRPr="008C28E8">
              <w:rPr>
                <w:rFonts w:ascii="Arial" w:hAnsi="Arial" w:cs="Arial"/>
                <w:sz w:val="24"/>
                <w:szCs w:val="24"/>
              </w:rPr>
              <w:t xml:space="preserve"> primary objectives and functioning (practices, products and services </w:t>
            </w:r>
            <w:proofErr w:type="spellStart"/>
            <w:r w:rsidRPr="008C28E8">
              <w:rPr>
                <w:rFonts w:ascii="Arial" w:hAnsi="Arial" w:cs="Arial"/>
                <w:sz w:val="24"/>
                <w:szCs w:val="24"/>
              </w:rPr>
              <w:t>etc</w:t>
            </w:r>
            <w:proofErr w:type="spellEnd"/>
            <w:r w:rsidRPr="008C28E8">
              <w:rPr>
                <w:rFonts w:ascii="Arial" w:hAnsi="Arial" w:cs="Arial"/>
                <w:sz w:val="24"/>
                <w:szCs w:val="24"/>
              </w:rPr>
              <w:t xml:space="preserve">), appropriate, </w:t>
            </w:r>
            <w:proofErr w:type="spellStart"/>
            <w:r w:rsidRPr="008C28E8">
              <w:rPr>
                <w:rFonts w:ascii="Arial" w:hAnsi="Arial" w:cs="Arial"/>
                <w:sz w:val="24"/>
                <w:szCs w:val="24"/>
              </w:rPr>
              <w:t>organisation</w:t>
            </w:r>
            <w:proofErr w:type="spellEnd"/>
            <w:r w:rsidRPr="008C28E8">
              <w:rPr>
                <w:rFonts w:ascii="Arial" w:hAnsi="Arial" w:cs="Arial"/>
                <w:sz w:val="24"/>
                <w:szCs w:val="24"/>
              </w:rPr>
              <w:t xml:space="preserve"> specific evaluation criteria and performance indicators, and the requirements of interested parties. Considering these factors is vital to the success of the EPE, as they provide context for the overall evaluation. For planning to proceed, the resources (financial, physical, human and time) supplied by management to conduct the EPE must first be assessed. Once capabilities and resources have been established, the initial EPE scope can be determined. The scope is often first limited to key elements of activities, products and services identified to have the highest priorities by upper management, later being further expanded upon to encompass the remaining aspects. As each of these elements varies, the plan must consider selecting a set measures to be used within the evaluation system to provide the information required for making decisions and constructing action plans. This is because no single measurement can accurately reflect the </w:t>
            </w:r>
            <w:proofErr w:type="spellStart"/>
            <w:r w:rsidRPr="008C28E8">
              <w:rPr>
                <w:rFonts w:ascii="Arial" w:hAnsi="Arial" w:cs="Arial"/>
                <w:sz w:val="24"/>
                <w:szCs w:val="24"/>
              </w:rPr>
              <w:t>companies</w:t>
            </w:r>
            <w:proofErr w:type="spellEnd"/>
            <w:r w:rsidRPr="008C28E8">
              <w:rPr>
                <w:rFonts w:ascii="Arial" w:hAnsi="Arial" w:cs="Arial"/>
                <w:sz w:val="24"/>
                <w:szCs w:val="24"/>
              </w:rPr>
              <w:t xml:space="preserve"> overall environmental performance.  </w:t>
            </w:r>
          </w:p>
          <w:p w14:paraId="20748B03" w14:textId="77777777" w:rsidR="00493D93" w:rsidRDefault="00493D93" w:rsidP="00493D93">
            <w:pPr>
              <w:spacing w:line="360" w:lineRule="auto"/>
            </w:pPr>
            <w:r w:rsidRPr="0045779D">
              <w:rPr>
                <w:rFonts w:ascii="Arial" w:hAnsi="Arial" w:cs="Arial"/>
                <w:sz w:val="24"/>
                <w:szCs w:val="24"/>
              </w:rPr>
              <w:t>Following the ‘Planning’ step, the ‘Do’ step comes into action and is likely one of the most expansive steps within the ‘Plan-Do-Check-Act’ cycle.</w:t>
            </w:r>
            <w:r>
              <w:t xml:space="preserve"> </w:t>
            </w:r>
            <w:r w:rsidRPr="0045779D">
              <w:rPr>
                <w:rFonts w:ascii="Arial" w:hAnsi="Arial" w:cs="Arial"/>
                <w:sz w:val="24"/>
                <w:szCs w:val="24"/>
              </w:rPr>
              <w:t xml:space="preserve">Good evaluation and management practices include a well-documented schedule and set of guidelines for all associated parties, periodic meetings between responsible parties and stakeholders to co-ordinate and review performance, and both short and long-term monitoring involving the acquisition of systematic information that strengthens the projects implementation, with the application of the monitoring system being the responsibility of the individuals, </w:t>
            </w:r>
            <w:proofErr w:type="spellStart"/>
            <w:r w:rsidRPr="0045779D">
              <w:rPr>
                <w:rFonts w:ascii="Arial" w:hAnsi="Arial" w:cs="Arial"/>
                <w:sz w:val="24"/>
                <w:szCs w:val="24"/>
              </w:rPr>
              <w:t>organisations</w:t>
            </w:r>
            <w:proofErr w:type="spellEnd"/>
            <w:r w:rsidRPr="0045779D">
              <w:rPr>
                <w:rFonts w:ascii="Arial" w:hAnsi="Arial" w:cs="Arial"/>
                <w:sz w:val="24"/>
                <w:szCs w:val="24"/>
              </w:rPr>
              <w:t xml:space="preserve"> or authorities assigned to the specific </w:t>
            </w:r>
            <w:r w:rsidRPr="0045779D">
              <w:rPr>
                <w:rFonts w:ascii="Arial" w:hAnsi="Arial" w:cs="Arial"/>
                <w:sz w:val="24"/>
                <w:szCs w:val="24"/>
              </w:rPr>
              <w:lastRenderedPageBreak/>
              <w:t xml:space="preserve">activity. </w:t>
            </w:r>
            <w:r w:rsidRPr="007B38B2">
              <w:rPr>
                <w:rFonts w:ascii="Arial" w:hAnsi="Arial" w:cs="Arial"/>
                <w:sz w:val="24"/>
                <w:szCs w:val="24"/>
              </w:rPr>
              <w:t xml:space="preserve">Such monitoring provides the opportunity to compare implementation efforts and performance </w:t>
            </w:r>
            <w:proofErr w:type="gramStart"/>
            <w:r w:rsidRPr="007B38B2">
              <w:rPr>
                <w:rFonts w:ascii="Arial" w:hAnsi="Arial" w:cs="Arial"/>
                <w:sz w:val="24"/>
                <w:szCs w:val="24"/>
              </w:rPr>
              <w:t>with regard to</w:t>
            </w:r>
            <w:proofErr w:type="gramEnd"/>
            <w:r w:rsidRPr="007B38B2">
              <w:rPr>
                <w:rFonts w:ascii="Arial" w:hAnsi="Arial" w:cs="Arial"/>
                <w:sz w:val="24"/>
                <w:szCs w:val="24"/>
              </w:rPr>
              <w:t xml:space="preserve"> the planned, clearly articulated goals and targets, determining whether the projected time schedule is being adhered to and whether sufficient performance or progress in relation to the desired results is being achieved.</w:t>
            </w:r>
            <w:r>
              <w:t xml:space="preserve"> </w:t>
            </w:r>
            <w:r w:rsidRPr="00C87570">
              <w:rPr>
                <w:rFonts w:ascii="Arial" w:hAnsi="Arial" w:cs="Arial"/>
                <w:sz w:val="24"/>
                <w:szCs w:val="24"/>
              </w:rPr>
              <w:t>An effective monitoring and data management system documents factors such as the targets, indicators, performance, and success of all institutions possessing responsibilities regarding the implementation of environmental management and evaluation. In turn, this produces a system documenting accountability for responsible parties, noting whether goals and targets are being met.</w:t>
            </w:r>
            <w:r>
              <w:t xml:space="preserve"> </w:t>
            </w:r>
          </w:p>
          <w:p w14:paraId="3205C21D" w14:textId="77777777" w:rsidR="00493D93" w:rsidRDefault="00493D93" w:rsidP="00493D93">
            <w:pPr>
              <w:spacing w:line="360" w:lineRule="auto"/>
            </w:pPr>
            <w:r w:rsidRPr="00C87570">
              <w:rPr>
                <w:rFonts w:ascii="Arial" w:hAnsi="Arial" w:cs="Arial"/>
                <w:sz w:val="24"/>
                <w:szCs w:val="24"/>
              </w:rPr>
              <w:t xml:space="preserve">Whilst considering factors such as how to </w:t>
            </w:r>
            <w:proofErr w:type="spellStart"/>
            <w:r w:rsidRPr="00C87570">
              <w:rPr>
                <w:rFonts w:ascii="Arial" w:hAnsi="Arial" w:cs="Arial"/>
                <w:sz w:val="24"/>
                <w:szCs w:val="24"/>
              </w:rPr>
              <w:t>standardise</w:t>
            </w:r>
            <w:proofErr w:type="spellEnd"/>
            <w:r w:rsidRPr="00C87570">
              <w:rPr>
                <w:rFonts w:ascii="Arial" w:hAnsi="Arial" w:cs="Arial"/>
                <w:sz w:val="24"/>
                <w:szCs w:val="24"/>
              </w:rPr>
              <w:t xml:space="preserve"> or </w:t>
            </w:r>
            <w:proofErr w:type="gramStart"/>
            <w:r w:rsidRPr="00C87570">
              <w:rPr>
                <w:rFonts w:ascii="Arial" w:hAnsi="Arial" w:cs="Arial"/>
                <w:sz w:val="24"/>
                <w:szCs w:val="24"/>
              </w:rPr>
              <w:t>actually collect</w:t>
            </w:r>
            <w:proofErr w:type="gramEnd"/>
            <w:r w:rsidRPr="00C87570">
              <w:rPr>
                <w:rFonts w:ascii="Arial" w:hAnsi="Arial" w:cs="Arial"/>
                <w:sz w:val="24"/>
                <w:szCs w:val="24"/>
              </w:rPr>
              <w:t xml:space="preserve"> data, and the cost, validity or accuracy of the data collected, and the equipment </w:t>
            </w:r>
            <w:proofErr w:type="spellStart"/>
            <w:r w:rsidRPr="00C87570">
              <w:rPr>
                <w:rFonts w:ascii="Arial" w:hAnsi="Arial" w:cs="Arial"/>
                <w:sz w:val="24"/>
                <w:szCs w:val="24"/>
              </w:rPr>
              <w:t>utilised</w:t>
            </w:r>
            <w:proofErr w:type="spellEnd"/>
            <w:r w:rsidRPr="00C87570">
              <w:rPr>
                <w:rFonts w:ascii="Arial" w:hAnsi="Arial" w:cs="Arial"/>
                <w:sz w:val="24"/>
                <w:szCs w:val="24"/>
              </w:rPr>
              <w:t>, the next task within the ‘Do’ step of this cycle is to actually record the data in relation to the appropriate performance indicators selected.</w:t>
            </w:r>
            <w:r>
              <w:t xml:space="preserve"> </w:t>
            </w:r>
            <w:r w:rsidRPr="00C87570">
              <w:rPr>
                <w:rFonts w:ascii="Arial" w:hAnsi="Arial" w:cs="Arial"/>
                <w:sz w:val="24"/>
                <w:szCs w:val="24"/>
              </w:rPr>
              <w:t xml:space="preserve">The data collected during most monitoring schemes is often both qualitative and quantitative to ensure no potentially useful information is overlooked. In this instance, quantitative data is often </w:t>
            </w:r>
            <w:proofErr w:type="spellStart"/>
            <w:r w:rsidRPr="00C87570">
              <w:rPr>
                <w:rFonts w:ascii="Arial" w:hAnsi="Arial" w:cs="Arial"/>
                <w:sz w:val="24"/>
                <w:szCs w:val="24"/>
              </w:rPr>
              <w:t>programme</w:t>
            </w:r>
            <w:proofErr w:type="spellEnd"/>
            <w:r w:rsidRPr="00C87570">
              <w:rPr>
                <w:rFonts w:ascii="Arial" w:hAnsi="Arial" w:cs="Arial"/>
                <w:sz w:val="24"/>
                <w:szCs w:val="24"/>
              </w:rPr>
              <w:t xml:space="preserve">-specific, measurable data acquired via the use of associated equipment and </w:t>
            </w:r>
            <w:proofErr w:type="spellStart"/>
            <w:r w:rsidRPr="00C87570">
              <w:rPr>
                <w:rFonts w:ascii="Arial" w:hAnsi="Arial" w:cs="Arial"/>
                <w:sz w:val="24"/>
                <w:szCs w:val="24"/>
              </w:rPr>
              <w:t>focussing</w:t>
            </w:r>
            <w:proofErr w:type="spellEnd"/>
            <w:r w:rsidRPr="00C87570">
              <w:rPr>
                <w:rFonts w:ascii="Arial" w:hAnsi="Arial" w:cs="Arial"/>
                <w:sz w:val="24"/>
                <w:szCs w:val="24"/>
              </w:rPr>
              <w:t xml:space="preserve"> of the actual environmental improvements, such as the exact values of energy consumed or saved, as well as reductions in waste.</w:t>
            </w:r>
            <w:r>
              <w:t xml:space="preserve"> </w:t>
            </w:r>
            <w:r w:rsidRPr="00C87570">
              <w:rPr>
                <w:rFonts w:ascii="Arial" w:hAnsi="Arial" w:cs="Arial"/>
                <w:sz w:val="24"/>
                <w:szCs w:val="24"/>
              </w:rPr>
              <w:t xml:space="preserve">Alternatively, qualitative data is somewhat subjective, typically collected via the use of surveys and interviews, such as assessments of the issues faced, stakeholder satisfaction or unanticipated benefits. However, to better understand the challenges and success associated with environmental management within the evaluation, both types of information would be required to determine success. This is due to quantitative figures indicating comparable numerical values, whilst qualitative information provides the context regarding reception and satisfaction. </w:t>
            </w:r>
          </w:p>
          <w:p w14:paraId="21F4AC14" w14:textId="77777777" w:rsidR="00493D93" w:rsidRPr="002F7A5C" w:rsidRDefault="00493D93" w:rsidP="00493D93">
            <w:pPr>
              <w:spacing w:line="360" w:lineRule="auto"/>
              <w:rPr>
                <w:rFonts w:ascii="Arial" w:hAnsi="Arial" w:cs="Arial"/>
                <w:sz w:val="24"/>
                <w:szCs w:val="24"/>
              </w:rPr>
            </w:pPr>
            <w:r w:rsidRPr="00565D0E">
              <w:rPr>
                <w:rFonts w:ascii="Arial" w:hAnsi="Arial" w:cs="Arial"/>
                <w:sz w:val="24"/>
                <w:szCs w:val="24"/>
              </w:rPr>
              <w:t xml:space="preserve">Once collected this data is collected, it must then be manipulated, </w:t>
            </w:r>
            <w:proofErr w:type="spellStart"/>
            <w:r w:rsidRPr="00565D0E">
              <w:rPr>
                <w:rFonts w:ascii="Arial" w:hAnsi="Arial" w:cs="Arial"/>
                <w:sz w:val="24"/>
                <w:szCs w:val="24"/>
              </w:rPr>
              <w:t>analysed</w:t>
            </w:r>
            <w:proofErr w:type="spellEnd"/>
            <w:r w:rsidRPr="00565D0E">
              <w:rPr>
                <w:rFonts w:ascii="Arial" w:hAnsi="Arial" w:cs="Arial"/>
                <w:sz w:val="24"/>
                <w:szCs w:val="24"/>
              </w:rPr>
              <w:t>, interpreted and collated within the ‘Pressures-State-Impact-Response’ monitoring framework and a subsequent form of systematic data collection, both of which the performance indictors selected should comply with.</w:t>
            </w:r>
            <w:r>
              <w:t xml:space="preserve"> </w:t>
            </w:r>
            <w:r w:rsidRPr="002F7A5C">
              <w:rPr>
                <w:rFonts w:ascii="Arial" w:hAnsi="Arial" w:cs="Arial"/>
                <w:sz w:val="24"/>
                <w:szCs w:val="24"/>
              </w:rPr>
              <w:t xml:space="preserve">This framework identifies the response (i.e. the mitigatory action taken), the current state (i.e. whether there has been a recordable effect, likely quantifiable data), the current level of pressure as a result (i.e. whether the source of the issue has been affected, potentially directly or </w:t>
            </w:r>
            <w:r w:rsidRPr="002F7A5C">
              <w:rPr>
                <w:rFonts w:ascii="Arial" w:hAnsi="Arial" w:cs="Arial"/>
                <w:sz w:val="24"/>
                <w:szCs w:val="24"/>
              </w:rPr>
              <w:lastRenderedPageBreak/>
              <w:t xml:space="preserve">indirectly as a result of aforementioned response or related measures), and the current impact (i.e. the current situation regarding say the disturbance of affected people </w:t>
            </w:r>
            <w:proofErr w:type="spellStart"/>
            <w:r w:rsidRPr="002F7A5C">
              <w:rPr>
                <w:rFonts w:ascii="Arial" w:hAnsi="Arial" w:cs="Arial"/>
                <w:sz w:val="24"/>
                <w:szCs w:val="24"/>
              </w:rPr>
              <w:t>etc</w:t>
            </w:r>
            <w:proofErr w:type="spellEnd"/>
            <w:r w:rsidRPr="002F7A5C">
              <w:rPr>
                <w:rFonts w:ascii="Arial" w:hAnsi="Arial" w:cs="Arial"/>
                <w:sz w:val="24"/>
                <w:szCs w:val="24"/>
              </w:rPr>
              <w:t xml:space="preserve">, qualitative data may be more applicable here). Additionally, it is important to distinguish between whether compliance or effectiveness monitoring is being conducted at this point. The former identifies whether the </w:t>
            </w:r>
            <w:proofErr w:type="spellStart"/>
            <w:r w:rsidRPr="002F7A5C">
              <w:rPr>
                <w:rFonts w:ascii="Arial" w:hAnsi="Arial" w:cs="Arial"/>
                <w:sz w:val="24"/>
                <w:szCs w:val="24"/>
              </w:rPr>
              <w:t>organisation</w:t>
            </w:r>
            <w:proofErr w:type="spellEnd"/>
            <w:r w:rsidRPr="002F7A5C">
              <w:rPr>
                <w:rFonts w:ascii="Arial" w:hAnsi="Arial" w:cs="Arial"/>
                <w:sz w:val="24"/>
                <w:szCs w:val="24"/>
              </w:rPr>
              <w:t xml:space="preserve"> implementing the environmental mitigation has achieved what it set out to do, whilst the latter identifies whether the actions taken achieved the intended result. Both are important, but for the evaluating success the most applicable measure is effectiveness (i.e. how well conditions have improved </w:t>
            </w:r>
            <w:proofErr w:type="gramStart"/>
            <w:r w:rsidRPr="002F7A5C">
              <w:rPr>
                <w:rFonts w:ascii="Arial" w:hAnsi="Arial" w:cs="Arial"/>
                <w:sz w:val="24"/>
                <w:szCs w:val="24"/>
              </w:rPr>
              <w:t>as a result of</w:t>
            </w:r>
            <w:proofErr w:type="gramEnd"/>
            <w:r w:rsidRPr="002F7A5C">
              <w:rPr>
                <w:rFonts w:ascii="Arial" w:hAnsi="Arial" w:cs="Arial"/>
                <w:sz w:val="24"/>
                <w:szCs w:val="24"/>
              </w:rPr>
              <w:t xml:space="preserve"> action), although compliance monitoring can still be readily </w:t>
            </w:r>
            <w:proofErr w:type="spellStart"/>
            <w:r w:rsidRPr="002F7A5C">
              <w:rPr>
                <w:rFonts w:ascii="Arial" w:hAnsi="Arial" w:cs="Arial"/>
                <w:sz w:val="24"/>
                <w:szCs w:val="24"/>
              </w:rPr>
              <w:t>utilised</w:t>
            </w:r>
            <w:proofErr w:type="spellEnd"/>
            <w:r w:rsidRPr="002F7A5C">
              <w:rPr>
                <w:rFonts w:ascii="Arial" w:hAnsi="Arial" w:cs="Arial"/>
                <w:sz w:val="24"/>
                <w:szCs w:val="24"/>
              </w:rPr>
              <w:t xml:space="preserve"> to evaluate whether commitments have been fulfilled and determine why goals may not have been reached.</w:t>
            </w:r>
            <w:r>
              <w:t xml:space="preserve"> </w:t>
            </w:r>
            <w:r w:rsidRPr="002F7A5C">
              <w:rPr>
                <w:rFonts w:ascii="Arial" w:hAnsi="Arial" w:cs="Arial"/>
                <w:sz w:val="24"/>
                <w:szCs w:val="24"/>
              </w:rPr>
              <w:t xml:space="preserve">The system </w:t>
            </w:r>
            <w:proofErr w:type="spellStart"/>
            <w:r w:rsidRPr="002F7A5C">
              <w:rPr>
                <w:rFonts w:ascii="Arial" w:hAnsi="Arial" w:cs="Arial"/>
                <w:sz w:val="24"/>
                <w:szCs w:val="24"/>
              </w:rPr>
              <w:t>utilised</w:t>
            </w:r>
            <w:proofErr w:type="spellEnd"/>
            <w:r w:rsidRPr="002F7A5C">
              <w:rPr>
                <w:rFonts w:ascii="Arial" w:hAnsi="Arial" w:cs="Arial"/>
                <w:sz w:val="24"/>
                <w:szCs w:val="24"/>
              </w:rPr>
              <w:t xml:space="preserve"> to collate current and previous information can be as simplistic or complex as desired providing the data is uploaded to a </w:t>
            </w:r>
            <w:proofErr w:type="spellStart"/>
            <w:r w:rsidRPr="002F7A5C">
              <w:rPr>
                <w:rFonts w:ascii="Arial" w:hAnsi="Arial" w:cs="Arial"/>
                <w:sz w:val="24"/>
                <w:szCs w:val="24"/>
              </w:rPr>
              <w:t>computerised</w:t>
            </w:r>
            <w:proofErr w:type="spellEnd"/>
            <w:r w:rsidRPr="002F7A5C">
              <w:rPr>
                <w:rFonts w:ascii="Arial" w:hAnsi="Arial" w:cs="Arial"/>
                <w:sz w:val="24"/>
                <w:szCs w:val="24"/>
              </w:rPr>
              <w:t xml:space="preserve"> data-sharing system, and that the indicators and items monitored are replicable and accurately represent implementation progress, facilitating the analysis of any potential deviation from baselines and targets or goals.</w:t>
            </w:r>
            <w:r>
              <w:t xml:space="preserve"> </w:t>
            </w:r>
            <w:r w:rsidRPr="002F7A5C">
              <w:rPr>
                <w:rFonts w:ascii="Arial" w:hAnsi="Arial" w:cs="Arial"/>
                <w:sz w:val="24"/>
                <w:szCs w:val="24"/>
              </w:rPr>
              <w:t>Providing the monitoring system is well-</w:t>
            </w:r>
            <w:proofErr w:type="spellStart"/>
            <w:r w:rsidRPr="002F7A5C">
              <w:rPr>
                <w:rFonts w:ascii="Arial" w:hAnsi="Arial" w:cs="Arial"/>
                <w:sz w:val="24"/>
                <w:szCs w:val="24"/>
              </w:rPr>
              <w:t>organised</w:t>
            </w:r>
            <w:proofErr w:type="spellEnd"/>
            <w:r w:rsidRPr="002F7A5C">
              <w:rPr>
                <w:rFonts w:ascii="Arial" w:hAnsi="Arial" w:cs="Arial"/>
                <w:sz w:val="24"/>
                <w:szCs w:val="24"/>
              </w:rPr>
              <w:t xml:space="preserve">, the coordinator will be able to detect any deviations for immediate analysis and subsequent use devising and implementing corrective measures if required. This is especially important when trying to </w:t>
            </w:r>
            <w:proofErr w:type="spellStart"/>
            <w:r w:rsidRPr="002F7A5C">
              <w:rPr>
                <w:rFonts w:ascii="Arial" w:hAnsi="Arial" w:cs="Arial"/>
                <w:sz w:val="24"/>
                <w:szCs w:val="24"/>
              </w:rPr>
              <w:t>minimise</w:t>
            </w:r>
            <w:proofErr w:type="spellEnd"/>
            <w:r w:rsidRPr="002F7A5C">
              <w:rPr>
                <w:rFonts w:ascii="Arial" w:hAnsi="Arial" w:cs="Arial"/>
                <w:sz w:val="24"/>
                <w:szCs w:val="24"/>
              </w:rPr>
              <w:t xml:space="preserve"> loss of resources and damage.</w:t>
            </w:r>
          </w:p>
          <w:p w14:paraId="427A3110" w14:textId="77777777" w:rsidR="00493D93" w:rsidRPr="00622DBD" w:rsidRDefault="00493D93" w:rsidP="00493D93">
            <w:pPr>
              <w:pStyle w:val="ListParagraph"/>
              <w:numPr>
                <w:ilvl w:val="0"/>
                <w:numId w:val="6"/>
              </w:numPr>
              <w:spacing w:after="160" w:line="360" w:lineRule="auto"/>
              <w:rPr>
                <w:rFonts w:ascii="Arial" w:hAnsi="Arial" w:cs="Arial"/>
                <w:b/>
                <w:sz w:val="24"/>
                <w:szCs w:val="24"/>
              </w:rPr>
            </w:pPr>
            <w:r w:rsidRPr="00622DBD">
              <w:rPr>
                <w:rFonts w:ascii="Arial" w:hAnsi="Arial" w:cs="Arial"/>
                <w:b/>
                <w:sz w:val="24"/>
                <w:szCs w:val="24"/>
              </w:rPr>
              <w:t xml:space="preserve">Define and explain environmental auditing? (10) </w:t>
            </w:r>
          </w:p>
          <w:p w14:paraId="64B91CAF" w14:textId="77777777" w:rsidR="00493D93" w:rsidRDefault="00493D93" w:rsidP="00493D93">
            <w:pPr>
              <w:spacing w:line="360" w:lineRule="auto"/>
            </w:pPr>
            <w:r w:rsidRPr="00622DBD">
              <w:rPr>
                <w:rFonts w:ascii="Arial" w:hAnsi="Arial" w:cs="Arial"/>
                <w:sz w:val="24"/>
                <w:szCs w:val="24"/>
              </w:rPr>
              <w:t>Environmental auditing is a somewhat generalist term for various forms of evaluation designed to identify compliance with environmental or internal policies (i.e. the ISO14000 series) and practices, as well as environmental management system gaps, functioning and corrective measures</w:t>
            </w:r>
            <w:r>
              <w:t xml:space="preserve">. </w:t>
            </w:r>
            <w:r w:rsidRPr="00622DBD">
              <w:rPr>
                <w:rFonts w:ascii="Arial" w:hAnsi="Arial" w:cs="Arial"/>
                <w:sz w:val="24"/>
                <w:szCs w:val="24"/>
              </w:rPr>
              <w:t xml:space="preserve">As a result, an environmental audit can essentially be defined as an environmental management tool intended to test, measure, </w:t>
            </w:r>
            <w:proofErr w:type="spellStart"/>
            <w:r w:rsidRPr="00622DBD">
              <w:rPr>
                <w:rFonts w:ascii="Arial" w:hAnsi="Arial" w:cs="Arial"/>
                <w:sz w:val="24"/>
                <w:szCs w:val="24"/>
              </w:rPr>
              <w:t>analyse</w:t>
            </w:r>
            <w:proofErr w:type="spellEnd"/>
            <w:r w:rsidRPr="00622DBD">
              <w:rPr>
                <w:rFonts w:ascii="Arial" w:hAnsi="Arial" w:cs="Arial"/>
                <w:sz w:val="24"/>
                <w:szCs w:val="24"/>
              </w:rPr>
              <w:t xml:space="preserve"> and confirm the effects of an </w:t>
            </w:r>
            <w:proofErr w:type="spellStart"/>
            <w:r w:rsidRPr="00622DBD">
              <w:rPr>
                <w:rFonts w:ascii="Arial" w:hAnsi="Arial" w:cs="Arial"/>
                <w:sz w:val="24"/>
                <w:szCs w:val="24"/>
              </w:rPr>
              <w:t>organisation’s</w:t>
            </w:r>
            <w:proofErr w:type="spellEnd"/>
            <w:r w:rsidRPr="00622DBD">
              <w:rPr>
                <w:rFonts w:ascii="Arial" w:hAnsi="Arial" w:cs="Arial"/>
                <w:sz w:val="24"/>
                <w:szCs w:val="24"/>
              </w:rPr>
              <w:t xml:space="preserve"> specific activities upon the environment against a set of related criteria and standards, essentially being an environmental an analogue to financial audits. Alternatively, the International Chamber of Commerce (1998) specifically defined environmental auditing as ‘A management tool comprising systematic, documented, periodic and objective evaluation of how well environmental </w:t>
            </w:r>
            <w:proofErr w:type="spellStart"/>
            <w:r w:rsidRPr="00622DBD">
              <w:rPr>
                <w:rFonts w:ascii="Arial" w:hAnsi="Arial" w:cs="Arial"/>
                <w:sz w:val="24"/>
                <w:szCs w:val="24"/>
              </w:rPr>
              <w:t>organisation</w:t>
            </w:r>
            <w:proofErr w:type="spellEnd"/>
            <w:r w:rsidRPr="00622DBD">
              <w:rPr>
                <w:rFonts w:ascii="Arial" w:hAnsi="Arial" w:cs="Arial"/>
                <w:sz w:val="24"/>
                <w:szCs w:val="24"/>
              </w:rPr>
              <w:t xml:space="preserve">, management and equipment are performing with the aim of helping to safeguard the environment by facilitating management control of practices and assessing compliance with company policies, </w:t>
            </w:r>
            <w:r w:rsidRPr="00622DBD">
              <w:rPr>
                <w:rFonts w:ascii="Arial" w:hAnsi="Arial" w:cs="Arial"/>
                <w:sz w:val="24"/>
                <w:szCs w:val="24"/>
              </w:rPr>
              <w:lastRenderedPageBreak/>
              <w:t>which would include regulatory requirements and applicable standards’, which is accepted as industry standard.</w:t>
            </w:r>
            <w:r>
              <w:t xml:space="preserve"> </w:t>
            </w:r>
          </w:p>
          <w:p w14:paraId="2C8E58AA" w14:textId="77777777" w:rsidR="00493D93" w:rsidRPr="009A0660" w:rsidRDefault="00493D93" w:rsidP="00493D93">
            <w:pPr>
              <w:spacing w:line="360" w:lineRule="auto"/>
              <w:rPr>
                <w:rFonts w:ascii="Arial" w:hAnsi="Arial" w:cs="Arial"/>
                <w:sz w:val="24"/>
                <w:szCs w:val="24"/>
              </w:rPr>
            </w:pPr>
            <w:r w:rsidRPr="009A0660">
              <w:rPr>
                <w:rFonts w:ascii="Arial" w:hAnsi="Arial" w:cs="Arial"/>
                <w:sz w:val="24"/>
                <w:szCs w:val="24"/>
              </w:rPr>
              <w:t>Regardless of definition, the core concepts associated with an environmental audit remain the same. These core concepts are assigned as ‘Verification’, which focuses on evaluating compliance with criteria, ‘Systematic’, which ensures audits are conducted in a planned and methodological manner, ‘Periodic’ which ensures audits are conducted fairly frequently in line with a schedule, ‘Objective’, which ensures the information within the audit is free from opinions, ‘Documented’, which ensures recorded notes are taken during the audit, and finally ‘Management tool’, which ensures that audits are integrated within the associated management system.</w:t>
            </w:r>
          </w:p>
          <w:p w14:paraId="6BEC4B98" w14:textId="77777777" w:rsidR="00493D93" w:rsidRDefault="00493D93" w:rsidP="00493D93">
            <w:pPr>
              <w:spacing w:line="360" w:lineRule="auto"/>
            </w:pPr>
            <w:r w:rsidRPr="009A0660">
              <w:rPr>
                <w:rFonts w:ascii="Arial" w:hAnsi="Arial" w:cs="Arial"/>
                <w:sz w:val="24"/>
                <w:szCs w:val="24"/>
              </w:rPr>
              <w:t>The type of environmental audit used depends on the specific standards and focuses being examined, but, as suggested, all aim to ultimately improve existing human activities to reduce the associated adverse effects upon the environment and human health.</w:t>
            </w:r>
            <w:r>
              <w:t xml:space="preserve"> </w:t>
            </w:r>
            <w:r w:rsidRPr="009A0660">
              <w:rPr>
                <w:rFonts w:ascii="Arial" w:hAnsi="Arial" w:cs="Arial"/>
                <w:sz w:val="24"/>
                <w:szCs w:val="24"/>
              </w:rPr>
              <w:t xml:space="preserve">The size and scope of these audits are highly varied, with some </w:t>
            </w:r>
            <w:proofErr w:type="spellStart"/>
            <w:r w:rsidRPr="009A0660">
              <w:rPr>
                <w:rFonts w:ascii="Arial" w:hAnsi="Arial" w:cs="Arial"/>
                <w:sz w:val="24"/>
                <w:szCs w:val="24"/>
              </w:rPr>
              <w:t>focussing</w:t>
            </w:r>
            <w:proofErr w:type="spellEnd"/>
            <w:r w:rsidRPr="009A0660">
              <w:rPr>
                <w:rFonts w:ascii="Arial" w:hAnsi="Arial" w:cs="Arial"/>
                <w:sz w:val="24"/>
                <w:szCs w:val="24"/>
              </w:rPr>
              <w:t xml:space="preserve"> on an entire industry, a company or singular site, and although some investigate all aspects of environmental performance, others focus on specific factors. The type of audit </w:t>
            </w:r>
            <w:proofErr w:type="spellStart"/>
            <w:r w:rsidRPr="009A0660">
              <w:rPr>
                <w:rFonts w:ascii="Arial" w:hAnsi="Arial" w:cs="Arial"/>
                <w:sz w:val="24"/>
                <w:szCs w:val="24"/>
              </w:rPr>
              <w:t>utilised</w:t>
            </w:r>
            <w:proofErr w:type="spellEnd"/>
            <w:r w:rsidRPr="009A0660">
              <w:rPr>
                <w:rFonts w:ascii="Arial" w:hAnsi="Arial" w:cs="Arial"/>
                <w:sz w:val="24"/>
                <w:szCs w:val="24"/>
              </w:rPr>
              <w:t xml:space="preserve"> thus depends on what the </w:t>
            </w:r>
            <w:proofErr w:type="spellStart"/>
            <w:r w:rsidRPr="009A0660">
              <w:rPr>
                <w:rFonts w:ascii="Arial" w:hAnsi="Arial" w:cs="Arial"/>
                <w:sz w:val="24"/>
                <w:szCs w:val="24"/>
              </w:rPr>
              <w:t>organisation</w:t>
            </w:r>
            <w:proofErr w:type="spellEnd"/>
            <w:r w:rsidRPr="009A0660">
              <w:rPr>
                <w:rFonts w:ascii="Arial" w:hAnsi="Arial" w:cs="Arial"/>
                <w:sz w:val="24"/>
                <w:szCs w:val="24"/>
              </w:rPr>
              <w:t xml:space="preserve"> wishes to </w:t>
            </w:r>
            <w:r>
              <w:rPr>
                <w:rFonts w:ascii="Arial" w:hAnsi="Arial" w:cs="Arial"/>
                <w:sz w:val="24"/>
                <w:szCs w:val="24"/>
              </w:rPr>
              <w:t xml:space="preserve">investigate and </w:t>
            </w:r>
            <w:r w:rsidRPr="009A0660">
              <w:rPr>
                <w:rFonts w:ascii="Arial" w:hAnsi="Arial" w:cs="Arial"/>
                <w:sz w:val="24"/>
                <w:szCs w:val="24"/>
              </w:rPr>
              <w:t xml:space="preserve">achieve </w:t>
            </w:r>
            <w:proofErr w:type="spellStart"/>
            <w:r w:rsidRPr="009A0660">
              <w:rPr>
                <w:rFonts w:ascii="Arial" w:hAnsi="Arial" w:cs="Arial"/>
                <w:sz w:val="24"/>
                <w:szCs w:val="24"/>
              </w:rPr>
              <w:t>utilising</w:t>
            </w:r>
            <w:proofErr w:type="spellEnd"/>
            <w:r w:rsidRPr="009A0660">
              <w:rPr>
                <w:rFonts w:ascii="Arial" w:hAnsi="Arial" w:cs="Arial"/>
                <w:sz w:val="24"/>
                <w:szCs w:val="24"/>
              </w:rPr>
              <w:t xml:space="preserve"> said audit.</w:t>
            </w:r>
            <w:r>
              <w:t xml:space="preserve"> </w:t>
            </w:r>
            <w:r w:rsidRPr="009A0660">
              <w:rPr>
                <w:rFonts w:ascii="Arial" w:hAnsi="Arial" w:cs="Arial"/>
                <w:sz w:val="24"/>
                <w:szCs w:val="24"/>
              </w:rPr>
              <w:t xml:space="preserve">The two main classifications of audit are compliance audits and management system audits, which as the name suggests </w:t>
            </w:r>
            <w:proofErr w:type="gramStart"/>
            <w:r w:rsidRPr="009A0660">
              <w:rPr>
                <w:rFonts w:ascii="Arial" w:hAnsi="Arial" w:cs="Arial"/>
                <w:sz w:val="24"/>
                <w:szCs w:val="24"/>
              </w:rPr>
              <w:t>encompass</w:t>
            </w:r>
            <w:proofErr w:type="gramEnd"/>
            <w:r w:rsidRPr="009A0660">
              <w:rPr>
                <w:rFonts w:ascii="Arial" w:hAnsi="Arial" w:cs="Arial"/>
                <w:sz w:val="24"/>
                <w:szCs w:val="24"/>
              </w:rPr>
              <w:t xml:space="preserve"> compliance with say legislation and management practices respectively. However, Humphrey and Hadley (2000), elaborate further </w:t>
            </w:r>
            <w:proofErr w:type="gramStart"/>
            <w:r w:rsidRPr="009A0660">
              <w:rPr>
                <w:rFonts w:ascii="Arial" w:hAnsi="Arial" w:cs="Arial"/>
                <w:sz w:val="24"/>
                <w:szCs w:val="24"/>
              </w:rPr>
              <w:t>in regards to</w:t>
            </w:r>
            <w:proofErr w:type="gramEnd"/>
            <w:r w:rsidRPr="009A0660">
              <w:rPr>
                <w:rFonts w:ascii="Arial" w:hAnsi="Arial" w:cs="Arial"/>
                <w:sz w:val="24"/>
                <w:szCs w:val="24"/>
              </w:rPr>
              <w:t xml:space="preserve"> types of environmental audit. Humphrey and Hadley split environmental audits into Corporate and Product audits, each containing various subclassifications. Corporate audits include compliance audits (further divided into regulatory audits, environmental management system audits and internal standards audits), liability audits (including pre-acquisition audits, divestment audits and insurance audits), and single-issue audits (such as waste </w:t>
            </w:r>
            <w:proofErr w:type="spellStart"/>
            <w:r w:rsidRPr="009A0660">
              <w:rPr>
                <w:rFonts w:ascii="Arial" w:hAnsi="Arial" w:cs="Arial"/>
                <w:sz w:val="24"/>
                <w:szCs w:val="24"/>
              </w:rPr>
              <w:t>minimisation</w:t>
            </w:r>
            <w:proofErr w:type="spellEnd"/>
            <w:r w:rsidRPr="009A0660">
              <w:rPr>
                <w:rFonts w:ascii="Arial" w:hAnsi="Arial" w:cs="Arial"/>
                <w:sz w:val="24"/>
                <w:szCs w:val="24"/>
              </w:rPr>
              <w:t xml:space="preserve"> audits and transport audits), whilst product or quality audits include lifecycle assessments and inspections of the final good or service.</w:t>
            </w:r>
            <w:r>
              <w:rPr>
                <w:rFonts w:ascii="Arial" w:hAnsi="Arial" w:cs="Arial"/>
                <w:sz w:val="24"/>
                <w:szCs w:val="24"/>
              </w:rPr>
              <w:t xml:space="preserve"> </w:t>
            </w:r>
          </w:p>
          <w:p w14:paraId="631CFE41" w14:textId="77777777" w:rsidR="00493D93" w:rsidRPr="00FD600E" w:rsidRDefault="00493D93" w:rsidP="00493D93">
            <w:pPr>
              <w:spacing w:line="360" w:lineRule="auto"/>
            </w:pPr>
            <w:r w:rsidRPr="009A0660">
              <w:rPr>
                <w:rFonts w:ascii="Arial" w:hAnsi="Arial" w:cs="Arial"/>
                <w:sz w:val="24"/>
                <w:szCs w:val="24"/>
              </w:rPr>
              <w:t xml:space="preserve">Besides being conducted to comply with guidelines, part of why audits are so prevalent is due to potential benefits of conducting such evaluations. Despite more ambiguous benefits such as more informed stakeholders which in turn can improve investment and company image </w:t>
            </w:r>
            <w:proofErr w:type="spellStart"/>
            <w:r w:rsidRPr="009A0660">
              <w:rPr>
                <w:rFonts w:ascii="Arial" w:hAnsi="Arial" w:cs="Arial"/>
                <w:sz w:val="24"/>
                <w:szCs w:val="24"/>
              </w:rPr>
              <w:t>etc</w:t>
            </w:r>
            <w:proofErr w:type="spellEnd"/>
            <w:r w:rsidRPr="009A0660">
              <w:rPr>
                <w:rFonts w:ascii="Arial" w:hAnsi="Arial" w:cs="Arial"/>
                <w:sz w:val="24"/>
                <w:szCs w:val="24"/>
              </w:rPr>
              <w:t xml:space="preserve">, the two primary benefits associated with conducting environmental audits are increased management efficacy and improved </w:t>
            </w:r>
            <w:r w:rsidRPr="009A0660">
              <w:rPr>
                <w:rFonts w:ascii="Arial" w:hAnsi="Arial" w:cs="Arial"/>
                <w:sz w:val="24"/>
                <w:szCs w:val="24"/>
              </w:rPr>
              <w:lastRenderedPageBreak/>
              <w:t>cost efficiency.</w:t>
            </w:r>
            <w:r>
              <w:t xml:space="preserve"> </w:t>
            </w:r>
            <w:r w:rsidRPr="009A0660">
              <w:rPr>
                <w:rFonts w:ascii="Arial" w:hAnsi="Arial" w:cs="Arial"/>
                <w:sz w:val="24"/>
                <w:szCs w:val="24"/>
              </w:rPr>
              <w:t xml:space="preserve">Improved management efficacy stems from the fact that audits reveal issues, weaknesses and how best to rectify them, ensuring nothing is overlooked or unexpected. This means that personnel become far more aware </w:t>
            </w:r>
            <w:proofErr w:type="gramStart"/>
            <w:r w:rsidRPr="009A0660">
              <w:rPr>
                <w:rFonts w:ascii="Arial" w:hAnsi="Arial" w:cs="Arial"/>
                <w:sz w:val="24"/>
                <w:szCs w:val="24"/>
              </w:rPr>
              <w:t>in regard to</w:t>
            </w:r>
            <w:proofErr w:type="gramEnd"/>
            <w:r w:rsidRPr="009A0660">
              <w:rPr>
                <w:rFonts w:ascii="Arial" w:hAnsi="Arial" w:cs="Arial"/>
                <w:sz w:val="24"/>
                <w:szCs w:val="24"/>
              </w:rPr>
              <w:t xml:space="preserve"> potential environmental issues than previously due to lack of functional knowledge and hands on experience, especially within large scale operations across multiple facilities which often means that managers are distanced from sites with obvious environmental risks or issues.</w:t>
            </w:r>
            <w:r>
              <w:t xml:space="preserve"> </w:t>
            </w:r>
            <w:r w:rsidRPr="009A0660">
              <w:rPr>
                <w:rFonts w:ascii="Arial" w:hAnsi="Arial" w:cs="Arial"/>
                <w:sz w:val="24"/>
                <w:szCs w:val="24"/>
              </w:rPr>
              <w:t xml:space="preserve">Ultimately this functions to improve efficacy by providing management with the confidence required to delegate or make appropriate and rapid decisions regarding such issues. Alternatively, environmental audits also provide information regarding current practices and potential improvements, many of which can be indicative of opportunities to </w:t>
            </w:r>
            <w:proofErr w:type="spellStart"/>
            <w:r w:rsidRPr="009A0660">
              <w:rPr>
                <w:rFonts w:ascii="Arial" w:hAnsi="Arial" w:cs="Arial"/>
                <w:sz w:val="24"/>
                <w:szCs w:val="24"/>
              </w:rPr>
              <w:t>optimise</w:t>
            </w:r>
            <w:proofErr w:type="spellEnd"/>
            <w:r w:rsidRPr="009A0660">
              <w:rPr>
                <w:rFonts w:ascii="Arial" w:hAnsi="Arial" w:cs="Arial"/>
                <w:sz w:val="24"/>
                <w:szCs w:val="24"/>
              </w:rPr>
              <w:t xml:space="preserve"> resource usage and cut expenditure without </w:t>
            </w:r>
            <w:proofErr w:type="spellStart"/>
            <w:r w:rsidRPr="009A0660">
              <w:rPr>
                <w:rFonts w:ascii="Arial" w:hAnsi="Arial" w:cs="Arial"/>
                <w:sz w:val="24"/>
                <w:szCs w:val="24"/>
              </w:rPr>
              <w:t>jeopardising</w:t>
            </w:r>
            <w:proofErr w:type="spellEnd"/>
            <w:r w:rsidRPr="009A0660">
              <w:rPr>
                <w:rFonts w:ascii="Arial" w:hAnsi="Arial" w:cs="Arial"/>
                <w:sz w:val="24"/>
                <w:szCs w:val="24"/>
              </w:rPr>
              <w:t xml:space="preserve"> environmental health or the </w:t>
            </w:r>
            <w:proofErr w:type="spellStart"/>
            <w:r w:rsidRPr="009A0660">
              <w:rPr>
                <w:rFonts w:ascii="Arial" w:hAnsi="Arial" w:cs="Arial"/>
                <w:sz w:val="24"/>
                <w:szCs w:val="24"/>
              </w:rPr>
              <w:t>organisations</w:t>
            </w:r>
            <w:proofErr w:type="spellEnd"/>
            <w:r w:rsidRPr="009A0660">
              <w:rPr>
                <w:rFonts w:ascii="Arial" w:hAnsi="Arial" w:cs="Arial"/>
                <w:sz w:val="24"/>
                <w:szCs w:val="24"/>
              </w:rPr>
              <w:t xml:space="preserve"> functioning and infrastructure. For example, selling or buying in waste products for subsequent recycling can prove more cost effective than disposing of the waste itself due to efficiently reducing waste and resource usage simultaneously. In this instance, issue audits could highlight this need for changes in waste practices whilst a waste audit can lead to the actual implementation or alterations to existing waste management </w:t>
            </w:r>
            <w:proofErr w:type="spellStart"/>
            <w:r w:rsidRPr="009A0660">
              <w:rPr>
                <w:rFonts w:ascii="Arial" w:hAnsi="Arial" w:cs="Arial"/>
                <w:sz w:val="24"/>
                <w:szCs w:val="24"/>
              </w:rPr>
              <w:t>programmes</w:t>
            </w:r>
            <w:proofErr w:type="spellEnd"/>
            <w:r w:rsidRPr="009A0660">
              <w:rPr>
                <w:rFonts w:ascii="Arial" w:hAnsi="Arial" w:cs="Arial"/>
                <w:sz w:val="24"/>
                <w:szCs w:val="24"/>
              </w:rPr>
              <w:t xml:space="preserve">, all whilst indicating the associated financial and environmental benefits to upper management. Naturally, audits come with some level of disadvantages associated with them such as the actual cost of conducting them and the potential disruption to </w:t>
            </w:r>
            <w:proofErr w:type="spellStart"/>
            <w:r w:rsidRPr="009A0660">
              <w:rPr>
                <w:rFonts w:ascii="Arial" w:hAnsi="Arial" w:cs="Arial"/>
                <w:sz w:val="24"/>
                <w:szCs w:val="24"/>
              </w:rPr>
              <w:t>organisational</w:t>
            </w:r>
            <w:proofErr w:type="spellEnd"/>
            <w:r w:rsidRPr="009A0660">
              <w:rPr>
                <w:rFonts w:ascii="Arial" w:hAnsi="Arial" w:cs="Arial"/>
                <w:sz w:val="24"/>
                <w:szCs w:val="24"/>
              </w:rPr>
              <w:t xml:space="preserve"> activity, however, this can be </w:t>
            </w:r>
            <w:proofErr w:type="spellStart"/>
            <w:r w:rsidRPr="009A0660">
              <w:rPr>
                <w:rFonts w:ascii="Arial" w:hAnsi="Arial" w:cs="Arial"/>
                <w:sz w:val="24"/>
                <w:szCs w:val="24"/>
              </w:rPr>
              <w:t>minimised</w:t>
            </w:r>
            <w:proofErr w:type="spellEnd"/>
            <w:r w:rsidRPr="009A0660">
              <w:rPr>
                <w:rFonts w:ascii="Arial" w:hAnsi="Arial" w:cs="Arial"/>
                <w:sz w:val="24"/>
                <w:szCs w:val="24"/>
              </w:rPr>
              <w:t xml:space="preserve"> via careful planning and communication with costs likely being recuperated by within the savings made during the potential improvements identified by the audit itself.</w:t>
            </w:r>
          </w:p>
          <w:p w14:paraId="6A52DD26" w14:textId="77777777" w:rsidR="00493D93" w:rsidRPr="009A0660" w:rsidRDefault="00493D93" w:rsidP="00493D93">
            <w:pPr>
              <w:spacing w:line="360" w:lineRule="auto"/>
              <w:rPr>
                <w:rFonts w:ascii="Arial" w:hAnsi="Arial" w:cs="Arial"/>
                <w:b/>
                <w:sz w:val="24"/>
                <w:szCs w:val="24"/>
              </w:rPr>
            </w:pPr>
            <w:r w:rsidRPr="009A0660">
              <w:rPr>
                <w:rFonts w:ascii="Arial" w:hAnsi="Arial" w:cs="Arial"/>
                <w:b/>
                <w:sz w:val="24"/>
                <w:szCs w:val="24"/>
              </w:rPr>
              <w:t>3. List the key stages of the environmental audit process. (10)</w:t>
            </w:r>
          </w:p>
          <w:p w14:paraId="07FAFD55" w14:textId="77777777" w:rsidR="00493D93" w:rsidRPr="009A0660" w:rsidRDefault="00493D93" w:rsidP="00493D93">
            <w:pPr>
              <w:spacing w:line="360" w:lineRule="auto"/>
              <w:rPr>
                <w:rFonts w:ascii="Arial" w:hAnsi="Arial" w:cs="Arial"/>
                <w:sz w:val="24"/>
                <w:szCs w:val="24"/>
              </w:rPr>
            </w:pPr>
            <w:r w:rsidRPr="009A0660">
              <w:rPr>
                <w:rFonts w:ascii="Arial" w:hAnsi="Arial" w:cs="Arial"/>
                <w:sz w:val="24"/>
                <w:szCs w:val="24"/>
              </w:rPr>
              <w:t>Every environmental audit can be broken down into a series of systematic processes, the methodological completion of which ensures a successful evaluation is conducted.</w:t>
            </w:r>
          </w:p>
          <w:p w14:paraId="42D56964" w14:textId="77777777" w:rsidR="00493D93" w:rsidRPr="009A0660" w:rsidRDefault="00493D93" w:rsidP="00493D93">
            <w:pPr>
              <w:spacing w:line="360" w:lineRule="auto"/>
              <w:rPr>
                <w:rFonts w:ascii="Arial" w:hAnsi="Arial" w:cs="Arial"/>
                <w:sz w:val="24"/>
                <w:szCs w:val="24"/>
              </w:rPr>
            </w:pPr>
            <w:r w:rsidRPr="009A0660">
              <w:rPr>
                <w:rFonts w:ascii="Arial" w:hAnsi="Arial" w:cs="Arial"/>
                <w:sz w:val="24"/>
                <w:szCs w:val="24"/>
              </w:rPr>
              <w:t xml:space="preserve">The first step within this systematic process is to plan the audit itself. This involves deciding which area, location, process, procedure or activity etc. that will be evaluated in conjunction with the audit’s plan. The auditor should consider all issues that should be incorporated within the overall audit strategy including the available resources and potential conflicts with operational requirements, all of which will be </w:t>
            </w:r>
            <w:r w:rsidRPr="009A0660">
              <w:rPr>
                <w:rFonts w:ascii="Arial" w:hAnsi="Arial" w:cs="Arial"/>
                <w:sz w:val="24"/>
                <w:szCs w:val="24"/>
              </w:rPr>
              <w:lastRenderedPageBreak/>
              <w:t xml:space="preserve">documented within the final written plan outlining the nature, extent and timing of the audit itself. Additionally, a checklist should be produced ensuring all procedures are applicable to that area and for use preparing an internal audit form. </w:t>
            </w:r>
          </w:p>
          <w:p w14:paraId="1038EE0F" w14:textId="77777777" w:rsidR="00493D93" w:rsidRPr="009A0660" w:rsidRDefault="00493D93" w:rsidP="00493D93">
            <w:pPr>
              <w:spacing w:line="360" w:lineRule="auto"/>
              <w:rPr>
                <w:rFonts w:ascii="Arial" w:hAnsi="Arial" w:cs="Arial"/>
                <w:sz w:val="24"/>
                <w:szCs w:val="24"/>
              </w:rPr>
            </w:pPr>
            <w:r w:rsidRPr="009A0660">
              <w:rPr>
                <w:rFonts w:ascii="Arial" w:hAnsi="Arial" w:cs="Arial"/>
                <w:sz w:val="24"/>
                <w:szCs w:val="24"/>
              </w:rPr>
              <w:t xml:space="preserve">The second step is for the auditor to </w:t>
            </w:r>
            <w:proofErr w:type="gramStart"/>
            <w:r w:rsidRPr="009A0660">
              <w:rPr>
                <w:rFonts w:ascii="Arial" w:hAnsi="Arial" w:cs="Arial"/>
                <w:sz w:val="24"/>
                <w:szCs w:val="24"/>
              </w:rPr>
              <w:t>actually conduct</w:t>
            </w:r>
            <w:proofErr w:type="gramEnd"/>
            <w:r w:rsidRPr="009A0660">
              <w:rPr>
                <w:rFonts w:ascii="Arial" w:hAnsi="Arial" w:cs="Arial"/>
                <w:sz w:val="24"/>
                <w:szCs w:val="24"/>
              </w:rPr>
              <w:t xml:space="preserve"> and document the audit whilst gathering appropriate audit evidence to formulate their audit opinion. This involves obtaining and reviewing necessary background documents, performing audit procedures such as testing controls and substantive procedures, and review the </w:t>
            </w:r>
            <w:proofErr w:type="spellStart"/>
            <w:r w:rsidRPr="009A0660">
              <w:rPr>
                <w:rFonts w:ascii="Arial" w:hAnsi="Arial" w:cs="Arial"/>
                <w:sz w:val="24"/>
                <w:szCs w:val="24"/>
              </w:rPr>
              <w:t>organisations</w:t>
            </w:r>
            <w:proofErr w:type="spellEnd"/>
            <w:r w:rsidRPr="009A0660">
              <w:rPr>
                <w:rFonts w:ascii="Arial" w:hAnsi="Arial" w:cs="Arial"/>
                <w:sz w:val="24"/>
                <w:szCs w:val="24"/>
              </w:rPr>
              <w:t xml:space="preserve"> own environmental management system documents. The testing of key controls is generally </w:t>
            </w:r>
            <w:proofErr w:type="spellStart"/>
            <w:r w:rsidRPr="009A0660">
              <w:rPr>
                <w:rFonts w:ascii="Arial" w:hAnsi="Arial" w:cs="Arial"/>
                <w:sz w:val="24"/>
                <w:szCs w:val="24"/>
              </w:rPr>
              <w:t>utilised</w:t>
            </w:r>
            <w:proofErr w:type="spellEnd"/>
            <w:r w:rsidRPr="009A0660">
              <w:rPr>
                <w:rFonts w:ascii="Arial" w:hAnsi="Arial" w:cs="Arial"/>
                <w:sz w:val="24"/>
                <w:szCs w:val="24"/>
              </w:rPr>
              <w:t xml:space="preserve"> to test the reliability of the system’s controls and figures say in financial statement, or when substantive procedures alone produce insufficient audit evidence. Such actions include both the manual testing and computer-assisted audit testing (referred to as system CAATs) of general and application-based controls. Substantive procedures on the other hand are required to obtain audit evidence expressing an audit opinion. Assertions per transaction, balance or disclosure coupled with the risks identified during planning guide the auditor in developing substantive procedures that again involve both manual and computer-based techniques (in this instance the latter being referred to as data CAATs). The data CAATs are then </w:t>
            </w:r>
            <w:proofErr w:type="spellStart"/>
            <w:r w:rsidRPr="009A0660">
              <w:rPr>
                <w:rFonts w:ascii="Arial" w:hAnsi="Arial" w:cs="Arial"/>
                <w:sz w:val="24"/>
                <w:szCs w:val="24"/>
              </w:rPr>
              <w:t>utilised</w:t>
            </w:r>
            <w:proofErr w:type="spellEnd"/>
            <w:r w:rsidRPr="009A0660">
              <w:rPr>
                <w:rFonts w:ascii="Arial" w:hAnsi="Arial" w:cs="Arial"/>
                <w:sz w:val="24"/>
                <w:szCs w:val="24"/>
              </w:rPr>
              <w:t xml:space="preserve"> to select samples, stratify and </w:t>
            </w:r>
            <w:proofErr w:type="spellStart"/>
            <w:r w:rsidRPr="009A0660">
              <w:rPr>
                <w:rFonts w:ascii="Arial" w:hAnsi="Arial" w:cs="Arial"/>
                <w:sz w:val="24"/>
                <w:szCs w:val="24"/>
              </w:rPr>
              <w:t>analyse</w:t>
            </w:r>
            <w:proofErr w:type="spellEnd"/>
            <w:r w:rsidRPr="009A0660">
              <w:rPr>
                <w:rFonts w:ascii="Arial" w:hAnsi="Arial" w:cs="Arial"/>
                <w:sz w:val="24"/>
                <w:szCs w:val="24"/>
              </w:rPr>
              <w:t xml:space="preserve"> data and extract previous reports to identify potential issues requiring further investigation and recalculation. </w:t>
            </w:r>
          </w:p>
          <w:p w14:paraId="731168EC" w14:textId="77777777" w:rsidR="00493D93" w:rsidRPr="009A0660" w:rsidRDefault="00493D93" w:rsidP="00493D93">
            <w:pPr>
              <w:spacing w:line="360" w:lineRule="auto"/>
              <w:rPr>
                <w:rFonts w:ascii="Arial" w:hAnsi="Arial" w:cs="Arial"/>
                <w:sz w:val="24"/>
                <w:szCs w:val="24"/>
              </w:rPr>
            </w:pPr>
            <w:r w:rsidRPr="009A0660">
              <w:rPr>
                <w:rFonts w:ascii="Arial" w:hAnsi="Arial" w:cs="Arial"/>
                <w:sz w:val="24"/>
                <w:szCs w:val="24"/>
              </w:rPr>
              <w:t xml:space="preserve">The final steps in completing the environmental audit involve identifying, </w:t>
            </w:r>
            <w:proofErr w:type="spellStart"/>
            <w:r w:rsidRPr="009A0660">
              <w:rPr>
                <w:rFonts w:ascii="Arial" w:hAnsi="Arial" w:cs="Arial"/>
                <w:sz w:val="24"/>
                <w:szCs w:val="24"/>
              </w:rPr>
              <w:t>summarising</w:t>
            </w:r>
            <w:proofErr w:type="spellEnd"/>
            <w:r w:rsidRPr="009A0660">
              <w:rPr>
                <w:rFonts w:ascii="Arial" w:hAnsi="Arial" w:cs="Arial"/>
                <w:sz w:val="24"/>
                <w:szCs w:val="24"/>
              </w:rPr>
              <w:t xml:space="preserve"> and documenting all evidence, non-conformance (failures within the system often resulting from employees not following procedure), observations and deviations within the final report to justify the audits conclusions. This will be followed by requesting and implementing corrective actions, completing any remaining administrative tasks, and to dictate the date for the next audit. </w:t>
            </w:r>
          </w:p>
          <w:p w14:paraId="2F07281C" w14:textId="77777777" w:rsidR="006102DA" w:rsidRDefault="006102DA" w:rsidP="00F0792B">
            <w:pPr>
              <w:rPr>
                <w:b/>
              </w:rPr>
            </w:pPr>
          </w:p>
          <w:p w14:paraId="409A76F0" w14:textId="77777777" w:rsidR="006102DA" w:rsidRDefault="006102DA" w:rsidP="00F0792B">
            <w:pPr>
              <w:rPr>
                <w:b/>
              </w:rPr>
            </w:pPr>
          </w:p>
          <w:p w14:paraId="00D1BAF2" w14:textId="77777777" w:rsidR="006102DA" w:rsidRDefault="006102DA" w:rsidP="00F0792B">
            <w:pPr>
              <w:rPr>
                <w:b/>
              </w:rPr>
            </w:pPr>
          </w:p>
          <w:p w14:paraId="08FD7CA8" w14:textId="77777777" w:rsidR="006102DA" w:rsidRDefault="006102DA" w:rsidP="00F0792B">
            <w:pPr>
              <w:rPr>
                <w:b/>
              </w:rPr>
            </w:pPr>
          </w:p>
          <w:p w14:paraId="7FA3E8FC" w14:textId="77777777" w:rsidR="006102DA" w:rsidRDefault="006102DA" w:rsidP="00F0792B">
            <w:pPr>
              <w:rPr>
                <w:b/>
              </w:rPr>
            </w:pPr>
          </w:p>
          <w:p w14:paraId="4E2DFA7A" w14:textId="62AA5338" w:rsidR="006102DA" w:rsidRDefault="006102DA" w:rsidP="00F0792B">
            <w:pPr>
              <w:rPr>
                <w:b/>
              </w:rPr>
            </w:pPr>
          </w:p>
          <w:p w14:paraId="54EF0458" w14:textId="77777777" w:rsidR="006102DA" w:rsidRDefault="006102DA" w:rsidP="00F0792B">
            <w:pPr>
              <w:rPr>
                <w:b/>
              </w:rPr>
            </w:pPr>
          </w:p>
          <w:p w14:paraId="70867EA1" w14:textId="2940E8F9" w:rsidR="006102DA" w:rsidRDefault="006102DA" w:rsidP="00F0792B">
            <w:pPr>
              <w:rPr>
                <w:b/>
              </w:rPr>
            </w:pPr>
          </w:p>
          <w:p w14:paraId="72B4DE72" w14:textId="77777777" w:rsidR="006102DA" w:rsidRDefault="006102DA" w:rsidP="00F0792B">
            <w:pPr>
              <w:rPr>
                <w:b/>
              </w:rPr>
            </w:pPr>
          </w:p>
          <w:p w14:paraId="1389EABC" w14:textId="77777777" w:rsidR="006102DA" w:rsidRDefault="006102DA" w:rsidP="00F0792B">
            <w:pPr>
              <w:rPr>
                <w:b/>
              </w:rPr>
            </w:pPr>
          </w:p>
          <w:p w14:paraId="2CFEE8F8" w14:textId="47DE4974" w:rsidR="006102DA" w:rsidRDefault="006102DA" w:rsidP="00F0792B">
            <w:pPr>
              <w:rPr>
                <w:b/>
              </w:rPr>
            </w:pPr>
          </w:p>
        </w:tc>
      </w:tr>
    </w:tbl>
    <w:p w14:paraId="01C4B4D8" w14:textId="1D27F5A6" w:rsidR="006102DA" w:rsidRPr="00B0415E" w:rsidRDefault="006102DA" w:rsidP="006102DA">
      <w:pPr>
        <w:autoSpaceDE w:val="0"/>
        <w:autoSpaceDN w:val="0"/>
        <w:adjustRightInd w:val="0"/>
        <w:spacing w:after="0" w:line="240" w:lineRule="auto"/>
        <w:rPr>
          <w:rFonts w:cs="CalvertMT-Bold"/>
          <w:b/>
          <w:bCs/>
          <w:color w:val="002060"/>
          <w:sz w:val="28"/>
          <w:lang w:val="en-US"/>
        </w:rPr>
      </w:pPr>
    </w:p>
    <w:p w14:paraId="725A67EE" w14:textId="5791D4F1" w:rsidR="006102DA" w:rsidRPr="00B0415E" w:rsidRDefault="006102DA" w:rsidP="006102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1520EC6" w14:textId="329F9DE4" w:rsidR="006102DA" w:rsidRPr="00B0415E" w:rsidRDefault="006102DA" w:rsidP="006102DA">
      <w:pPr>
        <w:autoSpaceDE w:val="0"/>
        <w:autoSpaceDN w:val="0"/>
        <w:adjustRightInd w:val="0"/>
        <w:spacing w:after="0" w:line="240" w:lineRule="auto"/>
        <w:rPr>
          <w:rFonts w:cs="CalvertMT-Bold"/>
          <w:b/>
          <w:bCs/>
          <w:color w:val="001AE6"/>
          <w:lang w:val="en-US"/>
        </w:rPr>
      </w:pPr>
    </w:p>
    <w:p w14:paraId="140D8F55" w14:textId="0B270473" w:rsidR="006102DA" w:rsidRPr="00B0415E" w:rsidRDefault="006102DA" w:rsidP="006102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407BB4" w14:textId="069AED3F" w:rsidR="006102DA" w:rsidRPr="00B0415E" w:rsidRDefault="006102DA" w:rsidP="006102DA">
      <w:pPr>
        <w:autoSpaceDE w:val="0"/>
        <w:autoSpaceDN w:val="0"/>
        <w:adjustRightInd w:val="0"/>
        <w:spacing w:after="0" w:line="240" w:lineRule="auto"/>
        <w:rPr>
          <w:rFonts w:cs="Bliss-Regular"/>
          <w:color w:val="000000"/>
          <w:lang w:val="en-US"/>
        </w:rPr>
      </w:pPr>
    </w:p>
    <w:p w14:paraId="2FD6A1B3" w14:textId="3377EDF8" w:rsidR="006102DA" w:rsidRPr="00B0415E" w:rsidRDefault="006102DA" w:rsidP="006102DA">
      <w:pPr>
        <w:autoSpaceDE w:val="0"/>
        <w:autoSpaceDN w:val="0"/>
        <w:adjustRightInd w:val="0"/>
        <w:spacing w:after="0" w:line="240" w:lineRule="auto"/>
        <w:rPr>
          <w:rFonts w:cs="Bliss-Regular"/>
          <w:color w:val="000000"/>
          <w:lang w:val="en-US"/>
        </w:rPr>
      </w:pPr>
    </w:p>
    <w:p w14:paraId="58062CCA" w14:textId="008C35A6" w:rsidR="006102DA" w:rsidRPr="00B0415E" w:rsidRDefault="005D097B" w:rsidP="006102DA">
      <w:pPr>
        <w:autoSpaceDE w:val="0"/>
        <w:autoSpaceDN w:val="0"/>
        <w:adjustRightInd w:val="0"/>
        <w:spacing w:after="0" w:line="240" w:lineRule="auto"/>
        <w:rPr>
          <w:rFonts w:cs="Bliss-Regular"/>
          <w:color w:val="000000"/>
          <w:lang w:val="en-US"/>
        </w:rPr>
      </w:pPr>
      <w:r w:rsidRPr="005D097B">
        <w:rPr>
          <w:rFonts w:cs="Bliss-Regular"/>
          <w:noProof/>
          <w:color w:val="000000"/>
          <w:lang w:val="en-US"/>
        </w:rPr>
        <mc:AlternateContent>
          <mc:Choice Requires="wps">
            <w:drawing>
              <wp:anchor distT="45720" distB="45720" distL="114300" distR="114300" simplePos="0" relativeHeight="251659264" behindDoc="0" locked="0" layoutInCell="1" allowOverlap="1" wp14:anchorId="33247F9D" wp14:editId="4B74DAF7">
                <wp:simplePos x="0" y="0"/>
                <wp:positionH relativeFrom="column">
                  <wp:posOffset>4804410</wp:posOffset>
                </wp:positionH>
                <wp:positionV relativeFrom="paragraph">
                  <wp:posOffset>269612</wp:posOffset>
                </wp:positionV>
                <wp:extent cx="1017905" cy="560705"/>
                <wp:effectExtent l="0" t="0" r="10795"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560705"/>
                        </a:xfrm>
                        <a:prstGeom prst="rect">
                          <a:avLst/>
                        </a:prstGeom>
                        <a:solidFill>
                          <a:srgbClr val="FFFFFF"/>
                        </a:solidFill>
                        <a:ln w="9525">
                          <a:solidFill>
                            <a:srgbClr val="000000"/>
                          </a:solidFill>
                          <a:miter lim="800000"/>
                          <a:headEnd/>
                          <a:tailEnd/>
                        </a:ln>
                      </wps:spPr>
                      <wps:txbx>
                        <w:txbxContent>
                          <w:p w14:paraId="6E5F2152" w14:textId="3C8F9DD6" w:rsidR="005D097B" w:rsidRDefault="00493D93" w:rsidP="005D097B">
                            <w:pPr>
                              <w:jc w:val="center"/>
                            </w:pPr>
                            <w:r>
                              <w:t>13</w:t>
                            </w:r>
                            <w:r w:rsidR="005D097B">
                              <w:t>/0</w:t>
                            </w:r>
                            <w:r w:rsidR="00C81E87">
                              <w:t>7</w:t>
                            </w:r>
                            <w:r w:rsidR="005D097B">
                              <w:t>/2018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47F9D" id="Text Box 2" o:spid="_x0000_s1027" type="#_x0000_t202" style="position:absolute;margin-left:378.3pt;margin-top:21.25pt;width:80.15pt;height:4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">
                <v:textbox>
                  <w:txbxContent>
                    <w:p w14:paraId="6E5F2152" w14:textId="3C8F9DD6" w:rsidR="005D097B" w:rsidRDefault="00493D93" w:rsidP="005D097B">
                      <w:pPr>
                        <w:jc w:val="center"/>
                      </w:pPr>
                      <w:r>
                        <w:t>13</w:t>
                      </w:r>
                      <w:r w:rsidR="005D097B">
                        <w:t>/0</w:t>
                      </w:r>
                      <w:r w:rsidR="00C81E87">
                        <w:t>7</w:t>
                      </w:r>
                      <w:r w:rsidR="005D097B">
                        <w:t>/2018</w:t>
                      </w:r>
                    </w:p>
                  </w:txbxContent>
                </v:textbox>
                <w10:wrap type="square"/>
              </v:shape>
            </w:pict>
          </mc:Fallback>
        </mc:AlternateContent>
      </w:r>
      <w:r w:rsidR="008B419A">
        <w:rPr>
          <w:noProof/>
        </w:rPr>
        <w:drawing>
          <wp:anchor distT="0" distB="0" distL="114300" distR="114300" simplePos="0" relativeHeight="251657728" behindDoc="1" locked="0" layoutInCell="1" allowOverlap="1" wp14:anchorId="02BAEB10" wp14:editId="5C50F84D">
            <wp:simplePos x="0" y="0"/>
            <wp:positionH relativeFrom="column">
              <wp:posOffset>-85725</wp:posOffset>
            </wp:positionH>
            <wp:positionV relativeFrom="paragraph">
              <wp:posOffset>265430</wp:posOffset>
            </wp:positionV>
            <wp:extent cx="5930265" cy="581025"/>
            <wp:effectExtent l="0" t="0" r="0" b="9525"/>
            <wp:wrapTight wrapText="bothSides">
              <wp:wrapPolygon edited="0">
                <wp:start x="0" y="0"/>
                <wp:lineTo x="0" y="21246"/>
                <wp:lineTo x="21510" y="21246"/>
                <wp:lineTo x="215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7281" t="51457" r="26561" b="40500"/>
                    <a:stretch/>
                  </pic:blipFill>
                  <pic:spPr bwMode="auto">
                    <a:xfrm>
                      <a:off x="0" y="0"/>
                      <a:ext cx="5930265" cy="581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F0C506" w14:textId="16126893" w:rsidR="006102DA" w:rsidRPr="00B0415E" w:rsidRDefault="006102DA" w:rsidP="006102DA">
      <w:pPr>
        <w:rPr>
          <w:rFonts w:cs="Bliss-Regular"/>
          <w:color w:val="000000"/>
          <w:lang w:val="en-US"/>
        </w:rPr>
      </w:pPr>
    </w:p>
    <w:p w14:paraId="65C3567D" w14:textId="16A957C2" w:rsidR="006102DA" w:rsidRPr="00B0415E" w:rsidRDefault="006102DA" w:rsidP="006102DA">
      <w:pPr>
        <w:rPr>
          <w:rFonts w:cs="Bliss-Regular"/>
          <w:color w:val="000000"/>
          <w:lang w:val="en-US"/>
        </w:rPr>
      </w:pPr>
    </w:p>
    <w:p w14:paraId="11D9D50D" w14:textId="3B97FA50" w:rsidR="006102DA" w:rsidRPr="00B0415E" w:rsidRDefault="006102DA" w:rsidP="006102D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6102DA" w:rsidRPr="00B0415E" w14:paraId="495FE0CB" w14:textId="77777777" w:rsidTr="00F0792B">
        <w:trPr>
          <w:trHeight w:val="249"/>
        </w:trPr>
        <w:tc>
          <w:tcPr>
            <w:tcW w:w="4621" w:type="dxa"/>
            <w:shd w:val="clear" w:color="auto" w:fill="D9D9D9" w:themeFill="background1" w:themeFillShade="D9"/>
          </w:tcPr>
          <w:p w14:paraId="6CCF0CD1" w14:textId="48AA6AAB" w:rsidR="006102DA" w:rsidRPr="00B0415E" w:rsidRDefault="006102DA" w:rsidP="00F0792B">
            <w:pPr>
              <w:rPr>
                <w:b/>
                <w:color w:val="002060"/>
              </w:rPr>
            </w:pPr>
            <w:r w:rsidRPr="00B0415E">
              <w:rPr>
                <w:b/>
                <w:color w:val="002060"/>
              </w:rPr>
              <w:t>Total Marks</w:t>
            </w:r>
          </w:p>
        </w:tc>
        <w:tc>
          <w:tcPr>
            <w:tcW w:w="4621" w:type="dxa"/>
          </w:tcPr>
          <w:p w14:paraId="5E2B9780" w14:textId="77777777" w:rsidR="006102DA" w:rsidRPr="00B0415E" w:rsidRDefault="006102DA" w:rsidP="00F0792B">
            <w:pPr>
              <w:rPr>
                <w:rFonts w:cs="Times New Roman"/>
                <w:szCs w:val="32"/>
              </w:rPr>
            </w:pPr>
          </w:p>
        </w:tc>
      </w:tr>
      <w:tr w:rsidR="006102DA" w:rsidRPr="00B0415E" w14:paraId="333AFD7B" w14:textId="77777777" w:rsidTr="00F0792B">
        <w:tc>
          <w:tcPr>
            <w:tcW w:w="4621" w:type="dxa"/>
            <w:shd w:val="clear" w:color="auto" w:fill="D9D9D9" w:themeFill="background1" w:themeFillShade="D9"/>
          </w:tcPr>
          <w:p w14:paraId="7E3F96AC" w14:textId="3D5D8E8B" w:rsidR="006102DA" w:rsidRPr="00B0415E" w:rsidRDefault="006102DA" w:rsidP="00F0792B">
            <w:pPr>
              <w:rPr>
                <w:b/>
                <w:color w:val="002060"/>
              </w:rPr>
            </w:pPr>
            <w:r w:rsidRPr="00B0415E">
              <w:rPr>
                <w:b/>
                <w:color w:val="002060"/>
              </w:rPr>
              <w:t>Marks Obtained</w:t>
            </w:r>
          </w:p>
        </w:tc>
        <w:tc>
          <w:tcPr>
            <w:tcW w:w="4621" w:type="dxa"/>
          </w:tcPr>
          <w:p w14:paraId="688436E6" w14:textId="54F2B51B" w:rsidR="006102DA" w:rsidRPr="00B0415E" w:rsidRDefault="006102DA" w:rsidP="00F0792B">
            <w:pPr>
              <w:rPr>
                <w:rFonts w:cs="Times New Roman"/>
                <w:szCs w:val="32"/>
              </w:rPr>
            </w:pPr>
          </w:p>
        </w:tc>
      </w:tr>
      <w:tr w:rsidR="006102DA" w:rsidRPr="00B0415E" w14:paraId="59A4B6C4" w14:textId="77777777" w:rsidTr="00F0792B">
        <w:tc>
          <w:tcPr>
            <w:tcW w:w="4621" w:type="dxa"/>
            <w:shd w:val="clear" w:color="auto" w:fill="D9D9D9" w:themeFill="background1" w:themeFillShade="D9"/>
          </w:tcPr>
          <w:p w14:paraId="791B2F0C" w14:textId="77777777" w:rsidR="006102DA" w:rsidRPr="00B0415E" w:rsidRDefault="006102DA" w:rsidP="00F0792B">
            <w:pPr>
              <w:rPr>
                <w:b/>
                <w:color w:val="002060"/>
              </w:rPr>
            </w:pPr>
            <w:r w:rsidRPr="00B0415E">
              <w:rPr>
                <w:b/>
                <w:color w:val="002060"/>
              </w:rPr>
              <w:t>Percentage / Grade</w:t>
            </w:r>
          </w:p>
        </w:tc>
        <w:tc>
          <w:tcPr>
            <w:tcW w:w="4621" w:type="dxa"/>
          </w:tcPr>
          <w:p w14:paraId="22E8D79F" w14:textId="77777777" w:rsidR="006102DA" w:rsidRPr="00B0415E" w:rsidRDefault="006102DA" w:rsidP="00F0792B">
            <w:pPr>
              <w:rPr>
                <w:rFonts w:cs="Times New Roman"/>
                <w:szCs w:val="32"/>
              </w:rPr>
            </w:pPr>
          </w:p>
        </w:tc>
      </w:tr>
    </w:tbl>
    <w:p w14:paraId="1F046C66" w14:textId="0E0ABFC3" w:rsidR="006102DA" w:rsidRDefault="006102DA" w:rsidP="006102DA">
      <w:pPr>
        <w:rPr>
          <w:rFonts w:cs="Times New Roman"/>
          <w:sz w:val="24"/>
          <w:szCs w:val="32"/>
        </w:rPr>
      </w:pPr>
    </w:p>
    <w:p w14:paraId="07BF4DD0" w14:textId="087CCCDB" w:rsidR="006102DA" w:rsidRDefault="006102DA" w:rsidP="006102DA">
      <w:pPr>
        <w:rPr>
          <w:rFonts w:cs="Times New Roman"/>
          <w:sz w:val="24"/>
          <w:szCs w:val="32"/>
        </w:rPr>
      </w:pPr>
    </w:p>
    <w:p w14:paraId="5118E659" w14:textId="77777777" w:rsidR="006102DA" w:rsidRDefault="006102DA" w:rsidP="006102DA">
      <w:pPr>
        <w:rPr>
          <w:rFonts w:cs="Times New Roman"/>
          <w:sz w:val="24"/>
          <w:szCs w:val="32"/>
        </w:rPr>
      </w:pPr>
    </w:p>
    <w:p w14:paraId="4349D09B" w14:textId="77777777" w:rsidR="006102DA" w:rsidRDefault="006102DA" w:rsidP="006102DA">
      <w:pPr>
        <w:rPr>
          <w:rFonts w:cs="Times New Roman"/>
          <w:sz w:val="24"/>
          <w:szCs w:val="32"/>
        </w:rPr>
      </w:pPr>
    </w:p>
    <w:p w14:paraId="01D48FD9" w14:textId="77777777" w:rsidR="006102DA" w:rsidRDefault="006102DA" w:rsidP="006102DA">
      <w:pPr>
        <w:rPr>
          <w:rFonts w:cs="Times New Roman"/>
          <w:sz w:val="24"/>
          <w:szCs w:val="32"/>
        </w:rPr>
      </w:pPr>
    </w:p>
    <w:p w14:paraId="09C7FCFA" w14:textId="77777777" w:rsidR="006102DA" w:rsidRDefault="006102DA" w:rsidP="006102DA">
      <w:pPr>
        <w:rPr>
          <w:rFonts w:cs="Times New Roman"/>
          <w:sz w:val="24"/>
          <w:szCs w:val="32"/>
        </w:rPr>
      </w:pPr>
    </w:p>
    <w:sectPr w:rsidR="006102DA">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2DB004" w14:textId="77777777" w:rsidR="007F6BBB" w:rsidRDefault="007F6BBB" w:rsidP="00040CFE">
      <w:pPr>
        <w:spacing w:after="0" w:line="240" w:lineRule="auto"/>
      </w:pPr>
      <w:r>
        <w:separator/>
      </w:r>
    </w:p>
  </w:endnote>
  <w:endnote w:type="continuationSeparator" w:id="0">
    <w:p w14:paraId="5AE42300" w14:textId="77777777" w:rsidR="007F6BBB" w:rsidRDefault="007F6BBB" w:rsidP="00040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8993C" w14:textId="77777777" w:rsidR="007F6BBB" w:rsidRDefault="007F6BBB" w:rsidP="00040CFE">
      <w:pPr>
        <w:spacing w:after="0" w:line="240" w:lineRule="auto"/>
      </w:pPr>
      <w:r>
        <w:separator/>
      </w:r>
    </w:p>
  </w:footnote>
  <w:footnote w:type="continuationSeparator" w:id="0">
    <w:p w14:paraId="0674A54F" w14:textId="77777777" w:rsidR="007F6BBB" w:rsidRDefault="007F6BBB" w:rsidP="00040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Ind w:w="1152" w:type="dxa"/>
      <w:tblLook w:val="01E0" w:firstRow="1" w:lastRow="1" w:firstColumn="1" w:lastColumn="1" w:noHBand="0" w:noVBand="0"/>
    </w:tblPr>
    <w:tblGrid>
      <w:gridCol w:w="8090"/>
      <w:gridCol w:w="1152"/>
    </w:tblGrid>
    <w:tr w:rsidR="00040CFE" w14:paraId="1A39790B" w14:textId="77777777">
      <w:tc>
        <w:tcPr>
          <w:tcW w:w="0" w:type="auto"/>
          <w:tcBorders>
            <w:right w:val="single" w:sz="6" w:space="0" w:color="000000" w:themeColor="text1"/>
          </w:tcBorders>
        </w:tcPr>
        <w:sdt>
          <w:sdtPr>
            <w:alias w:val="Company"/>
            <w:id w:val="78735422"/>
            <w:placeholder>
              <w:docPart w:val="2EC53E8320FD48D38ECC19B48EEC0534"/>
            </w:placeholder>
            <w:dataBinding w:prefixMappings="xmlns:ns0='http://schemas.openxmlformats.org/officeDocument/2006/extended-properties'" w:xpath="/ns0:Properties[1]/ns0:Company[1]" w:storeItemID="{6668398D-A668-4E3E-A5EB-62B293D839F1}"/>
            <w:text/>
          </w:sdtPr>
          <w:sdtEndPr/>
          <w:sdtContent>
            <w:p w14:paraId="259C7775" w14:textId="1D9DBDBB" w:rsidR="00040CFE" w:rsidRDefault="00040CFE">
              <w:pPr>
                <w:pStyle w:val="Header"/>
                <w:jc w:val="right"/>
              </w:pPr>
              <w:r>
                <w:t>Joshuah Hayes</w:t>
              </w:r>
              <w:r w:rsidR="005A3C32">
                <w:t>, 20</w:t>
              </w:r>
              <w:r w:rsidR="00254629">
                <w:t>355</w:t>
              </w:r>
            </w:p>
          </w:sdtContent>
        </w:sdt>
        <w:sdt>
          <w:sdtPr>
            <w:rPr>
              <w:b/>
              <w:bCs/>
            </w:rPr>
            <w:alias w:val="Title"/>
            <w:id w:val="78735415"/>
            <w:placeholder>
              <w:docPart w:val="56B9FF37112C4576A4AD92CC0911F72C"/>
            </w:placeholder>
            <w:dataBinding w:prefixMappings="xmlns:ns0='http://schemas.openxmlformats.org/package/2006/metadata/core-properties' xmlns:ns1='http://purl.org/dc/elements/1.1/'" w:xpath="/ns0:coreProperties[1]/ns1:title[1]" w:storeItemID="{6C3C8BC8-F283-45AE-878A-BAB7291924A1}"/>
            <w:text/>
          </w:sdtPr>
          <w:sdtEndPr/>
          <w:sdtContent>
            <w:p w14:paraId="7E9F7C72" w14:textId="1E9B0E27" w:rsidR="00040CFE" w:rsidRDefault="00254629" w:rsidP="00040CFE">
              <w:pPr>
                <w:pStyle w:val="Header"/>
                <w:jc w:val="right"/>
                <w:rPr>
                  <w:b/>
                  <w:bCs/>
                </w:rPr>
              </w:pPr>
              <w:r>
                <w:rPr>
                  <w:b/>
                  <w:bCs/>
                </w:rPr>
                <w:t xml:space="preserve">Certificate in </w:t>
              </w:r>
              <w:r w:rsidR="005A3C32">
                <w:rPr>
                  <w:b/>
                  <w:bCs/>
                </w:rPr>
                <w:t xml:space="preserve">Environmental </w:t>
              </w:r>
              <w:r>
                <w:rPr>
                  <w:b/>
                  <w:bCs/>
                </w:rPr>
                <w:t>Management</w:t>
              </w:r>
              <w:r w:rsidR="005A3C32">
                <w:rPr>
                  <w:b/>
                  <w:bCs/>
                </w:rPr>
                <w:t xml:space="preserve"> </w:t>
              </w:r>
              <w:r>
                <w:rPr>
                  <w:b/>
                  <w:bCs/>
                </w:rPr>
                <w:t xml:space="preserve">Level 3 - </w:t>
              </w:r>
              <w:r w:rsidR="005A3C32">
                <w:rPr>
                  <w:b/>
                  <w:bCs/>
                </w:rPr>
                <w:t xml:space="preserve">Assignment </w:t>
              </w:r>
              <w:r w:rsidR="00493D93">
                <w:rPr>
                  <w:b/>
                  <w:bCs/>
                </w:rPr>
                <w:t>6</w:t>
              </w:r>
            </w:p>
          </w:sdtContent>
        </w:sdt>
      </w:tc>
      <w:tc>
        <w:tcPr>
          <w:tcW w:w="1152" w:type="dxa"/>
          <w:tcBorders>
            <w:left w:val="single" w:sz="6" w:space="0" w:color="000000" w:themeColor="text1"/>
          </w:tcBorders>
        </w:tcPr>
        <w:p w14:paraId="4776236A" w14:textId="77777777" w:rsidR="00040CFE" w:rsidRDefault="00040CFE">
          <w:pPr>
            <w:pStyle w:val="Header"/>
            <w:rPr>
              <w:b/>
              <w:bCs/>
            </w:rPr>
          </w:pPr>
          <w:r>
            <w:fldChar w:fldCharType="begin"/>
          </w:r>
          <w:r>
            <w:instrText xml:space="preserve"> PAGE   \* MERGEFORMAT </w:instrText>
          </w:r>
          <w:r>
            <w:fldChar w:fldCharType="separate"/>
          </w:r>
          <w:r>
            <w:rPr>
              <w:noProof/>
            </w:rPr>
            <w:t>1</w:t>
          </w:r>
          <w:r>
            <w:rPr>
              <w:noProof/>
            </w:rPr>
            <w:fldChar w:fldCharType="end"/>
          </w:r>
        </w:p>
      </w:tc>
    </w:tr>
  </w:tbl>
  <w:p w14:paraId="29E5652D" w14:textId="77777777" w:rsidR="00040CFE" w:rsidRDefault="00040C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2500E"/>
    <w:multiLevelType w:val="hybridMultilevel"/>
    <w:tmpl w:val="F98292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CD5E9B"/>
    <w:multiLevelType w:val="hybridMultilevel"/>
    <w:tmpl w:val="01B24F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EA5F20"/>
    <w:multiLevelType w:val="hybridMultilevel"/>
    <w:tmpl w:val="C8006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B31C6D"/>
    <w:multiLevelType w:val="hybridMultilevel"/>
    <w:tmpl w:val="F98292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675361"/>
    <w:multiLevelType w:val="hybridMultilevel"/>
    <w:tmpl w:val="D04A58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D700420"/>
    <w:multiLevelType w:val="hybridMultilevel"/>
    <w:tmpl w:val="912817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0CFE"/>
    <w:rsid w:val="00040CFE"/>
    <w:rsid w:val="00122F0E"/>
    <w:rsid w:val="0014133F"/>
    <w:rsid w:val="00156152"/>
    <w:rsid w:val="00191B61"/>
    <w:rsid w:val="00254629"/>
    <w:rsid w:val="002960E5"/>
    <w:rsid w:val="003E4989"/>
    <w:rsid w:val="00493D93"/>
    <w:rsid w:val="005A3C32"/>
    <w:rsid w:val="005D097B"/>
    <w:rsid w:val="006102DA"/>
    <w:rsid w:val="00663578"/>
    <w:rsid w:val="00733C00"/>
    <w:rsid w:val="007376FE"/>
    <w:rsid w:val="0079242A"/>
    <w:rsid w:val="007F6BBB"/>
    <w:rsid w:val="00826713"/>
    <w:rsid w:val="008B419A"/>
    <w:rsid w:val="009F5CBC"/>
    <w:rsid w:val="00A704C2"/>
    <w:rsid w:val="00C81E87"/>
    <w:rsid w:val="00CF16BE"/>
    <w:rsid w:val="00DF6D17"/>
    <w:rsid w:val="00E06C8D"/>
    <w:rsid w:val="00EF2B8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F75D"/>
  <w15:docId w15:val="{B77AECBB-0D68-4D78-BC39-8696D6728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C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CFE"/>
  </w:style>
  <w:style w:type="paragraph" w:styleId="Footer">
    <w:name w:val="footer"/>
    <w:basedOn w:val="Normal"/>
    <w:link w:val="FooterChar"/>
    <w:uiPriority w:val="99"/>
    <w:unhideWhenUsed/>
    <w:rsid w:val="00040C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CFE"/>
  </w:style>
  <w:style w:type="paragraph" w:styleId="BalloonText">
    <w:name w:val="Balloon Text"/>
    <w:basedOn w:val="Normal"/>
    <w:link w:val="BalloonTextChar"/>
    <w:uiPriority w:val="99"/>
    <w:semiHidden/>
    <w:unhideWhenUsed/>
    <w:rsid w:val="00040C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CFE"/>
    <w:rPr>
      <w:rFonts w:ascii="Tahoma" w:hAnsi="Tahoma" w:cs="Tahoma"/>
      <w:sz w:val="16"/>
      <w:szCs w:val="16"/>
    </w:rPr>
  </w:style>
  <w:style w:type="paragraph" w:styleId="ListParagraph">
    <w:name w:val="List Paragraph"/>
    <w:basedOn w:val="Normal"/>
    <w:uiPriority w:val="34"/>
    <w:qFormat/>
    <w:rsid w:val="006102DA"/>
    <w:pPr>
      <w:ind w:left="720"/>
      <w:contextualSpacing/>
    </w:pPr>
    <w:rPr>
      <w:rFonts w:ascii="Calibri" w:eastAsia="Calibri" w:hAnsi="Calibri" w:cs="Times New Roman"/>
      <w:lang w:val="en-US" w:eastAsia="en-US"/>
    </w:rPr>
  </w:style>
  <w:style w:type="paragraph" w:customStyle="1" w:styleId="Default">
    <w:name w:val="Default"/>
    <w:rsid w:val="006102DA"/>
    <w:pPr>
      <w:autoSpaceDE w:val="0"/>
      <w:autoSpaceDN w:val="0"/>
      <w:adjustRightInd w:val="0"/>
      <w:spacing w:after="0" w:line="240" w:lineRule="auto"/>
    </w:pPr>
    <w:rPr>
      <w:rFonts w:ascii="Calibri" w:eastAsia="Calibri" w:hAnsi="Calibri" w:cs="Calibri"/>
      <w:color w:val="000000"/>
      <w:sz w:val="24"/>
      <w:szCs w:val="24"/>
      <w:lang w:val="en-US" w:eastAsia="en-US"/>
    </w:rPr>
  </w:style>
  <w:style w:type="table" w:styleId="TableGrid">
    <w:name w:val="Table Grid"/>
    <w:basedOn w:val="TableNormal"/>
    <w:uiPriority w:val="59"/>
    <w:rsid w:val="006102DA"/>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5D097B"/>
    <w:pPr>
      <w:spacing w:line="240" w:lineRule="auto"/>
    </w:pPr>
    <w:rPr>
      <w:rFonts w:eastAsia="Calibri"/>
      <w:i/>
      <w:iCs/>
      <w:color w:val="44546A"/>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EC53E8320FD48D38ECC19B48EEC0534"/>
        <w:category>
          <w:name w:val="General"/>
          <w:gallery w:val="placeholder"/>
        </w:category>
        <w:types>
          <w:type w:val="bbPlcHdr"/>
        </w:types>
        <w:behaviors>
          <w:behavior w:val="content"/>
        </w:behaviors>
        <w:guid w:val="{0380B759-4512-4BC8-AD9C-9E77CBB60F11}"/>
      </w:docPartPr>
      <w:docPartBody>
        <w:p w:rsidR="0019574E" w:rsidRDefault="000B5318" w:rsidP="000B5318">
          <w:pPr>
            <w:pStyle w:val="2EC53E8320FD48D38ECC19B48EEC0534"/>
          </w:pPr>
          <w:r>
            <w:t>[Type the company name]</w:t>
          </w:r>
        </w:p>
      </w:docPartBody>
    </w:docPart>
    <w:docPart>
      <w:docPartPr>
        <w:name w:val="56B9FF37112C4576A4AD92CC0911F72C"/>
        <w:category>
          <w:name w:val="General"/>
          <w:gallery w:val="placeholder"/>
        </w:category>
        <w:types>
          <w:type w:val="bbPlcHdr"/>
        </w:types>
        <w:behaviors>
          <w:behavior w:val="content"/>
        </w:behaviors>
        <w:guid w:val="{A9D93930-8533-436F-8093-CA23AA8A4A73}"/>
      </w:docPartPr>
      <w:docPartBody>
        <w:p w:rsidR="0019574E" w:rsidRDefault="000B5318" w:rsidP="000B5318">
          <w:pPr>
            <w:pStyle w:val="56B9FF37112C4576A4AD92CC0911F72C"/>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5318"/>
    <w:rsid w:val="000B5318"/>
    <w:rsid w:val="0019574E"/>
    <w:rsid w:val="001F6095"/>
    <w:rsid w:val="004F5FE1"/>
    <w:rsid w:val="00605AB7"/>
    <w:rsid w:val="006A083A"/>
    <w:rsid w:val="00724E61"/>
    <w:rsid w:val="00B11D1A"/>
    <w:rsid w:val="00EC32C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C53E8320FD48D38ECC19B48EEC0534">
    <w:name w:val="2EC53E8320FD48D38ECC19B48EEC0534"/>
    <w:rsid w:val="000B5318"/>
  </w:style>
  <w:style w:type="paragraph" w:customStyle="1" w:styleId="56B9FF37112C4576A4AD92CC0911F72C">
    <w:name w:val="56B9FF37112C4576A4AD92CC0911F72C"/>
    <w:rsid w:val="000B53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2537</Words>
  <Characters>14463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Certificate in Environmental Management Level 3 - Assignment 5</vt:lpstr>
    </vt:vector>
  </TitlesOfParts>
  <Company>Joshuah Hayes, 20355</Company>
  <LinksUpToDate>false</LinksUpToDate>
  <CharactersWithSpaces>16967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in Environmental Management Level 3 - Assignment 6</dc:title>
  <dc:creator>Ray Hayes</dc:creator>
  <cp:lastModifiedBy>Joshuah Hayes</cp:lastModifiedBy>
  <cp:revision>2</cp:revision>
  <dcterms:created xsi:type="dcterms:W3CDTF">2018-07-13T18:25:00Z</dcterms:created>
  <dcterms:modified xsi:type="dcterms:W3CDTF">2018-07-13T18:25:00Z</dcterms:modified>
</cp:coreProperties>
</file>