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36FE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C6AA71F" wp14:editId="629A2DF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C9D74D" w14:textId="77777777" w:rsidR="00607874" w:rsidRDefault="001A42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E37264" wp14:editId="63A84F9A">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45C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5E614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E3726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6B45C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5E614A" w14:textId="77777777" w:rsidR="00405895" w:rsidRDefault="00405895"/>
                  </w:txbxContent>
                </v:textbox>
              </v:shape>
            </w:pict>
          </mc:Fallback>
        </mc:AlternateContent>
      </w:r>
    </w:p>
    <w:p w14:paraId="5F5576A5" w14:textId="77777777" w:rsidR="00607874" w:rsidRDefault="00607874" w:rsidP="00A851DA">
      <w:pPr>
        <w:rPr>
          <w:lang w:val="en-US"/>
        </w:rPr>
      </w:pPr>
    </w:p>
    <w:p w14:paraId="6CB57154" w14:textId="77777777" w:rsidR="00607874" w:rsidRDefault="00607874" w:rsidP="00A851DA">
      <w:pPr>
        <w:rPr>
          <w:lang w:val="en-US"/>
        </w:rPr>
      </w:pPr>
    </w:p>
    <w:p w14:paraId="07C9981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6789E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D0F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AAD34A" w14:textId="77777777" w:rsidR="00A851DA" w:rsidRPr="00B0415E" w:rsidRDefault="001A4288">
            <w:pPr>
              <w:pStyle w:val="Default"/>
              <w:rPr>
                <w:rFonts w:asciiTheme="minorHAnsi" w:hAnsiTheme="minorHAnsi"/>
              </w:rPr>
            </w:pPr>
            <w:r>
              <w:rPr>
                <w:rFonts w:asciiTheme="minorHAnsi" w:hAnsiTheme="minorHAnsi"/>
              </w:rPr>
              <w:t>Colin Hallewell</w:t>
            </w:r>
          </w:p>
        </w:tc>
      </w:tr>
      <w:tr w:rsidR="00A851DA" w:rsidRPr="00B0415E" w14:paraId="6C912D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F99B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6923D9" w14:textId="77777777" w:rsidR="00A851DA" w:rsidRPr="00B0415E" w:rsidRDefault="001A4288">
            <w:pPr>
              <w:pStyle w:val="Default"/>
              <w:rPr>
                <w:rFonts w:asciiTheme="minorHAnsi" w:hAnsiTheme="minorHAnsi"/>
              </w:rPr>
            </w:pPr>
            <w:r>
              <w:rPr>
                <w:rFonts w:asciiTheme="minorHAnsi" w:hAnsiTheme="minorHAnsi"/>
              </w:rPr>
              <w:t>17499</w:t>
            </w:r>
          </w:p>
        </w:tc>
      </w:tr>
      <w:tr w:rsidR="00A851DA" w:rsidRPr="00B0415E" w14:paraId="499E97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82B0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B6D88D" w14:textId="77777777" w:rsidR="00A851DA" w:rsidRPr="00B0415E" w:rsidRDefault="001A4288">
            <w:pPr>
              <w:pStyle w:val="Default"/>
              <w:rPr>
                <w:rFonts w:asciiTheme="minorHAnsi" w:hAnsiTheme="minorHAnsi"/>
              </w:rPr>
            </w:pPr>
            <w:r>
              <w:rPr>
                <w:rFonts w:asciiTheme="minorHAnsi" w:hAnsiTheme="minorHAnsi"/>
              </w:rPr>
              <w:t>Construction Management</w:t>
            </w:r>
          </w:p>
        </w:tc>
      </w:tr>
      <w:tr w:rsidR="00A851DA" w:rsidRPr="00B0415E" w14:paraId="731F2E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2E9F3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9FF8F8" w14:textId="5A364F4A" w:rsidR="00A851DA" w:rsidRPr="00B0415E" w:rsidRDefault="00AA2FA5">
            <w:r>
              <w:t>13</w:t>
            </w:r>
          </w:p>
        </w:tc>
      </w:tr>
    </w:tbl>
    <w:p w14:paraId="0E371247" w14:textId="77777777" w:rsidR="00CC2FB3" w:rsidRDefault="00CC2FB3" w:rsidP="00A851DA">
      <w:pPr>
        <w:rPr>
          <w:b/>
          <w:lang w:val="en-US"/>
        </w:rPr>
      </w:pPr>
    </w:p>
    <w:p w14:paraId="71C4E802" w14:textId="77777777" w:rsidR="00443E6F" w:rsidRDefault="00527C11" w:rsidP="00A851DA">
      <w:pPr>
        <w:rPr>
          <w:b/>
          <w:sz w:val="28"/>
          <w:lang w:val="en-US"/>
        </w:rPr>
      </w:pPr>
      <w:r w:rsidRPr="00443E6F">
        <w:rPr>
          <w:b/>
          <w:sz w:val="28"/>
          <w:lang w:val="en-US"/>
        </w:rPr>
        <w:t>Marking Criteria:</w:t>
      </w:r>
    </w:p>
    <w:p w14:paraId="2A059A1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F5973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505B2D" w14:textId="77777777" w:rsidTr="00CC2FB3">
        <w:tc>
          <w:tcPr>
            <w:tcW w:w="9242" w:type="dxa"/>
          </w:tcPr>
          <w:p w14:paraId="02CED6F6" w14:textId="77777777" w:rsidR="006C6C12" w:rsidRDefault="006C6C12" w:rsidP="006C6C12">
            <w:pPr>
              <w:spacing w:line="360" w:lineRule="auto"/>
            </w:pPr>
            <w:r>
              <w:t>1i)</w:t>
            </w:r>
          </w:p>
          <w:p w14:paraId="5419451A" w14:textId="77777777" w:rsidR="006C6C12" w:rsidRDefault="006C6C12" w:rsidP="006C6C12">
            <w:pPr>
              <w:spacing w:line="360" w:lineRule="auto"/>
            </w:pPr>
            <w:r>
              <w:t>The definition of a contract is any type of agreement that is upheld by the law. Everybody that signs the contract is bound by the terms and conditions as well as any benefits or losses that may happen from any results of the contract. Some contracts may include provisions for third parties but the third party should not be affected by the contract unless they are included. The laws that apply to the contract should be local and state laws depending on the location of where the contract is signed. In the event of a dispute between any aggrieved parties the dispute should be settled by the engineer in charge or the courts. As long as all sides have agreed to follow the engineer in charges word as final then it will be otherwise the dispute can go to court.</w:t>
            </w:r>
          </w:p>
          <w:p w14:paraId="687CD6F4" w14:textId="77777777" w:rsidR="006C6C12" w:rsidRDefault="006C6C12" w:rsidP="006C6C12">
            <w:pPr>
              <w:spacing w:line="360" w:lineRule="auto"/>
            </w:pPr>
          </w:p>
          <w:p w14:paraId="184F3DB0" w14:textId="77777777" w:rsidR="006C6C12" w:rsidRDefault="006C6C12" w:rsidP="006C6C12">
            <w:pPr>
              <w:spacing w:line="360" w:lineRule="auto"/>
            </w:pPr>
            <w:r>
              <w:t>ii) In order for the contract to be recognisable by law then it has to contain certain essential elements. The elements of the contract are that both parties are in agreement with the terms and conditions of the contract and must be written in an unambiguous way. The contract must be simple and understood in meaning by all signatories. It is possible to nullify any contract if it is identified that there was not an actual agreement between parties.</w:t>
            </w:r>
          </w:p>
          <w:p w14:paraId="32FE43C2" w14:textId="77777777" w:rsidR="006C6C12" w:rsidRDefault="006C6C12" w:rsidP="006C6C12">
            <w:pPr>
              <w:spacing w:line="360" w:lineRule="auto"/>
            </w:pPr>
            <w:r>
              <w:t>The contract has to have lawful subject manner so no contract is signed that doesn’t contravene the law or public policies. Any contract must not involve fraud, arms, collusion, gambling or speculation. They must ensure that the contract is not against public policies and is in the interest and progress of the state or the public.</w:t>
            </w:r>
          </w:p>
          <w:p w14:paraId="5F7A3381" w14:textId="77777777" w:rsidR="006C6C12" w:rsidRDefault="006C6C12" w:rsidP="006C6C12">
            <w:pPr>
              <w:spacing w:line="360" w:lineRule="auto"/>
            </w:pPr>
            <w:r>
              <w:lastRenderedPageBreak/>
              <w:t>Valid consideration is another element of any contract which means that the parties have to do reciprocating actions for each party that has signed the contract. The considerations have to real, valid and valuable for the contract to be legal. All considerations need to be stated unambiguously in the contract and not implied in order to avoid misinterpretation.</w:t>
            </w:r>
          </w:p>
          <w:p w14:paraId="6E16C762" w14:textId="77777777" w:rsidR="006C6C12" w:rsidRDefault="006C6C12" w:rsidP="006C6C12">
            <w:pPr>
              <w:spacing w:line="360" w:lineRule="auto"/>
            </w:pPr>
            <w:r>
              <w:t>All parties of the contract have to be competent so they have to be sane, not minors or drunk in order to legally sign the contract. The law governs competency issues at all levels of the contract and it restricts the type of contract a company can have or the level the company’s technical competency is in executing the project.</w:t>
            </w:r>
          </w:p>
          <w:p w14:paraId="7AEBED8A" w14:textId="77777777" w:rsidR="006C6C12" w:rsidRDefault="006C6C12" w:rsidP="006C6C12">
            <w:pPr>
              <w:spacing w:line="360" w:lineRule="auto"/>
            </w:pPr>
          </w:p>
          <w:p w14:paraId="4804B98C" w14:textId="77777777" w:rsidR="006C6C12" w:rsidRDefault="006C6C12" w:rsidP="006C6C12">
            <w:pPr>
              <w:spacing w:line="360" w:lineRule="auto"/>
            </w:pPr>
            <w:r>
              <w:t>iii)</w:t>
            </w:r>
          </w:p>
          <w:p w14:paraId="784F17C8" w14:textId="77777777" w:rsidR="006C6C12" w:rsidRDefault="006C6C12" w:rsidP="006C6C12">
            <w:pPr>
              <w:spacing w:line="360" w:lineRule="auto"/>
            </w:pPr>
            <w:r>
              <w:t>A lump sum contract is a type of competitive bid contract which involves a fixed amount for the duration of the construction project. The money could be paid in instalments or tied to completion of different phases of the project. A lump sum contract assumes that there is advance knowledge of the amount of work, all associated risks that come with it and that all bill of quantities submitted are the same.</w:t>
            </w:r>
          </w:p>
          <w:p w14:paraId="0D505164" w14:textId="77777777" w:rsidR="006C6C12" w:rsidRDefault="006C6C12" w:rsidP="006C6C12">
            <w:pPr>
              <w:spacing w:line="360" w:lineRule="auto"/>
            </w:pPr>
            <w:r>
              <w:t>This type of contract is not suitable for any type of project that works on estimations due to difficult ground conditions which may need excavation or difficult foundations. If alterations or additions to the work will be needed then a lump sum contract is not suitable or if there are any extreme weather conditions at the site.</w:t>
            </w:r>
          </w:p>
          <w:p w14:paraId="5D4F1503" w14:textId="77777777" w:rsidR="006C6C12" w:rsidRDefault="006C6C12" w:rsidP="006C6C12">
            <w:pPr>
              <w:spacing w:line="360" w:lineRule="auto"/>
            </w:pPr>
            <w:r>
              <w:t xml:space="preserve">The main advantage of a lump sum contract is that no extra staff would be required to inspect the work for working out the monthly rates of material usage. The working conditions and date of completion for the project is usually determined in advance as no excess variations or omissions are permitted. The site will be provided with full details and description of drawings and specifications as well as the contractor being given access to the site to assess conditions before starting the project. </w:t>
            </w:r>
          </w:p>
          <w:p w14:paraId="3DE5E9F5" w14:textId="77777777" w:rsidR="006C6C12" w:rsidRDefault="006C6C12" w:rsidP="006C6C12">
            <w:pPr>
              <w:spacing w:line="360" w:lineRule="auto"/>
            </w:pPr>
            <w:r>
              <w:t>Some disadvantages are that there are no allowances for unexpected challenges that might be found once work has begun. If the project finds a problem which is going to cost extra money this may cause financial difficulty as the contract is a lump sum either in instalments or on completion.</w:t>
            </w:r>
          </w:p>
          <w:p w14:paraId="384D3BFD" w14:textId="77777777" w:rsidR="006C6C12" w:rsidRDefault="006C6C12" w:rsidP="006C6C12">
            <w:pPr>
              <w:spacing w:line="360" w:lineRule="auto"/>
            </w:pPr>
          </w:p>
          <w:p w14:paraId="0603268A" w14:textId="77777777" w:rsidR="006C6C12" w:rsidRDefault="006C6C12" w:rsidP="006C6C12">
            <w:pPr>
              <w:spacing w:line="360" w:lineRule="auto"/>
            </w:pPr>
            <w:r>
              <w:t>iv)</w:t>
            </w:r>
          </w:p>
          <w:p w14:paraId="41EA3681" w14:textId="77777777" w:rsidR="006C6C12" w:rsidRDefault="006C6C12" w:rsidP="006C6C12">
            <w:pPr>
              <w:spacing w:line="360" w:lineRule="auto"/>
            </w:pPr>
            <w:r>
              <w:t xml:space="preserve">A cost-plus percentage of cost contract is a type of negotiated contract which is awarded on the basis of the contractor meeting certain criteria and having the correct equipment or facilities. Negotiated contracts are cost plus contracts so the owner controls expenditure through approval </w:t>
            </w:r>
            <w:r>
              <w:lastRenderedPageBreak/>
              <w:t>of purchase orders, salaries and contractor expenses. Any overhead costs may form part of the level of compensation paid separately.</w:t>
            </w:r>
          </w:p>
          <w:p w14:paraId="5139B972" w14:textId="77777777" w:rsidR="006C6C12" w:rsidRDefault="006C6C12" w:rsidP="006C6C12">
            <w:pPr>
              <w:spacing w:line="360" w:lineRule="auto"/>
            </w:pPr>
            <w:r>
              <w:t>The cost-plus percentage contract is used as part of a mixture for a cost-plus sliding scale of fees contract. Normally the estimated cost of construction is paid to the contractor on completion of the project. If the costs increase or decrease then the fees of the contractor are reduced/ increased until a minimum agreed fee is reached according to agreed rates. This is a sliding scale of fixed fee and this type of profit sharing is a good incentive for the contractor to find ways of reducing costs of construction. The cost-plus percentage of cost is the part of the contract the specifies that the buyer must pay all the project costs incurred by the seller plus an additional amount of profit.</w:t>
            </w:r>
          </w:p>
          <w:p w14:paraId="2E8C284D" w14:textId="77777777" w:rsidR="006C6C12" w:rsidRDefault="006C6C12" w:rsidP="006C6C12">
            <w:pPr>
              <w:spacing w:line="360" w:lineRule="auto"/>
            </w:pPr>
            <w:r>
              <w:t xml:space="preserve">v) </w:t>
            </w:r>
          </w:p>
          <w:p w14:paraId="51F2DC4D" w14:textId="77777777" w:rsidR="006C6C12" w:rsidRDefault="006C6C12" w:rsidP="006C6C12">
            <w:pPr>
              <w:spacing w:line="360" w:lineRule="auto"/>
            </w:pPr>
            <w:r>
              <w:t>The choice between a negotiated or competitive bid contract should be based on which one will give the best advantage. Using a competitive bid contract is ok if the company has enough time to ensure detailed plans are available and the scope of work. The company will have more control over the project and how it is executed with regular quality control inspections and a lump sum or unit price contract would be suitable.</w:t>
            </w:r>
          </w:p>
          <w:p w14:paraId="6CFA5701" w14:textId="77777777" w:rsidR="006C6C12" w:rsidRDefault="006C6C12" w:rsidP="006C6C12">
            <w:pPr>
              <w:spacing w:line="360" w:lineRule="auto"/>
            </w:pPr>
            <w:r>
              <w:t xml:space="preserve">If the project needed to start quickly with only limited designs and specifications then a negotiated contract would need to be used but which specific one would depend on the nature of the project and reputation of the contractor.  </w:t>
            </w:r>
          </w:p>
          <w:p w14:paraId="5AE8A3D1" w14:textId="77777777" w:rsidR="006C6C12" w:rsidRDefault="006C6C12" w:rsidP="006C6C12">
            <w:pPr>
              <w:spacing w:line="360" w:lineRule="auto"/>
            </w:pPr>
          </w:p>
          <w:p w14:paraId="29E17CD7" w14:textId="77777777" w:rsidR="006C6C12" w:rsidRDefault="006C6C12" w:rsidP="006C6C12">
            <w:pPr>
              <w:spacing w:line="360" w:lineRule="auto"/>
            </w:pPr>
            <w:r>
              <w:t>vi)</w:t>
            </w:r>
          </w:p>
          <w:p w14:paraId="4A7F1DDF" w14:textId="77777777" w:rsidR="006C6C12" w:rsidRDefault="006C6C12" w:rsidP="006C6C12">
            <w:pPr>
              <w:spacing w:line="360" w:lineRule="auto"/>
            </w:pPr>
            <w:r>
              <w:t>An insurance contract forms part of the main contract with the contractor and the company. The contract should cover all aspects of the project including the employer’s liability, damages to properties, workers compensation and general liabilities. Depending on which type of contract is being used either the company or the contractor will assume responsibility for the property’s insurance component. The insurer will accept responsibility for any damage or loss during the course of the project but will not cover liabilities due to negligence or oversight by the contractor and any claims made will not exceed the cost of any damages or loss.</w:t>
            </w:r>
          </w:p>
          <w:p w14:paraId="09A9BEB8" w14:textId="77777777" w:rsidR="006C6C12" w:rsidRDefault="006C6C12" w:rsidP="006C6C12">
            <w:pPr>
              <w:spacing w:line="360" w:lineRule="auto"/>
            </w:pPr>
          </w:p>
          <w:p w14:paraId="50064FFE" w14:textId="77777777" w:rsidR="006C6C12" w:rsidRDefault="006C6C12" w:rsidP="006C6C12">
            <w:pPr>
              <w:spacing w:line="360" w:lineRule="auto"/>
            </w:pPr>
            <w:r>
              <w:t>2.</w:t>
            </w:r>
          </w:p>
          <w:p w14:paraId="1D379120" w14:textId="6B00AEEA" w:rsidR="006C6C12" w:rsidRDefault="006C6C12" w:rsidP="006C6C12">
            <w:pPr>
              <w:spacing w:line="360" w:lineRule="auto"/>
            </w:pPr>
            <w:r>
              <w:t xml:space="preserve">Certain types of contract are obviously not suitable for all types of construction projects. For </w:t>
            </w:r>
            <w:r>
              <w:t>example,</w:t>
            </w:r>
            <w:r>
              <w:t xml:space="preserve"> an architect-engineer management contract is one which hires a single firm of engineers and architect to complete all aspects of the project from design to planning to management. This was used in the USA for world war two and would not be suitable for large scale construction </w:t>
            </w:r>
            <w:r>
              <w:lastRenderedPageBreak/>
              <w:t>projects as there would be no competitiveness to get better prices or ensure highly skill tradesmen.</w:t>
            </w:r>
          </w:p>
          <w:p w14:paraId="77C747E5" w14:textId="52185055" w:rsidR="006C6C12" w:rsidRDefault="006C6C12" w:rsidP="006C6C12">
            <w:pPr>
              <w:spacing w:line="360" w:lineRule="auto"/>
            </w:pPr>
            <w:r>
              <w:t xml:space="preserve">Subcontracts are ideal for construction as there is an agreement between the main contractor and the subcontractors that are employed to complete </w:t>
            </w:r>
            <w:r>
              <w:t>specialized</w:t>
            </w:r>
            <w:r>
              <w:t xml:space="preserve"> duties like electrical works, mechanics, HVAC, Lift installation, masonry, carpentry, concreting and painting. This means the main contractor’s job is to coordinate activities between all subcontractors and ensure they perform the assigned duties to specific standards. Contracts for subcontractors are awarded on a competitive basis to try and </w:t>
            </w:r>
            <w:r>
              <w:t>minimize</w:t>
            </w:r>
            <w:r>
              <w:t xml:space="preserve"> costs with the approval of the site engineer.</w:t>
            </w:r>
          </w:p>
          <w:p w14:paraId="331E2323" w14:textId="77777777" w:rsidR="006C6C12" w:rsidRDefault="006C6C12" w:rsidP="006C6C12">
            <w:pPr>
              <w:spacing w:line="360" w:lineRule="auto"/>
            </w:pPr>
            <w:r>
              <w:t xml:space="preserve">For some projects the contractor may need to rent equipment, it is up to the contractor and the rental company to reach mutual agreement of the terms and conditions of use. This could be rented and charged on a daily or hourly basis or even a lump sum payment. The renter may stipulate certain conditions if the contractor breaches the terms and conditions. </w:t>
            </w:r>
          </w:p>
          <w:p w14:paraId="2636D4CD" w14:textId="77777777" w:rsidR="006C6C12" w:rsidRDefault="006C6C12" w:rsidP="006C6C12">
            <w:pPr>
              <w:spacing w:line="360" w:lineRule="auto"/>
            </w:pPr>
            <w:r>
              <w:t>Construction companies will also have use for purchase order contracts where the buyer and the vendor will enter into an agreement by signing a purchase order with terms and conditions and detailed specifications. The buyer has to prepare a purchase order form with all terms and conditions included filled by the buyer and signed by both parties. Terms and conditions may include taxes, credit, discounts, mode of delivery and terms of payments.</w:t>
            </w:r>
          </w:p>
          <w:p w14:paraId="66FC5554" w14:textId="77777777" w:rsidR="00347D00" w:rsidRPr="00347D00" w:rsidRDefault="00347D00" w:rsidP="00347D00">
            <w:pPr>
              <w:pStyle w:val="ListParagraph"/>
              <w:spacing w:line="360" w:lineRule="auto"/>
              <w:rPr>
                <w:rFonts w:ascii="Arial" w:hAnsi="Arial" w:cs="Arial"/>
                <w:sz w:val="24"/>
                <w:szCs w:val="24"/>
              </w:rPr>
            </w:pPr>
          </w:p>
          <w:p w14:paraId="79627624" w14:textId="77777777" w:rsidR="00CC2FB3" w:rsidRDefault="00CC2FB3" w:rsidP="00A851DA">
            <w:pPr>
              <w:rPr>
                <w:b/>
              </w:rPr>
            </w:pPr>
          </w:p>
          <w:p w14:paraId="515B423B" w14:textId="77777777" w:rsidR="00CC2FB3" w:rsidRDefault="00CC2FB3" w:rsidP="00A851DA">
            <w:pPr>
              <w:rPr>
                <w:b/>
              </w:rPr>
            </w:pPr>
          </w:p>
          <w:p w14:paraId="3508B4B7" w14:textId="77777777" w:rsidR="00CC2FB3" w:rsidRDefault="00CC2FB3" w:rsidP="00A851DA">
            <w:pPr>
              <w:rPr>
                <w:b/>
              </w:rPr>
            </w:pPr>
          </w:p>
          <w:p w14:paraId="2A099DCF" w14:textId="77777777" w:rsidR="00CC2FB3" w:rsidRDefault="00CC2FB3" w:rsidP="00A851DA">
            <w:pPr>
              <w:rPr>
                <w:b/>
              </w:rPr>
            </w:pPr>
          </w:p>
          <w:p w14:paraId="4DF7D30F" w14:textId="77777777" w:rsidR="00CC2FB3" w:rsidRDefault="00CC2FB3" w:rsidP="00A851DA">
            <w:pPr>
              <w:rPr>
                <w:b/>
              </w:rPr>
            </w:pPr>
          </w:p>
          <w:p w14:paraId="3768BD84" w14:textId="77777777" w:rsidR="00CC2FB3" w:rsidRDefault="00CC2FB3" w:rsidP="00A851DA">
            <w:pPr>
              <w:rPr>
                <w:b/>
              </w:rPr>
            </w:pPr>
          </w:p>
          <w:p w14:paraId="483B4D57" w14:textId="77777777" w:rsidR="00CC2FB3" w:rsidRDefault="00CC2FB3" w:rsidP="00A851DA">
            <w:pPr>
              <w:rPr>
                <w:b/>
              </w:rPr>
            </w:pPr>
          </w:p>
          <w:p w14:paraId="2612DB06" w14:textId="77777777" w:rsidR="00CC2FB3" w:rsidRDefault="00CC2FB3" w:rsidP="00A851DA">
            <w:pPr>
              <w:rPr>
                <w:b/>
              </w:rPr>
            </w:pPr>
          </w:p>
          <w:p w14:paraId="3C69358B" w14:textId="77777777" w:rsidR="00CC2FB3" w:rsidRDefault="00CC2FB3" w:rsidP="00A851DA">
            <w:pPr>
              <w:rPr>
                <w:b/>
              </w:rPr>
            </w:pPr>
          </w:p>
          <w:p w14:paraId="2B37F076" w14:textId="77777777" w:rsidR="00CC2FB3" w:rsidRDefault="00CC2FB3" w:rsidP="00A851DA">
            <w:pPr>
              <w:rPr>
                <w:b/>
              </w:rPr>
            </w:pPr>
          </w:p>
          <w:p w14:paraId="1C10A5FA" w14:textId="77777777" w:rsidR="00CC2FB3" w:rsidRDefault="00CC2FB3" w:rsidP="00A851DA">
            <w:pPr>
              <w:rPr>
                <w:b/>
              </w:rPr>
            </w:pPr>
          </w:p>
          <w:p w14:paraId="45BC29C2" w14:textId="77777777" w:rsidR="00CC2FB3" w:rsidRDefault="00CC2FB3" w:rsidP="00A851DA">
            <w:pPr>
              <w:rPr>
                <w:b/>
              </w:rPr>
            </w:pPr>
          </w:p>
          <w:p w14:paraId="5E9ACB52" w14:textId="77777777" w:rsidR="00CC2FB3" w:rsidRDefault="00CC2FB3" w:rsidP="00A851DA">
            <w:pPr>
              <w:rPr>
                <w:b/>
              </w:rPr>
            </w:pPr>
          </w:p>
          <w:p w14:paraId="7376EC71" w14:textId="77777777" w:rsidR="00CC2FB3" w:rsidRDefault="00CC2FB3" w:rsidP="00A851DA">
            <w:pPr>
              <w:rPr>
                <w:b/>
              </w:rPr>
            </w:pPr>
          </w:p>
          <w:p w14:paraId="34599B38" w14:textId="77777777" w:rsidR="00CC2FB3" w:rsidRDefault="00CC2FB3" w:rsidP="00A851DA">
            <w:pPr>
              <w:rPr>
                <w:b/>
              </w:rPr>
            </w:pPr>
          </w:p>
          <w:p w14:paraId="6CA48A09" w14:textId="77777777" w:rsidR="00CC2FB3" w:rsidRDefault="00CC2FB3" w:rsidP="00A851DA">
            <w:pPr>
              <w:rPr>
                <w:b/>
              </w:rPr>
            </w:pPr>
          </w:p>
        </w:tc>
      </w:tr>
    </w:tbl>
    <w:p w14:paraId="48C6BA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E88D1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79057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D29D5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EACB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8FBB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26C66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0"/>
        <w:gridCol w:w="1250"/>
        <w:gridCol w:w="1597"/>
      </w:tblGrid>
      <w:tr w:rsidR="00405895" w:rsidRPr="00B0415E" w14:paraId="3C4B3784" w14:textId="77777777" w:rsidTr="00405895">
        <w:tc>
          <w:tcPr>
            <w:tcW w:w="2310" w:type="dxa"/>
            <w:shd w:val="clear" w:color="auto" w:fill="D9D9D9" w:themeFill="background1" w:themeFillShade="D9"/>
          </w:tcPr>
          <w:p w14:paraId="729560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FE2C7" w14:textId="65C4EEFF" w:rsidR="00405895" w:rsidRPr="00B0415E" w:rsidRDefault="006C6C12" w:rsidP="00A851DA">
            <w:pPr>
              <w:rPr>
                <w:rFonts w:cs="Bliss-Regular"/>
                <w:color w:val="000000"/>
              </w:rPr>
            </w:pPr>
            <w:r>
              <w:rPr>
                <w:rFonts w:cs="Bliss-Regular"/>
                <w:color w:val="000000"/>
              </w:rPr>
              <w:t>Colin Hallewell</w:t>
            </w:r>
          </w:p>
        </w:tc>
        <w:tc>
          <w:tcPr>
            <w:tcW w:w="1276" w:type="dxa"/>
            <w:shd w:val="clear" w:color="auto" w:fill="D9D9D9" w:themeFill="background1" w:themeFillShade="D9"/>
          </w:tcPr>
          <w:p w14:paraId="619BD69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853B93" w14:textId="07CD67EB" w:rsidR="00405895" w:rsidRPr="00B0415E" w:rsidRDefault="006C6C12" w:rsidP="00A851DA">
            <w:pPr>
              <w:rPr>
                <w:rFonts w:cs="Bliss-Regular"/>
                <w:color w:val="000000"/>
              </w:rPr>
            </w:pPr>
            <w:r>
              <w:rPr>
                <w:rFonts w:cs="Bliss-Regular"/>
                <w:color w:val="000000"/>
              </w:rPr>
              <w:t>21/11/18</w:t>
            </w:r>
            <w:bookmarkStart w:id="0" w:name="_GoBack"/>
            <w:bookmarkEnd w:id="0"/>
          </w:p>
        </w:tc>
      </w:tr>
    </w:tbl>
    <w:p w14:paraId="2C9D96E0" w14:textId="77777777" w:rsidR="00A851DA" w:rsidRPr="00B0415E" w:rsidRDefault="00A851DA" w:rsidP="00A851DA">
      <w:pPr>
        <w:rPr>
          <w:rFonts w:cs="Bliss-Regular"/>
          <w:color w:val="000000"/>
          <w:lang w:val="en-US"/>
        </w:rPr>
      </w:pPr>
    </w:p>
    <w:p w14:paraId="34B1D3A3" w14:textId="77777777" w:rsidR="00A851DA" w:rsidRPr="00B0415E" w:rsidRDefault="00A851DA" w:rsidP="00A851DA">
      <w:pPr>
        <w:rPr>
          <w:rFonts w:cs="Bliss-Regular"/>
          <w:color w:val="000000"/>
          <w:lang w:val="en-US"/>
        </w:rPr>
      </w:pPr>
    </w:p>
    <w:p w14:paraId="2510D9E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FD68B55" w14:textId="77777777" w:rsidTr="00B0415E">
        <w:trPr>
          <w:trHeight w:val="249"/>
        </w:trPr>
        <w:tc>
          <w:tcPr>
            <w:tcW w:w="4621" w:type="dxa"/>
            <w:shd w:val="clear" w:color="auto" w:fill="D9D9D9" w:themeFill="background1" w:themeFillShade="D9"/>
          </w:tcPr>
          <w:p w14:paraId="1284238D" w14:textId="77777777" w:rsidR="00503D7E" w:rsidRPr="00B0415E" w:rsidRDefault="00503D7E" w:rsidP="00503D7E">
            <w:pPr>
              <w:rPr>
                <w:b/>
                <w:color w:val="002060"/>
              </w:rPr>
            </w:pPr>
            <w:r w:rsidRPr="00B0415E">
              <w:rPr>
                <w:b/>
                <w:color w:val="002060"/>
              </w:rPr>
              <w:t>Total Marks</w:t>
            </w:r>
          </w:p>
        </w:tc>
        <w:tc>
          <w:tcPr>
            <w:tcW w:w="4621" w:type="dxa"/>
          </w:tcPr>
          <w:p w14:paraId="72548746" w14:textId="77777777" w:rsidR="00503D7E" w:rsidRPr="00B0415E" w:rsidRDefault="00503D7E" w:rsidP="00503D7E">
            <w:pPr>
              <w:rPr>
                <w:rFonts w:cs="Times New Roman"/>
                <w:szCs w:val="32"/>
              </w:rPr>
            </w:pPr>
          </w:p>
        </w:tc>
      </w:tr>
      <w:tr w:rsidR="00503D7E" w:rsidRPr="00B0415E" w14:paraId="7AA427F4" w14:textId="77777777" w:rsidTr="00B0415E">
        <w:tc>
          <w:tcPr>
            <w:tcW w:w="4621" w:type="dxa"/>
            <w:shd w:val="clear" w:color="auto" w:fill="D9D9D9" w:themeFill="background1" w:themeFillShade="D9"/>
          </w:tcPr>
          <w:p w14:paraId="54ABFBF1" w14:textId="77777777" w:rsidR="00503D7E" w:rsidRPr="00B0415E" w:rsidRDefault="00503D7E" w:rsidP="00503D7E">
            <w:pPr>
              <w:rPr>
                <w:b/>
                <w:color w:val="002060"/>
              </w:rPr>
            </w:pPr>
            <w:r w:rsidRPr="00B0415E">
              <w:rPr>
                <w:b/>
                <w:color w:val="002060"/>
              </w:rPr>
              <w:t>Marks Obtained</w:t>
            </w:r>
          </w:p>
        </w:tc>
        <w:tc>
          <w:tcPr>
            <w:tcW w:w="4621" w:type="dxa"/>
          </w:tcPr>
          <w:p w14:paraId="64ED3200" w14:textId="77777777" w:rsidR="00503D7E" w:rsidRPr="00B0415E" w:rsidRDefault="00503D7E" w:rsidP="00503D7E">
            <w:pPr>
              <w:rPr>
                <w:rFonts w:cs="Times New Roman"/>
                <w:szCs w:val="32"/>
              </w:rPr>
            </w:pPr>
          </w:p>
        </w:tc>
      </w:tr>
      <w:tr w:rsidR="00503D7E" w:rsidRPr="00B0415E" w14:paraId="52454888" w14:textId="77777777" w:rsidTr="00B0415E">
        <w:tc>
          <w:tcPr>
            <w:tcW w:w="4621" w:type="dxa"/>
            <w:shd w:val="clear" w:color="auto" w:fill="D9D9D9" w:themeFill="background1" w:themeFillShade="D9"/>
          </w:tcPr>
          <w:p w14:paraId="069DA272" w14:textId="77777777" w:rsidR="00503D7E" w:rsidRPr="00B0415E" w:rsidRDefault="00B0415E" w:rsidP="00503D7E">
            <w:pPr>
              <w:rPr>
                <w:b/>
                <w:color w:val="002060"/>
              </w:rPr>
            </w:pPr>
            <w:r w:rsidRPr="00B0415E">
              <w:rPr>
                <w:b/>
                <w:color w:val="002060"/>
              </w:rPr>
              <w:t>Percentage / Grade</w:t>
            </w:r>
          </w:p>
        </w:tc>
        <w:tc>
          <w:tcPr>
            <w:tcW w:w="4621" w:type="dxa"/>
          </w:tcPr>
          <w:p w14:paraId="686DAAFB" w14:textId="77777777" w:rsidR="00503D7E" w:rsidRPr="00B0415E" w:rsidRDefault="00503D7E" w:rsidP="00503D7E">
            <w:pPr>
              <w:rPr>
                <w:rFonts w:cs="Times New Roman"/>
                <w:szCs w:val="32"/>
              </w:rPr>
            </w:pPr>
          </w:p>
        </w:tc>
      </w:tr>
    </w:tbl>
    <w:p w14:paraId="46FC7215" w14:textId="77777777" w:rsidR="00A851DA" w:rsidRDefault="00A851DA" w:rsidP="00503D7E">
      <w:pPr>
        <w:rPr>
          <w:rFonts w:cs="Times New Roman"/>
          <w:sz w:val="24"/>
          <w:szCs w:val="32"/>
        </w:rPr>
      </w:pPr>
    </w:p>
    <w:p w14:paraId="5DB15FF3" w14:textId="77777777" w:rsidR="00607874" w:rsidRDefault="00607874" w:rsidP="00503D7E">
      <w:pPr>
        <w:rPr>
          <w:rFonts w:cs="Times New Roman"/>
          <w:sz w:val="24"/>
          <w:szCs w:val="32"/>
        </w:rPr>
      </w:pPr>
    </w:p>
    <w:p w14:paraId="78BAE2B0" w14:textId="77777777" w:rsidR="00607874" w:rsidRDefault="00607874" w:rsidP="00503D7E">
      <w:pPr>
        <w:rPr>
          <w:rFonts w:cs="Times New Roman"/>
          <w:sz w:val="24"/>
          <w:szCs w:val="32"/>
        </w:rPr>
      </w:pPr>
    </w:p>
    <w:p w14:paraId="34976BFB" w14:textId="77777777" w:rsidR="00607874" w:rsidRDefault="00607874" w:rsidP="00503D7E">
      <w:pPr>
        <w:rPr>
          <w:rFonts w:cs="Times New Roman"/>
          <w:sz w:val="24"/>
          <w:szCs w:val="32"/>
        </w:rPr>
      </w:pPr>
    </w:p>
    <w:p w14:paraId="30164158" w14:textId="77777777" w:rsidR="00607874" w:rsidRDefault="00607874" w:rsidP="00503D7E">
      <w:pPr>
        <w:rPr>
          <w:rFonts w:cs="Times New Roman"/>
          <w:sz w:val="24"/>
          <w:szCs w:val="32"/>
        </w:rPr>
      </w:pPr>
    </w:p>
    <w:p w14:paraId="60D5998B" w14:textId="77777777" w:rsidR="00607874" w:rsidRDefault="00607874" w:rsidP="00503D7E">
      <w:pPr>
        <w:rPr>
          <w:rFonts w:cs="Times New Roman"/>
          <w:sz w:val="24"/>
          <w:szCs w:val="32"/>
        </w:rPr>
      </w:pPr>
    </w:p>
    <w:p w14:paraId="7D705BC2" w14:textId="77777777" w:rsidR="00607874" w:rsidRDefault="00607874" w:rsidP="00503D7E">
      <w:pPr>
        <w:rPr>
          <w:rFonts w:cs="Times New Roman"/>
          <w:sz w:val="24"/>
          <w:szCs w:val="32"/>
        </w:rPr>
      </w:pPr>
    </w:p>
    <w:p w14:paraId="5A7D21C1" w14:textId="77777777" w:rsidR="00607874" w:rsidRDefault="00607874" w:rsidP="00503D7E">
      <w:pPr>
        <w:rPr>
          <w:rFonts w:cs="Times New Roman"/>
          <w:sz w:val="24"/>
          <w:szCs w:val="32"/>
        </w:rPr>
      </w:pPr>
    </w:p>
    <w:p w14:paraId="0D84C1C2" w14:textId="77777777" w:rsidR="00EA30AB" w:rsidRDefault="00EA30AB" w:rsidP="00503D7E">
      <w:pPr>
        <w:rPr>
          <w:rFonts w:cs="Times New Roman"/>
          <w:sz w:val="24"/>
          <w:szCs w:val="32"/>
        </w:rPr>
      </w:pPr>
    </w:p>
    <w:p w14:paraId="3909DE62" w14:textId="77777777" w:rsidR="00EA30AB" w:rsidRDefault="00EA30AB" w:rsidP="00503D7E">
      <w:pPr>
        <w:rPr>
          <w:rFonts w:cs="Times New Roman"/>
          <w:sz w:val="24"/>
          <w:szCs w:val="32"/>
        </w:rPr>
      </w:pPr>
    </w:p>
    <w:p w14:paraId="4AA524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EB582" w14:textId="77777777" w:rsidR="006E55DA" w:rsidRDefault="006E55DA" w:rsidP="00CB4D0A">
      <w:pPr>
        <w:spacing w:after="0" w:line="240" w:lineRule="auto"/>
      </w:pPr>
      <w:r>
        <w:separator/>
      </w:r>
    </w:p>
  </w:endnote>
  <w:endnote w:type="continuationSeparator" w:id="0">
    <w:p w14:paraId="4B966B93" w14:textId="77777777" w:rsidR="006E55DA" w:rsidRDefault="006E55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03219" w14:textId="77777777" w:rsidR="006E55DA" w:rsidRDefault="006E55DA" w:rsidP="00CB4D0A">
      <w:pPr>
        <w:spacing w:after="0" w:line="240" w:lineRule="auto"/>
      </w:pPr>
      <w:r>
        <w:separator/>
      </w:r>
    </w:p>
  </w:footnote>
  <w:footnote w:type="continuationSeparator" w:id="0">
    <w:p w14:paraId="2FA060D1" w14:textId="77777777" w:rsidR="006E55DA" w:rsidRDefault="006E55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2314C4"/>
    <w:multiLevelType w:val="hybridMultilevel"/>
    <w:tmpl w:val="58309E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349"/>
    <w:rsid w:val="00182416"/>
    <w:rsid w:val="00187EB4"/>
    <w:rsid w:val="001A4288"/>
    <w:rsid w:val="001F0481"/>
    <w:rsid w:val="00200C92"/>
    <w:rsid w:val="0020451E"/>
    <w:rsid w:val="00206B9D"/>
    <w:rsid w:val="0023259C"/>
    <w:rsid w:val="002B0BD7"/>
    <w:rsid w:val="002B573D"/>
    <w:rsid w:val="002C5CB2"/>
    <w:rsid w:val="002D4A03"/>
    <w:rsid w:val="002F779F"/>
    <w:rsid w:val="00347D00"/>
    <w:rsid w:val="00371885"/>
    <w:rsid w:val="003E2B87"/>
    <w:rsid w:val="00402786"/>
    <w:rsid w:val="00405895"/>
    <w:rsid w:val="004058DF"/>
    <w:rsid w:val="00443E6F"/>
    <w:rsid w:val="00486F1A"/>
    <w:rsid w:val="00490CB9"/>
    <w:rsid w:val="004A2CE2"/>
    <w:rsid w:val="004E3CDA"/>
    <w:rsid w:val="004E6A9D"/>
    <w:rsid w:val="004F4B4D"/>
    <w:rsid w:val="0050216D"/>
    <w:rsid w:val="00503D7E"/>
    <w:rsid w:val="0050778F"/>
    <w:rsid w:val="00527C11"/>
    <w:rsid w:val="00535F31"/>
    <w:rsid w:val="00574D64"/>
    <w:rsid w:val="005816F5"/>
    <w:rsid w:val="00591365"/>
    <w:rsid w:val="005B31E4"/>
    <w:rsid w:val="006034F6"/>
    <w:rsid w:val="00607874"/>
    <w:rsid w:val="00607E77"/>
    <w:rsid w:val="00617BB3"/>
    <w:rsid w:val="00645CDD"/>
    <w:rsid w:val="006823A7"/>
    <w:rsid w:val="00687EE8"/>
    <w:rsid w:val="006C6C12"/>
    <w:rsid w:val="006E55DA"/>
    <w:rsid w:val="0070347F"/>
    <w:rsid w:val="0070678E"/>
    <w:rsid w:val="007427C5"/>
    <w:rsid w:val="007C313F"/>
    <w:rsid w:val="00831C11"/>
    <w:rsid w:val="008A60B4"/>
    <w:rsid w:val="008B3C31"/>
    <w:rsid w:val="008B64FE"/>
    <w:rsid w:val="00935BF7"/>
    <w:rsid w:val="0095442C"/>
    <w:rsid w:val="00983942"/>
    <w:rsid w:val="009C37E0"/>
    <w:rsid w:val="009E237A"/>
    <w:rsid w:val="009E41F4"/>
    <w:rsid w:val="00A14B66"/>
    <w:rsid w:val="00A65CF7"/>
    <w:rsid w:val="00A81AB4"/>
    <w:rsid w:val="00A851DA"/>
    <w:rsid w:val="00AA2FA5"/>
    <w:rsid w:val="00AB749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92103"/>
  <w15:docId w15:val="{A506ED2B-361D-BA42-A259-EAAA9AA2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A2557-8BAD-D44B-B9BA-B68FD746E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2018-11-21T12:03:00Z</dcterms:created>
  <dcterms:modified xsi:type="dcterms:W3CDTF">2018-11-21T14:17:00Z</dcterms:modified>
</cp:coreProperties>
</file>