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CB4154" w14:textId="77777777" w:rsidR="00A851DA" w:rsidRPr="008872F8" w:rsidRDefault="00607874" w:rsidP="00A851DA">
      <w:pPr>
        <w:pStyle w:val="Default"/>
        <w:rPr>
          <w:rFonts w:ascii="Ariel" w:hAnsi="Ariel"/>
        </w:rPr>
      </w:pPr>
      <w:r w:rsidRPr="008872F8">
        <w:rPr>
          <w:rFonts w:ascii="Ariel" w:hAnsi="Ariel"/>
          <w:noProof/>
          <w:lang w:val="en-GB" w:eastAsia="en-GB"/>
        </w:rPr>
        <w:drawing>
          <wp:anchor distT="0" distB="0" distL="114300" distR="114300" simplePos="0" relativeHeight="251658240" behindDoc="0" locked="0" layoutInCell="1" allowOverlap="1" wp14:anchorId="10CB419E" wp14:editId="10CB419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872F8">
        <w:rPr>
          <w:rFonts w:ascii="Ariel" w:hAnsi="Ariel"/>
        </w:rPr>
        <w:t xml:space="preserve">                                                             </w:t>
      </w:r>
      <w:r w:rsidR="00405895" w:rsidRPr="008872F8">
        <w:rPr>
          <w:rFonts w:ascii="Ariel" w:hAnsi="Ariel"/>
        </w:rPr>
        <w:t xml:space="preserve">     </w:t>
      </w:r>
    </w:p>
    <w:p w14:paraId="10CB4155" w14:textId="61810A4C" w:rsidR="00607874" w:rsidRPr="008872F8" w:rsidRDefault="008872F8" w:rsidP="00A851DA">
      <w:pPr>
        <w:rPr>
          <w:rFonts w:ascii="Ariel" w:hAnsi="Ariel"/>
          <w:lang w:val="en-US"/>
        </w:rPr>
      </w:pPr>
      <w:r w:rsidRPr="008872F8">
        <w:rPr>
          <w:rFonts w:ascii="Ariel" w:hAnsi="Ariel"/>
          <w:noProof/>
          <w:lang w:val="en-US" w:eastAsia="zh-TW"/>
        </w:rPr>
        <mc:AlternateContent>
          <mc:Choice Requires="wps">
            <w:drawing>
              <wp:anchor distT="0" distB="0" distL="114300" distR="114300" simplePos="0" relativeHeight="251660288" behindDoc="0" locked="0" layoutInCell="1" allowOverlap="1" wp14:anchorId="10CB41A1" wp14:editId="0B4141AC">
                <wp:simplePos x="0" y="0"/>
                <wp:positionH relativeFrom="column">
                  <wp:posOffset>2889885</wp:posOffset>
                </wp:positionH>
                <wp:positionV relativeFrom="paragraph">
                  <wp:posOffset>99695</wp:posOffset>
                </wp:positionV>
                <wp:extent cx="3114040" cy="466725"/>
                <wp:effectExtent l="3810" t="190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CB41A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0CB41A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CB41A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0CB41A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0CB41A7" w14:textId="77777777" w:rsidR="00405895" w:rsidRDefault="00405895"/>
                  </w:txbxContent>
                </v:textbox>
              </v:shape>
            </w:pict>
          </mc:Fallback>
        </mc:AlternateContent>
      </w:r>
    </w:p>
    <w:p w14:paraId="10CB4156" w14:textId="77777777" w:rsidR="00607874" w:rsidRPr="008872F8" w:rsidRDefault="00607874" w:rsidP="00A851DA">
      <w:pPr>
        <w:rPr>
          <w:rFonts w:ascii="Ariel" w:hAnsi="Ariel"/>
          <w:lang w:val="en-US"/>
        </w:rPr>
      </w:pPr>
    </w:p>
    <w:p w14:paraId="10CB4157" w14:textId="77777777" w:rsidR="00607874" w:rsidRPr="008872F8" w:rsidRDefault="00607874" w:rsidP="00A851DA">
      <w:pPr>
        <w:rPr>
          <w:rFonts w:ascii="Ariel" w:hAnsi="Ariel"/>
          <w:lang w:val="en-US"/>
        </w:rPr>
      </w:pPr>
    </w:p>
    <w:p w14:paraId="10CB4158" w14:textId="77777777" w:rsidR="00607874" w:rsidRPr="008872F8" w:rsidRDefault="00607874" w:rsidP="00A851DA">
      <w:pPr>
        <w:rPr>
          <w:rFonts w:ascii="Ariel" w:hAnsi="Ariel"/>
          <w:lang w:val="en-US"/>
        </w:rPr>
      </w:pPr>
    </w:p>
    <w:tbl>
      <w:tblPr>
        <w:tblStyle w:val="TableGrid"/>
        <w:tblW w:w="0" w:type="auto"/>
        <w:tblLook w:val="04A0" w:firstRow="1" w:lastRow="0" w:firstColumn="1" w:lastColumn="0" w:noHBand="0" w:noVBand="1"/>
      </w:tblPr>
      <w:tblGrid>
        <w:gridCol w:w="2525"/>
        <w:gridCol w:w="6491"/>
      </w:tblGrid>
      <w:tr w:rsidR="00A851DA" w:rsidRPr="008872F8" w14:paraId="10CB41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CB4159" w14:textId="77777777" w:rsidR="00A851DA" w:rsidRPr="008872F8" w:rsidRDefault="00A851DA">
            <w:pPr>
              <w:rPr>
                <w:rFonts w:ascii="Ariel" w:hAnsi="Ariel"/>
                <w:b/>
                <w:sz w:val="24"/>
                <w:szCs w:val="24"/>
              </w:rPr>
            </w:pPr>
            <w:r w:rsidRPr="008872F8">
              <w:rPr>
                <w:rFonts w:ascii="Ariel" w:hAnsi="Ariel"/>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0CB415A" w14:textId="473F1C1E" w:rsidR="00A851DA" w:rsidRPr="008872F8" w:rsidRDefault="008872F8">
            <w:pPr>
              <w:pStyle w:val="Default"/>
              <w:rPr>
                <w:rFonts w:ascii="Ariel" w:hAnsi="Ariel" w:cs="Helvetica"/>
                <w:color w:val="auto"/>
              </w:rPr>
            </w:pPr>
            <w:r w:rsidRPr="008872F8">
              <w:rPr>
                <w:rFonts w:ascii="Ariel" w:hAnsi="Ariel" w:cs="Helvetica"/>
                <w:color w:val="auto"/>
              </w:rPr>
              <w:t>Melisa Kakas</w:t>
            </w:r>
          </w:p>
        </w:tc>
      </w:tr>
      <w:tr w:rsidR="00A851DA" w:rsidRPr="008872F8" w14:paraId="10CB41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CB415C" w14:textId="77777777" w:rsidR="00A851DA" w:rsidRPr="008872F8" w:rsidRDefault="00A851DA">
            <w:pPr>
              <w:rPr>
                <w:rFonts w:ascii="Ariel" w:hAnsi="Ariel"/>
                <w:b/>
                <w:sz w:val="24"/>
                <w:szCs w:val="24"/>
              </w:rPr>
            </w:pPr>
            <w:r w:rsidRPr="008872F8">
              <w:rPr>
                <w:rFonts w:ascii="Ariel" w:hAnsi="Ariel"/>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10CB415D" w14:textId="00B338D4" w:rsidR="00A851DA" w:rsidRPr="008872F8" w:rsidRDefault="008872F8">
            <w:pPr>
              <w:pStyle w:val="Default"/>
              <w:rPr>
                <w:rFonts w:ascii="Ariel" w:hAnsi="Ariel"/>
                <w:color w:val="auto"/>
              </w:rPr>
            </w:pPr>
            <w:r w:rsidRPr="008872F8">
              <w:rPr>
                <w:rFonts w:ascii="Ariel" w:hAnsi="Ariel" w:cs="Helvetica"/>
                <w:color w:val="auto"/>
                <w:shd w:val="clear" w:color="auto" w:fill="FFFFFF"/>
              </w:rPr>
              <w:t>18915</w:t>
            </w:r>
          </w:p>
        </w:tc>
      </w:tr>
      <w:tr w:rsidR="00A851DA" w:rsidRPr="008872F8" w14:paraId="10CB41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CB415F" w14:textId="77777777" w:rsidR="00A851DA" w:rsidRPr="008872F8" w:rsidRDefault="00A851DA">
            <w:pPr>
              <w:rPr>
                <w:rFonts w:ascii="Ariel" w:hAnsi="Ariel"/>
                <w:b/>
                <w:sz w:val="24"/>
                <w:szCs w:val="24"/>
              </w:rPr>
            </w:pPr>
            <w:r w:rsidRPr="008872F8">
              <w:rPr>
                <w:rFonts w:ascii="Ariel" w:hAnsi="Ariel"/>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10CB4160" w14:textId="713EFD31" w:rsidR="00A851DA" w:rsidRPr="008872F8" w:rsidRDefault="008872F8">
            <w:pPr>
              <w:pStyle w:val="Default"/>
              <w:rPr>
                <w:rFonts w:ascii="Ariel" w:hAnsi="Ariel"/>
                <w:color w:val="auto"/>
              </w:rPr>
            </w:pPr>
            <w:r w:rsidRPr="008872F8">
              <w:rPr>
                <w:rFonts w:ascii="Ariel" w:hAnsi="Ariel"/>
                <w:color w:val="auto"/>
              </w:rPr>
              <w:t>PR and Internal Communications</w:t>
            </w:r>
          </w:p>
        </w:tc>
      </w:tr>
      <w:tr w:rsidR="00A851DA" w:rsidRPr="008872F8" w14:paraId="10CB416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CB4162" w14:textId="77777777" w:rsidR="00A851DA" w:rsidRPr="008872F8" w:rsidRDefault="00A851DA">
            <w:pPr>
              <w:rPr>
                <w:rFonts w:ascii="Ariel" w:hAnsi="Ariel"/>
                <w:b/>
                <w:sz w:val="24"/>
                <w:szCs w:val="24"/>
              </w:rPr>
            </w:pPr>
            <w:r w:rsidRPr="008872F8">
              <w:rPr>
                <w:rFonts w:ascii="Ariel" w:hAnsi="Ariel"/>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0CB4163" w14:textId="18842F9F" w:rsidR="00A851DA" w:rsidRPr="008872F8" w:rsidRDefault="008872F8">
            <w:pPr>
              <w:rPr>
                <w:rFonts w:ascii="Ariel" w:hAnsi="Ariel"/>
                <w:sz w:val="24"/>
                <w:szCs w:val="24"/>
              </w:rPr>
            </w:pPr>
            <w:r w:rsidRPr="008872F8">
              <w:rPr>
                <w:rFonts w:ascii="Ariel" w:hAnsi="Ariel"/>
                <w:sz w:val="24"/>
                <w:szCs w:val="24"/>
              </w:rPr>
              <w:t>1</w:t>
            </w:r>
          </w:p>
        </w:tc>
      </w:tr>
    </w:tbl>
    <w:p w14:paraId="10CB4165" w14:textId="77777777" w:rsidR="00CC2FB3" w:rsidRPr="008872F8" w:rsidRDefault="00CC2FB3" w:rsidP="00A851DA">
      <w:pPr>
        <w:rPr>
          <w:rFonts w:ascii="Ariel" w:hAnsi="Ariel"/>
          <w:b/>
          <w:lang w:val="en-US"/>
        </w:rPr>
      </w:pPr>
    </w:p>
    <w:p w14:paraId="10CB4166" w14:textId="77777777" w:rsidR="00443E6F" w:rsidRPr="008872F8" w:rsidRDefault="00527C11" w:rsidP="00A851DA">
      <w:pPr>
        <w:rPr>
          <w:rFonts w:ascii="Ariel" w:hAnsi="Ariel"/>
          <w:b/>
          <w:sz w:val="28"/>
          <w:lang w:val="en-US"/>
        </w:rPr>
      </w:pPr>
      <w:r w:rsidRPr="008872F8">
        <w:rPr>
          <w:rFonts w:ascii="Ariel" w:hAnsi="Ariel"/>
          <w:b/>
          <w:sz w:val="28"/>
          <w:lang w:val="en-US"/>
        </w:rPr>
        <w:t>Marking Criteria:</w:t>
      </w:r>
    </w:p>
    <w:p w14:paraId="10CB4167" w14:textId="77777777" w:rsidR="00443E6F" w:rsidRPr="008872F8" w:rsidRDefault="00527C11" w:rsidP="00A851DA">
      <w:pPr>
        <w:rPr>
          <w:rFonts w:ascii="Ariel" w:hAnsi="Ariel"/>
          <w:lang w:val="en-US"/>
        </w:rPr>
      </w:pPr>
      <w:r w:rsidRPr="008872F8">
        <w:rPr>
          <w:rFonts w:ascii="Ariel" w:hAnsi="Ariel"/>
          <w:b/>
          <w:lang w:val="en-US"/>
        </w:rPr>
        <w:t xml:space="preserve"> </w:t>
      </w:r>
      <w:r w:rsidRPr="008872F8">
        <w:rPr>
          <w:rFonts w:ascii="Ariel" w:hAnsi="Ariel"/>
          <w:lang w:val="en-US"/>
        </w:rPr>
        <w:t>We expect the learner</w:t>
      </w:r>
      <w:r w:rsidR="00443E6F" w:rsidRPr="008872F8">
        <w:rPr>
          <w:rFonts w:ascii="Ariel" w:hAnsi="Ariel"/>
          <w:lang w:val="en-US"/>
        </w:rPr>
        <w:t>s</w:t>
      </w:r>
      <w:r w:rsidRPr="008872F8">
        <w:rPr>
          <w:rFonts w:ascii="Ariel" w:hAnsi="Ariel"/>
          <w:lang w:val="en-US"/>
        </w:rPr>
        <w:t xml:space="preserve"> to write minimum one well expressed point in</w:t>
      </w:r>
      <w:r w:rsidR="00443E6F" w:rsidRPr="008872F8">
        <w:rPr>
          <w:rFonts w:ascii="Ariel" w:hAnsi="Ariel"/>
          <w:lang w:val="en-US"/>
        </w:rPr>
        <w:t xml:space="preserve"> </w:t>
      </w:r>
      <w:r w:rsidRPr="008872F8">
        <w:rPr>
          <w:rFonts w:ascii="Ariel" w:hAnsi="Ariel"/>
          <w:lang w:val="en-US"/>
        </w:rPr>
        <w:t>three lines</w:t>
      </w:r>
      <w:r w:rsidR="00443E6F" w:rsidRPr="008872F8">
        <w:rPr>
          <w:rFonts w:ascii="Ariel" w:hAnsi="Ariel"/>
          <w:lang w:val="en-US"/>
        </w:rPr>
        <w:t xml:space="preserve"> against each allocated mark. This means one need</w:t>
      </w:r>
      <w:r w:rsidR="009E41F4" w:rsidRPr="008872F8">
        <w:rPr>
          <w:rFonts w:ascii="Ariel" w:hAnsi="Ariel"/>
          <w:lang w:val="en-US"/>
        </w:rPr>
        <w:t>s</w:t>
      </w:r>
      <w:r w:rsidR="00443E6F" w:rsidRPr="008872F8">
        <w:rPr>
          <w:rFonts w:ascii="Ariel" w:hAnsi="Ariel"/>
          <w:lang w:val="en-US"/>
        </w:rPr>
        <w:t xml:space="preserve"> to write 15 lines with </w:t>
      </w:r>
      <w:r w:rsidR="00402786" w:rsidRPr="008872F8">
        <w:rPr>
          <w:rFonts w:ascii="Ariel" w:hAnsi="Ariel"/>
          <w:lang w:val="en-US"/>
        </w:rPr>
        <w:t>5 well expressed</w:t>
      </w:r>
      <w:r w:rsidR="00443E6F" w:rsidRPr="008872F8">
        <w:rPr>
          <w:rFonts w:ascii="Ariel" w:hAnsi="Ariel"/>
          <w:lang w:val="en-US"/>
        </w:rPr>
        <w:t xml:space="preserve"> points to get high grades for a 5 marks question.</w:t>
      </w:r>
    </w:p>
    <w:p w14:paraId="10CB4168" w14:textId="77777777" w:rsidR="00527C11" w:rsidRPr="008872F8" w:rsidRDefault="00687EE8" w:rsidP="00A851DA">
      <w:pPr>
        <w:rPr>
          <w:rFonts w:ascii="Ariel" w:hAnsi="Ariel"/>
          <w:lang w:val="en-US"/>
        </w:rPr>
      </w:pPr>
      <w:r w:rsidRPr="008872F8">
        <w:rPr>
          <w:rFonts w:ascii="Ariel" w:hAnsi="Ariel"/>
          <w:lang w:val="en-US"/>
        </w:rPr>
        <w:t xml:space="preserve">For high grades use </w:t>
      </w:r>
      <w:r w:rsidR="00527C11" w:rsidRPr="008872F8">
        <w:rPr>
          <w:rFonts w:ascii="Ariel" w:hAnsi="Ariel"/>
          <w:lang w:val="en-US"/>
        </w:rPr>
        <w:t xml:space="preserve">examples and illustrations </w:t>
      </w:r>
      <w:r w:rsidR="00443E6F" w:rsidRPr="008872F8">
        <w:rPr>
          <w:rFonts w:ascii="Ariel" w:hAnsi="Ariel"/>
          <w:lang w:val="en-US"/>
        </w:rPr>
        <w:t>where appropriate</w:t>
      </w:r>
      <w:r w:rsidRPr="008872F8">
        <w:rPr>
          <w:rFonts w:ascii="Ariel" w:hAnsi="Ariel"/>
          <w:lang w:val="en-US"/>
        </w:rPr>
        <w:t>.</w:t>
      </w:r>
      <w:r w:rsidR="00443E6F" w:rsidRPr="008872F8">
        <w:rPr>
          <w:rFonts w:ascii="Ariel" w:hAnsi="Ariel"/>
          <w:lang w:val="en-US"/>
        </w:rPr>
        <w:t xml:space="preserve"> </w:t>
      </w:r>
    </w:p>
    <w:tbl>
      <w:tblPr>
        <w:tblStyle w:val="TableGrid"/>
        <w:tblW w:w="0" w:type="auto"/>
        <w:tblLook w:val="04A0" w:firstRow="1" w:lastRow="0" w:firstColumn="1" w:lastColumn="0" w:noHBand="0" w:noVBand="1"/>
      </w:tblPr>
      <w:tblGrid>
        <w:gridCol w:w="9016"/>
      </w:tblGrid>
      <w:tr w:rsidR="00CC2FB3" w:rsidRPr="008872F8" w14:paraId="10CB417A" w14:textId="77777777" w:rsidTr="00CC2FB3">
        <w:tc>
          <w:tcPr>
            <w:tcW w:w="9242" w:type="dxa"/>
          </w:tcPr>
          <w:p w14:paraId="10CB4169" w14:textId="77777777" w:rsidR="00CC2FB3" w:rsidRPr="008872F8" w:rsidRDefault="00CC2FB3" w:rsidP="00A851DA">
            <w:pPr>
              <w:rPr>
                <w:rFonts w:ascii="Ariel" w:hAnsi="Ariel" w:cs="Arial"/>
                <w:sz w:val="24"/>
                <w:szCs w:val="24"/>
              </w:rPr>
            </w:pPr>
            <w:r w:rsidRPr="008872F8">
              <w:rPr>
                <w:rFonts w:ascii="Ariel" w:hAnsi="Ariel" w:cs="Arial"/>
                <w:sz w:val="24"/>
                <w:szCs w:val="24"/>
              </w:rPr>
              <w:t>Please insert your completed assignment</w:t>
            </w:r>
            <w:r w:rsidR="002F779F" w:rsidRPr="008872F8">
              <w:rPr>
                <w:rFonts w:ascii="Ariel" w:hAnsi="Ariel" w:cs="Arial"/>
                <w:sz w:val="24"/>
                <w:szCs w:val="24"/>
              </w:rPr>
              <w:t xml:space="preserve"> ( in word format) </w:t>
            </w:r>
            <w:r w:rsidRPr="008872F8">
              <w:rPr>
                <w:rFonts w:ascii="Ariel" w:hAnsi="Ariel" w:cs="Arial"/>
                <w:sz w:val="24"/>
                <w:szCs w:val="24"/>
              </w:rPr>
              <w:t xml:space="preserve"> here:</w:t>
            </w:r>
          </w:p>
          <w:p w14:paraId="10CB416A" w14:textId="77777777" w:rsidR="00CC2FB3" w:rsidRPr="008872F8" w:rsidRDefault="00CC2FB3" w:rsidP="00A851DA">
            <w:pPr>
              <w:rPr>
                <w:rFonts w:ascii="Ariel" w:hAnsi="Ariel"/>
                <w:b/>
              </w:rPr>
            </w:pPr>
          </w:p>
          <w:p w14:paraId="10CB416B" w14:textId="77777777" w:rsidR="00CC2FB3" w:rsidRPr="008872F8" w:rsidRDefault="00CC2FB3" w:rsidP="00A851DA">
            <w:pPr>
              <w:rPr>
                <w:rFonts w:ascii="Ariel" w:hAnsi="Ariel"/>
                <w:b/>
              </w:rPr>
            </w:pPr>
          </w:p>
          <w:p w14:paraId="6CB6C5A5" w14:textId="77777777" w:rsidR="006263FD" w:rsidRDefault="006263FD" w:rsidP="006263FD">
            <w:pPr>
              <w:spacing w:line="360" w:lineRule="auto"/>
              <w:jc w:val="right"/>
              <w:rPr>
                <w:rFonts w:ascii="Ariel" w:hAnsi="Ariel" w:hint="eastAsia"/>
                <w:sz w:val="24"/>
                <w:szCs w:val="24"/>
              </w:rPr>
            </w:pPr>
            <w:r>
              <w:tab/>
            </w:r>
            <w:r>
              <w:tab/>
            </w:r>
            <w:r>
              <w:tab/>
            </w:r>
            <w:r>
              <w:tab/>
            </w:r>
            <w:r>
              <w:tab/>
            </w:r>
            <w:r>
              <w:tab/>
            </w:r>
            <w:r>
              <w:tab/>
            </w:r>
            <w:r>
              <w:rPr>
                <w:rFonts w:ascii="Ariel" w:hAnsi="Ariel"/>
                <w:sz w:val="24"/>
                <w:szCs w:val="24"/>
              </w:rPr>
              <w:t>Melisa Kakas</w:t>
            </w:r>
          </w:p>
          <w:p w14:paraId="3AC93D5C" w14:textId="77777777" w:rsidR="006263FD" w:rsidRDefault="006263FD" w:rsidP="006263FD">
            <w:pPr>
              <w:spacing w:line="360" w:lineRule="auto"/>
              <w:jc w:val="right"/>
              <w:rPr>
                <w:rFonts w:ascii="Ariel" w:hAnsi="Ariel" w:cs="Helvetica" w:hint="eastAsia"/>
                <w:sz w:val="24"/>
                <w:szCs w:val="24"/>
                <w:shd w:val="clear" w:color="auto" w:fill="FFFFFF"/>
              </w:rPr>
            </w:pPr>
            <w:r w:rsidRPr="008872F8">
              <w:rPr>
                <w:rFonts w:ascii="Ariel" w:hAnsi="Ariel" w:cs="Helvetica"/>
                <w:sz w:val="24"/>
                <w:szCs w:val="24"/>
                <w:shd w:val="clear" w:color="auto" w:fill="FFFFFF"/>
              </w:rPr>
              <w:t>18915</w:t>
            </w:r>
          </w:p>
          <w:p w14:paraId="5543B3FC" w14:textId="77777777" w:rsidR="006263FD" w:rsidRDefault="006263FD" w:rsidP="006263FD">
            <w:pPr>
              <w:spacing w:line="360" w:lineRule="auto"/>
              <w:jc w:val="right"/>
              <w:rPr>
                <w:rFonts w:ascii="Ariel" w:hAnsi="Ariel" w:cs="Helvetica" w:hint="eastAsia"/>
                <w:sz w:val="24"/>
                <w:szCs w:val="24"/>
                <w:shd w:val="clear" w:color="auto" w:fill="FFFFFF"/>
              </w:rPr>
            </w:pPr>
            <w:r>
              <w:rPr>
                <w:rFonts w:ascii="Ariel" w:hAnsi="Ariel" w:cs="Helvetica"/>
                <w:sz w:val="24"/>
                <w:szCs w:val="24"/>
                <w:shd w:val="clear" w:color="auto" w:fill="FFFFFF"/>
              </w:rPr>
              <w:t>Assignment 1</w:t>
            </w:r>
          </w:p>
          <w:p w14:paraId="215CA1EA" w14:textId="13730F5C" w:rsidR="006263FD" w:rsidRDefault="006263FD" w:rsidP="006263FD">
            <w:pPr>
              <w:spacing w:line="360" w:lineRule="auto"/>
              <w:jc w:val="right"/>
              <w:rPr>
                <w:rFonts w:ascii="Ariel" w:hAnsi="Ariel" w:cs="Helvetica" w:hint="eastAsia"/>
                <w:sz w:val="24"/>
                <w:szCs w:val="24"/>
                <w:shd w:val="clear" w:color="auto" w:fill="FFFFFF"/>
              </w:rPr>
            </w:pPr>
          </w:p>
          <w:p w14:paraId="79BC5FE7" w14:textId="77777777" w:rsidR="006263FD" w:rsidRDefault="006263FD" w:rsidP="006263FD">
            <w:pPr>
              <w:spacing w:line="360" w:lineRule="auto"/>
              <w:jc w:val="right"/>
              <w:rPr>
                <w:rFonts w:ascii="Ariel" w:hAnsi="Ariel" w:cs="Helvetica" w:hint="eastAsia"/>
                <w:sz w:val="24"/>
                <w:szCs w:val="24"/>
                <w:shd w:val="clear" w:color="auto" w:fill="FFFFFF"/>
              </w:rPr>
            </w:pPr>
          </w:p>
          <w:p w14:paraId="4AB80F36" w14:textId="77777777" w:rsidR="006263FD" w:rsidRDefault="006263FD" w:rsidP="006263FD">
            <w:pPr>
              <w:pStyle w:val="ListParagraph"/>
              <w:numPr>
                <w:ilvl w:val="0"/>
                <w:numId w:val="2"/>
              </w:numPr>
              <w:spacing w:line="360" w:lineRule="auto"/>
              <w:ind w:left="360"/>
              <w:jc w:val="both"/>
              <w:rPr>
                <w:rFonts w:ascii="Ariel" w:hAnsi="Ariel" w:hint="eastAsia"/>
                <w:sz w:val="24"/>
                <w:szCs w:val="24"/>
              </w:rPr>
            </w:pPr>
            <w:r>
              <w:rPr>
                <w:rFonts w:ascii="Ariel" w:hAnsi="Ariel"/>
                <w:sz w:val="24"/>
                <w:szCs w:val="24"/>
              </w:rPr>
              <w:t>I. To paraphrase Strauss and Hoffman (2000), internal communication deals with the strategic use of communications to influence employees’ knowledge, behaviour and attitudes. Internal communication provides a bridge between management and employees, where management uses different communication channels to keep employees informed about the organisation and its operations.</w:t>
            </w:r>
          </w:p>
          <w:p w14:paraId="122C72D8" w14:textId="77777777" w:rsidR="006263FD" w:rsidRDefault="006263FD" w:rsidP="006263FD">
            <w:pPr>
              <w:pStyle w:val="ListParagraph"/>
              <w:spacing w:line="360" w:lineRule="auto"/>
              <w:ind w:left="360"/>
              <w:jc w:val="both"/>
              <w:rPr>
                <w:rFonts w:ascii="Ariel" w:hAnsi="Ariel" w:hint="eastAsia"/>
                <w:sz w:val="24"/>
                <w:szCs w:val="24"/>
              </w:rPr>
            </w:pPr>
            <w:r>
              <w:rPr>
                <w:rFonts w:ascii="Ariel" w:hAnsi="Ariel"/>
                <w:sz w:val="24"/>
                <w:szCs w:val="24"/>
              </w:rPr>
              <w:t xml:space="preserve">II. Internal communication serves multiple roles in the organisation. It supports the organisational strategy, communicates values and mission/vision, transfers messages from top to bottom, raises awareness of organisational issues and priorities, keeps employees engaged and motivated, informs on the operational issues, and so much more. </w:t>
            </w:r>
          </w:p>
          <w:p w14:paraId="4E3E9558" w14:textId="77777777" w:rsidR="006263FD" w:rsidRDefault="006263FD" w:rsidP="006263FD">
            <w:pPr>
              <w:autoSpaceDE w:val="0"/>
              <w:autoSpaceDN w:val="0"/>
              <w:adjustRightInd w:val="0"/>
              <w:spacing w:line="360" w:lineRule="auto"/>
              <w:ind w:left="360"/>
              <w:rPr>
                <w:rFonts w:ascii="Ariel" w:hAnsi="Ariel" w:cs="Calibri" w:hint="eastAsia"/>
                <w:sz w:val="24"/>
                <w:szCs w:val="24"/>
              </w:rPr>
            </w:pPr>
            <w:r>
              <w:rPr>
                <w:rFonts w:ascii="Ariel" w:hAnsi="Ariel"/>
                <w:sz w:val="24"/>
                <w:szCs w:val="24"/>
              </w:rPr>
              <w:lastRenderedPageBreak/>
              <w:t xml:space="preserve">III. </w:t>
            </w:r>
            <w:r>
              <w:rPr>
                <w:rFonts w:ascii="Calibri" w:hAnsi="Calibri" w:cs="Calibri"/>
                <w:sz w:val="24"/>
                <w:szCs w:val="24"/>
              </w:rPr>
              <w:t xml:space="preserve"> </w:t>
            </w:r>
            <w:r w:rsidRPr="00F3136D">
              <w:rPr>
                <w:rFonts w:ascii="Ariel" w:hAnsi="Ariel" w:cs="Calibri"/>
                <w:sz w:val="24"/>
                <w:szCs w:val="24"/>
              </w:rPr>
              <w:t>Strategic internal communication activities help steer the company in the desired direction, focusing on the overall</w:t>
            </w:r>
            <w:r>
              <w:rPr>
                <w:rFonts w:ascii="Ariel" w:hAnsi="Ariel" w:cs="Calibri"/>
                <w:sz w:val="24"/>
                <w:szCs w:val="24"/>
              </w:rPr>
              <w:t xml:space="preserve"> vision, </w:t>
            </w:r>
            <w:r w:rsidRPr="00F3136D">
              <w:rPr>
                <w:rFonts w:ascii="Ariel" w:hAnsi="Ariel" w:cs="Calibri"/>
                <w:sz w:val="24"/>
                <w:szCs w:val="24"/>
              </w:rPr>
              <w:t>mission</w:t>
            </w:r>
            <w:r>
              <w:rPr>
                <w:rFonts w:ascii="Ariel" w:hAnsi="Ariel" w:cs="Calibri"/>
                <w:sz w:val="24"/>
                <w:szCs w:val="24"/>
              </w:rPr>
              <w:t xml:space="preserve"> and plan</w:t>
            </w:r>
            <w:r w:rsidRPr="00F3136D">
              <w:rPr>
                <w:rFonts w:ascii="Ariel" w:hAnsi="Ariel" w:cs="Calibri"/>
                <w:sz w:val="24"/>
                <w:szCs w:val="24"/>
              </w:rPr>
              <w:t xml:space="preserve"> and </w:t>
            </w:r>
            <w:r>
              <w:rPr>
                <w:rFonts w:ascii="Ariel" w:hAnsi="Ariel" w:cs="Calibri"/>
                <w:sz w:val="24"/>
                <w:szCs w:val="24"/>
              </w:rPr>
              <w:t xml:space="preserve">creating the appropriate </w:t>
            </w:r>
            <w:r w:rsidRPr="00F3136D">
              <w:rPr>
                <w:rFonts w:ascii="Ariel" w:hAnsi="Ariel" w:cs="Calibri"/>
                <w:sz w:val="24"/>
                <w:szCs w:val="24"/>
              </w:rPr>
              <w:t>commu</w:t>
            </w:r>
            <w:r>
              <w:rPr>
                <w:rFonts w:ascii="Ariel" w:hAnsi="Ariel" w:cs="Calibri"/>
                <w:sz w:val="24"/>
                <w:szCs w:val="24"/>
              </w:rPr>
              <w:t>nication strategy to convey those</w:t>
            </w:r>
            <w:r w:rsidRPr="00F3136D">
              <w:rPr>
                <w:rFonts w:ascii="Ariel" w:hAnsi="Ariel" w:cs="Calibri"/>
                <w:sz w:val="24"/>
                <w:szCs w:val="24"/>
              </w:rPr>
              <w:t>, while technical communication activities deal with operational activities necessary for successful daily operations. For example, creating a three year communication plan is a strategic activity; sending out a monthly internal newsletter is a technical one.</w:t>
            </w:r>
          </w:p>
          <w:p w14:paraId="51F438BE" w14:textId="77777777" w:rsidR="006263FD" w:rsidRDefault="006263FD" w:rsidP="006263FD">
            <w:pPr>
              <w:autoSpaceDE w:val="0"/>
              <w:autoSpaceDN w:val="0"/>
              <w:adjustRightInd w:val="0"/>
              <w:spacing w:line="360" w:lineRule="auto"/>
              <w:ind w:left="360"/>
              <w:rPr>
                <w:rFonts w:ascii="Ariel" w:hAnsi="Ariel" w:cs="Calibri" w:hint="eastAsia"/>
                <w:sz w:val="24"/>
                <w:szCs w:val="24"/>
              </w:rPr>
            </w:pPr>
            <w:r>
              <w:rPr>
                <w:rFonts w:ascii="Ariel" w:hAnsi="Ariel"/>
                <w:sz w:val="24"/>
                <w:szCs w:val="24"/>
              </w:rPr>
              <w:t>IV.</w:t>
            </w:r>
            <w:r>
              <w:rPr>
                <w:rFonts w:ascii="Calibri" w:hAnsi="Calibri" w:cs="Calibri"/>
                <w:sz w:val="24"/>
                <w:szCs w:val="24"/>
              </w:rPr>
              <w:t xml:space="preserve"> </w:t>
            </w:r>
            <w:r w:rsidRPr="00F3136D">
              <w:rPr>
                <w:rFonts w:ascii="Ariel" w:hAnsi="Ariel" w:cs="Calibri"/>
                <w:sz w:val="24"/>
                <w:szCs w:val="24"/>
              </w:rPr>
              <w:t>Employee</w:t>
            </w:r>
            <w:r>
              <w:rPr>
                <w:rFonts w:ascii="Ariel" w:hAnsi="Ariel" w:cs="Calibri"/>
                <w:sz w:val="24"/>
                <w:szCs w:val="24"/>
              </w:rPr>
              <w:t>s can be segmented based on demographics, psychographics, role within organisation, employee contract type, their geographical location, and so much more. In-depth knowledge of employees and employee categories in the organisation increases the success of internal communications.</w:t>
            </w:r>
          </w:p>
          <w:p w14:paraId="2131C0D2" w14:textId="77777777" w:rsidR="006263FD" w:rsidRPr="0079396F" w:rsidRDefault="006263FD" w:rsidP="006263FD">
            <w:pPr>
              <w:autoSpaceDE w:val="0"/>
              <w:autoSpaceDN w:val="0"/>
              <w:adjustRightInd w:val="0"/>
              <w:spacing w:line="360" w:lineRule="auto"/>
              <w:ind w:left="360"/>
              <w:rPr>
                <w:rFonts w:ascii="Ariel" w:hAnsi="Ariel" w:cs="Arial" w:hint="eastAsia"/>
                <w:sz w:val="24"/>
                <w:szCs w:val="24"/>
                <w:lang w:val="en-GB"/>
              </w:rPr>
            </w:pPr>
            <w:r>
              <w:rPr>
                <w:rFonts w:ascii="Ariel" w:hAnsi="Ariel"/>
                <w:sz w:val="24"/>
                <w:szCs w:val="24"/>
              </w:rPr>
              <w:t>V.</w:t>
            </w:r>
            <w:r>
              <w:rPr>
                <w:rFonts w:ascii="Calibri" w:hAnsi="Calibri" w:cs="Calibri"/>
                <w:sz w:val="24"/>
                <w:szCs w:val="24"/>
              </w:rPr>
              <w:t xml:space="preserve"> </w:t>
            </w:r>
            <w:r>
              <w:rPr>
                <w:rFonts w:ascii="Ariel" w:hAnsi="Ariel" w:cs="Arial"/>
                <w:sz w:val="24"/>
                <w:szCs w:val="24"/>
              </w:rPr>
              <w:t xml:space="preserve">Communication needs of employees comprised of several elements.: employees need to be informed, taken into consideration, motivated and engaged. It all starts with general information about the organisation and employee’s role in it, and practical information on workplace practices. Employee needs to know the organisation’s mission/vision and performance, as well as have access to training and development and organisational communication channels. Employee communication needs include the opportunity for involvement and feedback – after all, successful communication is a two-way street. </w:t>
            </w:r>
          </w:p>
          <w:p w14:paraId="0CBEEC11" w14:textId="77777777" w:rsidR="006263FD" w:rsidRPr="00F3136D" w:rsidRDefault="006263FD" w:rsidP="006263FD">
            <w:pPr>
              <w:autoSpaceDE w:val="0"/>
              <w:autoSpaceDN w:val="0"/>
              <w:adjustRightInd w:val="0"/>
              <w:spacing w:line="360" w:lineRule="auto"/>
              <w:ind w:left="360"/>
              <w:rPr>
                <w:rFonts w:ascii="Calibri" w:hAnsi="Calibri" w:cs="Calibri"/>
                <w:sz w:val="24"/>
                <w:szCs w:val="24"/>
              </w:rPr>
            </w:pPr>
            <w:r>
              <w:rPr>
                <w:rFonts w:ascii="Ariel" w:hAnsi="Ariel"/>
                <w:sz w:val="24"/>
                <w:szCs w:val="24"/>
              </w:rPr>
              <w:t>VI.</w:t>
            </w:r>
            <w:r>
              <w:rPr>
                <w:rFonts w:ascii="Calibri" w:hAnsi="Calibri" w:cs="Calibri"/>
                <w:sz w:val="24"/>
                <w:szCs w:val="24"/>
              </w:rPr>
              <w:t xml:space="preserve"> </w:t>
            </w:r>
            <w:r w:rsidRPr="0079396F">
              <w:rPr>
                <w:rFonts w:ascii="Ariel" w:hAnsi="Ariel" w:cs="Calibri"/>
                <w:sz w:val="24"/>
                <w:szCs w:val="24"/>
              </w:rPr>
              <w:t>Ethical communication practice starts from a notion that an employee is the internal customer</w:t>
            </w:r>
            <w:r>
              <w:rPr>
                <w:rFonts w:ascii="Ariel" w:hAnsi="Ariel" w:cs="Calibri"/>
                <w:sz w:val="24"/>
                <w:szCs w:val="24"/>
              </w:rPr>
              <w:t>, since employees are the brand ambas</w:t>
            </w:r>
            <w:bookmarkStart w:id="0" w:name="_GoBack"/>
            <w:bookmarkEnd w:id="0"/>
            <w:r>
              <w:rPr>
                <w:rFonts w:ascii="Ariel" w:hAnsi="Ariel" w:cs="Calibri"/>
                <w:sz w:val="24"/>
                <w:szCs w:val="24"/>
              </w:rPr>
              <w:t>sadors to the outside world. Employees stand behind organisations whose values match their own. Ethical communication, i.e. transparent, honest and cooperative communication, can enhance this alignment and employee’s loyalty, creating the environment of respect and trust.</w:t>
            </w:r>
          </w:p>
          <w:p w14:paraId="10CB416C" w14:textId="77777777" w:rsidR="00CC2FB3" w:rsidRPr="008872F8" w:rsidRDefault="00CC2FB3" w:rsidP="00A851DA">
            <w:pPr>
              <w:rPr>
                <w:rFonts w:ascii="Ariel" w:hAnsi="Ariel"/>
                <w:b/>
              </w:rPr>
            </w:pPr>
          </w:p>
          <w:p w14:paraId="10CB416D" w14:textId="77777777" w:rsidR="00CC2FB3" w:rsidRPr="008872F8" w:rsidRDefault="00CC2FB3" w:rsidP="00A851DA">
            <w:pPr>
              <w:rPr>
                <w:rFonts w:ascii="Ariel" w:hAnsi="Ariel"/>
                <w:b/>
              </w:rPr>
            </w:pPr>
          </w:p>
          <w:p w14:paraId="10CB4178" w14:textId="1E7E50CB" w:rsidR="00CC2FB3" w:rsidRPr="008872F8" w:rsidRDefault="00CC2FB3" w:rsidP="00A851DA">
            <w:pPr>
              <w:rPr>
                <w:rFonts w:ascii="Ariel" w:hAnsi="Ariel"/>
                <w:b/>
              </w:rPr>
            </w:pPr>
          </w:p>
          <w:p w14:paraId="10CB4179" w14:textId="77777777" w:rsidR="00CC2FB3" w:rsidRPr="008872F8" w:rsidRDefault="00CC2FB3" w:rsidP="00A851DA">
            <w:pPr>
              <w:rPr>
                <w:rFonts w:ascii="Ariel" w:hAnsi="Ariel"/>
                <w:b/>
              </w:rPr>
            </w:pPr>
          </w:p>
        </w:tc>
      </w:tr>
    </w:tbl>
    <w:p w14:paraId="10CB417B" w14:textId="77777777" w:rsidR="00503D7E" w:rsidRPr="008872F8" w:rsidRDefault="00503D7E" w:rsidP="00A851DA">
      <w:pPr>
        <w:autoSpaceDE w:val="0"/>
        <w:autoSpaceDN w:val="0"/>
        <w:adjustRightInd w:val="0"/>
        <w:spacing w:after="0" w:line="240" w:lineRule="auto"/>
        <w:rPr>
          <w:rFonts w:ascii="Ariel" w:hAnsi="Ariel" w:cs="CalvertMT-Bold"/>
          <w:b/>
          <w:bCs/>
          <w:color w:val="002060"/>
          <w:sz w:val="28"/>
          <w:lang w:val="en-US"/>
        </w:rPr>
      </w:pPr>
    </w:p>
    <w:p w14:paraId="10CB417C" w14:textId="77777777" w:rsidR="00A851DA" w:rsidRPr="008872F8" w:rsidRDefault="00AE1481" w:rsidP="00A851DA">
      <w:pPr>
        <w:autoSpaceDE w:val="0"/>
        <w:autoSpaceDN w:val="0"/>
        <w:adjustRightInd w:val="0"/>
        <w:spacing w:after="0" w:line="240" w:lineRule="auto"/>
        <w:rPr>
          <w:rFonts w:ascii="Ariel" w:hAnsi="Ariel" w:cs="CalvertMT-Bold"/>
          <w:b/>
          <w:bCs/>
          <w:color w:val="002060"/>
          <w:sz w:val="28"/>
          <w:lang w:val="en-US"/>
        </w:rPr>
      </w:pPr>
      <w:r w:rsidRPr="008872F8">
        <w:rPr>
          <w:rFonts w:ascii="Ariel" w:hAnsi="Ariel" w:cs="CalvertMT-Bold"/>
          <w:b/>
          <w:bCs/>
          <w:color w:val="002060"/>
          <w:sz w:val="28"/>
          <w:lang w:val="en-US"/>
        </w:rPr>
        <w:t>Student</w:t>
      </w:r>
      <w:r w:rsidR="00A851DA" w:rsidRPr="008872F8">
        <w:rPr>
          <w:rFonts w:ascii="Ariel" w:hAnsi="Ariel" w:cs="CalvertMT-Bold"/>
          <w:b/>
          <w:bCs/>
          <w:color w:val="002060"/>
          <w:sz w:val="28"/>
          <w:lang w:val="en-US"/>
        </w:rPr>
        <w:t xml:space="preserve"> Statement:</w:t>
      </w:r>
    </w:p>
    <w:p w14:paraId="10CB417D" w14:textId="77777777" w:rsidR="00A851DA" w:rsidRPr="008872F8" w:rsidRDefault="00A851DA" w:rsidP="00A851DA">
      <w:pPr>
        <w:autoSpaceDE w:val="0"/>
        <w:autoSpaceDN w:val="0"/>
        <w:adjustRightInd w:val="0"/>
        <w:spacing w:after="0" w:line="240" w:lineRule="auto"/>
        <w:rPr>
          <w:rFonts w:ascii="Ariel" w:hAnsi="Ariel" w:cs="CalvertMT-Bold"/>
          <w:b/>
          <w:bCs/>
          <w:color w:val="001AE6"/>
          <w:lang w:val="en-US"/>
        </w:rPr>
      </w:pPr>
    </w:p>
    <w:p w14:paraId="10CB417E" w14:textId="77777777" w:rsidR="00A851DA" w:rsidRPr="008872F8" w:rsidRDefault="00405895" w:rsidP="00A851DA">
      <w:pPr>
        <w:autoSpaceDE w:val="0"/>
        <w:autoSpaceDN w:val="0"/>
        <w:adjustRightInd w:val="0"/>
        <w:spacing w:after="0" w:line="240" w:lineRule="auto"/>
        <w:rPr>
          <w:rFonts w:ascii="Ariel" w:hAnsi="Ariel" w:cs="Bliss-Regular"/>
          <w:color w:val="000000"/>
          <w:lang w:val="en-US"/>
        </w:rPr>
      </w:pPr>
      <w:r w:rsidRPr="008872F8">
        <w:rPr>
          <w:rFonts w:ascii="Ariel" w:hAnsi="Ariel" w:cs="Bliss-Regular"/>
          <w:color w:val="000000"/>
          <w:lang w:val="en-US"/>
        </w:rPr>
        <w:t>By submitting this assignment, I confirm that this is my own work.</w:t>
      </w:r>
    </w:p>
    <w:p w14:paraId="10CB417F" w14:textId="77777777" w:rsidR="00503D7E" w:rsidRPr="008872F8" w:rsidRDefault="00503D7E" w:rsidP="00A851DA">
      <w:pPr>
        <w:autoSpaceDE w:val="0"/>
        <w:autoSpaceDN w:val="0"/>
        <w:adjustRightInd w:val="0"/>
        <w:spacing w:after="0" w:line="240" w:lineRule="auto"/>
        <w:rPr>
          <w:rFonts w:ascii="Ariel" w:hAnsi="Ariel" w:cs="Bliss-Regular"/>
          <w:color w:val="000000"/>
          <w:lang w:val="en-US"/>
        </w:rPr>
      </w:pPr>
    </w:p>
    <w:p w14:paraId="10CB4180" w14:textId="77777777" w:rsidR="00503D7E" w:rsidRPr="008872F8" w:rsidRDefault="00503D7E" w:rsidP="00A851DA">
      <w:pPr>
        <w:autoSpaceDE w:val="0"/>
        <w:autoSpaceDN w:val="0"/>
        <w:adjustRightInd w:val="0"/>
        <w:spacing w:after="0" w:line="240" w:lineRule="auto"/>
        <w:rPr>
          <w:rFonts w:ascii="Ariel" w:hAnsi="Ariel" w:cs="Bliss-Regular"/>
          <w:color w:val="000000"/>
          <w:lang w:val="en-US"/>
        </w:rPr>
      </w:pPr>
    </w:p>
    <w:p w14:paraId="10CB4181" w14:textId="77777777" w:rsidR="00A851DA" w:rsidRPr="008872F8" w:rsidRDefault="00A851DA" w:rsidP="00A851DA">
      <w:pPr>
        <w:autoSpaceDE w:val="0"/>
        <w:autoSpaceDN w:val="0"/>
        <w:adjustRightInd w:val="0"/>
        <w:spacing w:after="0" w:line="240" w:lineRule="auto"/>
        <w:rPr>
          <w:rFonts w:ascii="Ariel" w:hAnsi="Ariel"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8872F8" w14:paraId="10CB4186" w14:textId="77777777" w:rsidTr="00405895">
        <w:tc>
          <w:tcPr>
            <w:tcW w:w="2310" w:type="dxa"/>
            <w:shd w:val="clear" w:color="auto" w:fill="D9D9D9" w:themeFill="background1" w:themeFillShade="D9"/>
          </w:tcPr>
          <w:p w14:paraId="10CB4182" w14:textId="77777777" w:rsidR="00405895" w:rsidRPr="008872F8" w:rsidRDefault="00405895" w:rsidP="00A851DA">
            <w:pPr>
              <w:rPr>
                <w:rFonts w:ascii="Ariel" w:hAnsi="Ariel" w:cs="Bliss-Regular"/>
                <w:color w:val="000000"/>
              </w:rPr>
            </w:pPr>
            <w:r w:rsidRPr="008872F8">
              <w:rPr>
                <w:rFonts w:ascii="Ariel" w:hAnsi="Ariel" w:cs="Bliss-Regular"/>
                <w:color w:val="000000"/>
              </w:rPr>
              <w:t>Student Signature</w:t>
            </w:r>
          </w:p>
        </w:tc>
        <w:tc>
          <w:tcPr>
            <w:tcW w:w="4035" w:type="dxa"/>
          </w:tcPr>
          <w:p w14:paraId="10CB4183" w14:textId="08130728" w:rsidR="00405895" w:rsidRPr="008872F8" w:rsidRDefault="00435BCB" w:rsidP="00A851DA">
            <w:pPr>
              <w:rPr>
                <w:rFonts w:ascii="Ariel" w:hAnsi="Ariel" w:cs="Bliss-Regular"/>
                <w:color w:val="000000"/>
              </w:rPr>
            </w:pPr>
            <w:r>
              <w:rPr>
                <w:rFonts w:ascii="Ariel" w:hAnsi="Ariel" w:cs="Bliss-Regular"/>
                <w:color w:val="000000"/>
              </w:rPr>
              <w:t>MELISA KAKAS</w:t>
            </w:r>
          </w:p>
        </w:tc>
        <w:tc>
          <w:tcPr>
            <w:tcW w:w="1276" w:type="dxa"/>
            <w:shd w:val="clear" w:color="auto" w:fill="D9D9D9" w:themeFill="background1" w:themeFillShade="D9"/>
          </w:tcPr>
          <w:p w14:paraId="10CB4184" w14:textId="77777777" w:rsidR="00405895" w:rsidRPr="008872F8" w:rsidRDefault="00405895" w:rsidP="00A851DA">
            <w:pPr>
              <w:rPr>
                <w:rFonts w:ascii="Ariel" w:hAnsi="Ariel" w:cs="Bliss-Regular"/>
                <w:color w:val="000000"/>
              </w:rPr>
            </w:pPr>
            <w:r w:rsidRPr="008872F8">
              <w:rPr>
                <w:rFonts w:ascii="Ariel" w:hAnsi="Ariel" w:cs="Bliss-Regular"/>
                <w:color w:val="000000"/>
              </w:rPr>
              <w:t>Date</w:t>
            </w:r>
          </w:p>
        </w:tc>
        <w:tc>
          <w:tcPr>
            <w:tcW w:w="1621" w:type="dxa"/>
          </w:tcPr>
          <w:p w14:paraId="10CB4185" w14:textId="40E58287" w:rsidR="00405895" w:rsidRPr="008872F8" w:rsidRDefault="006263FD" w:rsidP="00A851DA">
            <w:pPr>
              <w:rPr>
                <w:rFonts w:ascii="Ariel" w:hAnsi="Ariel" w:cs="Bliss-Regular"/>
                <w:color w:val="000000"/>
              </w:rPr>
            </w:pPr>
            <w:r>
              <w:rPr>
                <w:rFonts w:ascii="Ariel" w:hAnsi="Ariel" w:cs="Bliss-Regular"/>
                <w:color w:val="000000"/>
              </w:rPr>
              <w:t>10</w:t>
            </w:r>
            <w:r w:rsidRPr="006263FD">
              <w:rPr>
                <w:rFonts w:ascii="Ariel" w:hAnsi="Ariel" w:cs="Bliss-Regular"/>
                <w:color w:val="000000"/>
                <w:vertAlign w:val="superscript"/>
              </w:rPr>
              <w:t>th</w:t>
            </w:r>
            <w:r>
              <w:rPr>
                <w:rFonts w:ascii="Ariel" w:hAnsi="Ariel" w:cs="Bliss-Regular"/>
                <w:color w:val="000000"/>
              </w:rPr>
              <w:t xml:space="preserve"> April 2018</w:t>
            </w:r>
          </w:p>
        </w:tc>
      </w:tr>
    </w:tbl>
    <w:p w14:paraId="10CB4187" w14:textId="77777777" w:rsidR="00A851DA" w:rsidRPr="008872F8" w:rsidRDefault="00A851DA" w:rsidP="00A851DA">
      <w:pPr>
        <w:rPr>
          <w:rFonts w:ascii="Ariel" w:hAnsi="Ariel" w:cs="Bliss-Regular"/>
          <w:color w:val="000000"/>
          <w:lang w:val="en-US"/>
        </w:rPr>
      </w:pPr>
    </w:p>
    <w:p w14:paraId="10CB4188" w14:textId="77777777" w:rsidR="00A851DA" w:rsidRPr="008872F8" w:rsidRDefault="00A851DA" w:rsidP="00A851DA">
      <w:pPr>
        <w:rPr>
          <w:rFonts w:ascii="Ariel" w:hAnsi="Ariel" w:cs="Bliss-Regular"/>
          <w:color w:val="000000"/>
          <w:lang w:val="en-US"/>
        </w:rPr>
      </w:pPr>
    </w:p>
    <w:p w14:paraId="10CB4189" w14:textId="77777777" w:rsidR="00A851DA" w:rsidRPr="008872F8" w:rsidRDefault="00503D7E" w:rsidP="00503D7E">
      <w:pPr>
        <w:shd w:val="clear" w:color="auto" w:fill="D9D9D9" w:themeFill="background1" w:themeFillShade="D9"/>
        <w:rPr>
          <w:rFonts w:ascii="Ariel" w:hAnsi="Ariel"/>
          <w:b/>
          <w:sz w:val="32"/>
          <w:lang w:val="en-US"/>
        </w:rPr>
      </w:pPr>
      <w:r w:rsidRPr="008872F8">
        <w:rPr>
          <w:rFonts w:ascii="Ariel" w:hAnsi="Ariel"/>
          <w:b/>
          <w:sz w:val="28"/>
          <w:lang w:val="en-US"/>
        </w:rPr>
        <w:t>For Tutor / Assessor Use Only</w:t>
      </w:r>
    </w:p>
    <w:tbl>
      <w:tblPr>
        <w:tblStyle w:val="TableGrid"/>
        <w:tblW w:w="0" w:type="auto"/>
        <w:tblLook w:val="04A0" w:firstRow="1" w:lastRow="0" w:firstColumn="1" w:lastColumn="0" w:noHBand="0" w:noVBand="1"/>
      </w:tblPr>
      <w:tblGrid>
        <w:gridCol w:w="4525"/>
        <w:gridCol w:w="4491"/>
      </w:tblGrid>
      <w:tr w:rsidR="00503D7E" w:rsidRPr="008872F8" w14:paraId="10CB418C" w14:textId="77777777" w:rsidTr="00B0415E">
        <w:trPr>
          <w:trHeight w:val="249"/>
        </w:trPr>
        <w:tc>
          <w:tcPr>
            <w:tcW w:w="4621" w:type="dxa"/>
            <w:shd w:val="clear" w:color="auto" w:fill="D9D9D9" w:themeFill="background1" w:themeFillShade="D9"/>
          </w:tcPr>
          <w:p w14:paraId="10CB418A" w14:textId="77777777" w:rsidR="00503D7E" w:rsidRPr="008872F8" w:rsidRDefault="00503D7E" w:rsidP="00503D7E">
            <w:pPr>
              <w:rPr>
                <w:rFonts w:ascii="Ariel" w:hAnsi="Ariel"/>
                <w:b/>
                <w:color w:val="002060"/>
              </w:rPr>
            </w:pPr>
            <w:r w:rsidRPr="008872F8">
              <w:rPr>
                <w:rFonts w:ascii="Ariel" w:hAnsi="Ariel"/>
                <w:b/>
                <w:color w:val="002060"/>
              </w:rPr>
              <w:t>Total Marks</w:t>
            </w:r>
          </w:p>
        </w:tc>
        <w:tc>
          <w:tcPr>
            <w:tcW w:w="4621" w:type="dxa"/>
          </w:tcPr>
          <w:p w14:paraId="10CB418B" w14:textId="77777777" w:rsidR="00503D7E" w:rsidRPr="008872F8" w:rsidRDefault="00503D7E" w:rsidP="00503D7E">
            <w:pPr>
              <w:rPr>
                <w:rFonts w:ascii="Ariel" w:hAnsi="Ariel" w:cs="Times New Roman"/>
                <w:szCs w:val="32"/>
              </w:rPr>
            </w:pPr>
          </w:p>
        </w:tc>
      </w:tr>
      <w:tr w:rsidR="00503D7E" w:rsidRPr="008872F8" w14:paraId="10CB418F" w14:textId="77777777" w:rsidTr="00B0415E">
        <w:tc>
          <w:tcPr>
            <w:tcW w:w="4621" w:type="dxa"/>
            <w:shd w:val="clear" w:color="auto" w:fill="D9D9D9" w:themeFill="background1" w:themeFillShade="D9"/>
          </w:tcPr>
          <w:p w14:paraId="10CB418D" w14:textId="77777777" w:rsidR="00503D7E" w:rsidRPr="008872F8" w:rsidRDefault="00503D7E" w:rsidP="00503D7E">
            <w:pPr>
              <w:rPr>
                <w:rFonts w:ascii="Ariel" w:hAnsi="Ariel"/>
                <w:b/>
                <w:color w:val="002060"/>
              </w:rPr>
            </w:pPr>
            <w:r w:rsidRPr="008872F8">
              <w:rPr>
                <w:rFonts w:ascii="Ariel" w:hAnsi="Ariel"/>
                <w:b/>
                <w:color w:val="002060"/>
              </w:rPr>
              <w:t>Marks Obtained</w:t>
            </w:r>
          </w:p>
        </w:tc>
        <w:tc>
          <w:tcPr>
            <w:tcW w:w="4621" w:type="dxa"/>
          </w:tcPr>
          <w:p w14:paraId="10CB418E" w14:textId="77777777" w:rsidR="00503D7E" w:rsidRPr="008872F8" w:rsidRDefault="00503D7E" w:rsidP="00503D7E">
            <w:pPr>
              <w:rPr>
                <w:rFonts w:ascii="Ariel" w:hAnsi="Ariel" w:cs="Times New Roman"/>
                <w:szCs w:val="32"/>
              </w:rPr>
            </w:pPr>
          </w:p>
        </w:tc>
      </w:tr>
      <w:tr w:rsidR="00503D7E" w:rsidRPr="008872F8" w14:paraId="10CB4192" w14:textId="77777777" w:rsidTr="00B0415E">
        <w:tc>
          <w:tcPr>
            <w:tcW w:w="4621" w:type="dxa"/>
            <w:shd w:val="clear" w:color="auto" w:fill="D9D9D9" w:themeFill="background1" w:themeFillShade="D9"/>
          </w:tcPr>
          <w:p w14:paraId="10CB4190" w14:textId="77777777" w:rsidR="00503D7E" w:rsidRPr="008872F8" w:rsidRDefault="00B0415E" w:rsidP="00503D7E">
            <w:pPr>
              <w:rPr>
                <w:rFonts w:ascii="Ariel" w:hAnsi="Ariel"/>
                <w:b/>
                <w:color w:val="002060"/>
              </w:rPr>
            </w:pPr>
            <w:r w:rsidRPr="008872F8">
              <w:rPr>
                <w:rFonts w:ascii="Ariel" w:hAnsi="Ariel"/>
                <w:b/>
                <w:color w:val="002060"/>
              </w:rPr>
              <w:t>Percentage / Grade</w:t>
            </w:r>
          </w:p>
        </w:tc>
        <w:tc>
          <w:tcPr>
            <w:tcW w:w="4621" w:type="dxa"/>
          </w:tcPr>
          <w:p w14:paraId="10CB4191" w14:textId="77777777" w:rsidR="00503D7E" w:rsidRPr="008872F8" w:rsidRDefault="00503D7E" w:rsidP="00503D7E">
            <w:pPr>
              <w:rPr>
                <w:rFonts w:ascii="Ariel" w:hAnsi="Ariel" w:cs="Times New Roman"/>
                <w:szCs w:val="32"/>
              </w:rPr>
            </w:pPr>
          </w:p>
        </w:tc>
      </w:tr>
    </w:tbl>
    <w:p w14:paraId="10CB4193" w14:textId="77777777" w:rsidR="00A851DA" w:rsidRPr="008872F8" w:rsidRDefault="00A851DA" w:rsidP="00503D7E">
      <w:pPr>
        <w:rPr>
          <w:rFonts w:ascii="Ariel" w:hAnsi="Ariel" w:cs="Times New Roman"/>
          <w:sz w:val="24"/>
          <w:szCs w:val="32"/>
        </w:rPr>
      </w:pPr>
    </w:p>
    <w:p w14:paraId="10CB4194" w14:textId="77777777" w:rsidR="00607874" w:rsidRPr="008872F8" w:rsidRDefault="00607874" w:rsidP="00503D7E">
      <w:pPr>
        <w:rPr>
          <w:rFonts w:ascii="Ariel" w:hAnsi="Ariel" w:cs="Times New Roman"/>
          <w:sz w:val="24"/>
          <w:szCs w:val="32"/>
        </w:rPr>
      </w:pPr>
    </w:p>
    <w:p w14:paraId="10CB4195" w14:textId="77777777" w:rsidR="00607874" w:rsidRPr="008872F8" w:rsidRDefault="00607874" w:rsidP="00503D7E">
      <w:pPr>
        <w:rPr>
          <w:rFonts w:ascii="Ariel" w:hAnsi="Ariel" w:cs="Times New Roman"/>
          <w:sz w:val="24"/>
          <w:szCs w:val="32"/>
        </w:rPr>
      </w:pPr>
    </w:p>
    <w:p w14:paraId="10CB4196" w14:textId="77777777" w:rsidR="00607874" w:rsidRPr="008872F8" w:rsidRDefault="00607874" w:rsidP="00503D7E">
      <w:pPr>
        <w:rPr>
          <w:rFonts w:ascii="Ariel" w:hAnsi="Ariel" w:cs="Times New Roman"/>
          <w:sz w:val="24"/>
          <w:szCs w:val="32"/>
        </w:rPr>
      </w:pPr>
    </w:p>
    <w:p w14:paraId="10CB4197" w14:textId="77777777" w:rsidR="00607874" w:rsidRPr="008872F8" w:rsidRDefault="00607874" w:rsidP="00503D7E">
      <w:pPr>
        <w:rPr>
          <w:rFonts w:ascii="Ariel" w:hAnsi="Ariel" w:cs="Times New Roman"/>
          <w:sz w:val="24"/>
          <w:szCs w:val="32"/>
        </w:rPr>
      </w:pPr>
    </w:p>
    <w:p w14:paraId="10CB4198" w14:textId="77777777" w:rsidR="00607874" w:rsidRPr="008872F8" w:rsidRDefault="00607874" w:rsidP="00503D7E">
      <w:pPr>
        <w:rPr>
          <w:rFonts w:ascii="Ariel" w:hAnsi="Ariel" w:cs="Times New Roman"/>
          <w:sz w:val="24"/>
          <w:szCs w:val="32"/>
        </w:rPr>
      </w:pPr>
    </w:p>
    <w:p w14:paraId="10CB4199" w14:textId="77777777" w:rsidR="00607874" w:rsidRPr="008872F8" w:rsidRDefault="00607874" w:rsidP="00503D7E">
      <w:pPr>
        <w:rPr>
          <w:rFonts w:ascii="Ariel" w:hAnsi="Ariel" w:cs="Times New Roman"/>
          <w:sz w:val="24"/>
          <w:szCs w:val="32"/>
        </w:rPr>
      </w:pPr>
    </w:p>
    <w:p w14:paraId="10CB419A" w14:textId="77777777" w:rsidR="00607874" w:rsidRPr="008872F8" w:rsidRDefault="00607874" w:rsidP="00503D7E">
      <w:pPr>
        <w:rPr>
          <w:rFonts w:ascii="Ariel" w:hAnsi="Ariel" w:cs="Times New Roman"/>
          <w:sz w:val="24"/>
          <w:szCs w:val="32"/>
        </w:rPr>
      </w:pPr>
    </w:p>
    <w:p w14:paraId="10CB419B" w14:textId="77777777" w:rsidR="00EA30AB" w:rsidRPr="008872F8" w:rsidRDefault="00EA30AB" w:rsidP="00503D7E">
      <w:pPr>
        <w:rPr>
          <w:rFonts w:ascii="Ariel" w:hAnsi="Ariel" w:cs="Times New Roman"/>
          <w:sz w:val="24"/>
          <w:szCs w:val="32"/>
        </w:rPr>
      </w:pPr>
    </w:p>
    <w:p w14:paraId="10CB419C" w14:textId="77777777" w:rsidR="00EA30AB" w:rsidRPr="008872F8" w:rsidRDefault="00EA30AB" w:rsidP="00503D7E">
      <w:pPr>
        <w:rPr>
          <w:rFonts w:ascii="Ariel" w:hAnsi="Ariel" w:cs="Times New Roman"/>
          <w:sz w:val="24"/>
          <w:szCs w:val="32"/>
        </w:rPr>
      </w:pPr>
    </w:p>
    <w:p w14:paraId="10CB419D" w14:textId="77777777" w:rsidR="00EA30AB" w:rsidRPr="008872F8" w:rsidRDefault="00EA30AB" w:rsidP="00503D7E">
      <w:pPr>
        <w:rPr>
          <w:rFonts w:ascii="Ariel" w:hAnsi="Ariel" w:cs="Times New Roman"/>
          <w:sz w:val="24"/>
          <w:szCs w:val="32"/>
        </w:rPr>
      </w:pPr>
    </w:p>
    <w:sectPr w:rsidR="00EA30AB" w:rsidRPr="008872F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CB41A4" w14:textId="77777777" w:rsidR="00C53029" w:rsidRDefault="00C53029" w:rsidP="00CB4D0A">
      <w:pPr>
        <w:spacing w:after="0" w:line="240" w:lineRule="auto"/>
      </w:pPr>
      <w:r>
        <w:separator/>
      </w:r>
    </w:p>
  </w:endnote>
  <w:endnote w:type="continuationSeparator" w:id="0">
    <w:p w14:paraId="10CB41A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el">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CB41A2" w14:textId="77777777" w:rsidR="00C53029" w:rsidRDefault="00C53029" w:rsidP="00CB4D0A">
      <w:pPr>
        <w:spacing w:after="0" w:line="240" w:lineRule="auto"/>
      </w:pPr>
      <w:r>
        <w:separator/>
      </w:r>
    </w:p>
  </w:footnote>
  <w:footnote w:type="continuationSeparator" w:id="0">
    <w:p w14:paraId="10CB41A3"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E67972"/>
    <w:multiLevelType w:val="hybridMultilevel"/>
    <w:tmpl w:val="254887C2"/>
    <w:lvl w:ilvl="0" w:tplc="C1042AAA">
      <w:start w:val="1"/>
      <w:numFmt w:val="decimal"/>
      <w:lvlText w:val="%1."/>
      <w:lvlJc w:val="left"/>
      <w:pPr>
        <w:ind w:left="720" w:hanging="360"/>
      </w:pPr>
      <w:rPr>
        <w:rFonts w:cs="Helvetic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5BCB"/>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63FD"/>
    <w:rsid w:val="00645CDD"/>
    <w:rsid w:val="006823A7"/>
    <w:rsid w:val="00687EE8"/>
    <w:rsid w:val="0070347F"/>
    <w:rsid w:val="0070678E"/>
    <w:rsid w:val="00831C11"/>
    <w:rsid w:val="008872F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10CB4154"/>
  <w15:docId w15:val="{E12BCDED-7011-4142-A142-90766FE36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C285C-9AA7-4622-8403-617CFED88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Melisa Kakas</cp:lastModifiedBy>
  <cp:revision>3</cp:revision>
  <dcterms:created xsi:type="dcterms:W3CDTF">2015-01-26T12:24:00Z</dcterms:created>
  <dcterms:modified xsi:type="dcterms:W3CDTF">2018-04-10T11:57:00Z</dcterms:modified>
</cp:coreProperties>
</file>