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B6E8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35AA">
            <w:pPr>
              <w:pStyle w:val="Default"/>
              <w:rPr>
                <w:rFonts w:asciiTheme="minorHAnsi" w:hAnsiTheme="minorHAnsi"/>
              </w:rPr>
            </w:pPr>
            <w:r>
              <w:rPr>
                <w:rFonts w:asciiTheme="minorHAnsi" w:hAnsiTheme="minorHAnsi"/>
              </w:rPr>
              <w:t>S M SHAHIDUR RAHMAN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F35AA">
            <w:pPr>
              <w:pStyle w:val="Default"/>
              <w:rPr>
                <w:rFonts w:asciiTheme="minorHAnsi" w:hAnsiTheme="minorHAnsi"/>
              </w:rPr>
            </w:pPr>
            <w:r>
              <w:rPr>
                <w:rFonts w:asciiTheme="minorHAnsi" w:hAnsiTheme="minorHAnsi"/>
              </w:rPr>
              <w:t>8594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35AA">
            <w:pPr>
              <w:pStyle w:val="Default"/>
              <w:rPr>
                <w:rFonts w:asciiTheme="minorHAnsi" w:hAnsiTheme="minorHAnsi"/>
              </w:rPr>
            </w:pPr>
            <w:r>
              <w:rPr>
                <w:rFonts w:asciiTheme="minorHAnsi" w:hAnsiTheme="minorHAnsi"/>
              </w:rPr>
              <w:t>UNDERSTANDING TALENT AND PERFORMANCE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35AA">
            <w:r>
              <w:t>ASSESSMENT #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F35AA" w:rsidRDefault="00CF35AA" w:rsidP="00A851DA">
            <w:pPr>
              <w:rPr>
                <w:rFonts w:ascii="Arial" w:hAnsi="Arial" w:cs="Arial"/>
                <w:sz w:val="24"/>
                <w:szCs w:val="24"/>
              </w:rPr>
            </w:pPr>
          </w:p>
          <w:p w:rsidR="00C35368" w:rsidRPr="006A6970" w:rsidRDefault="00C35368" w:rsidP="00C35368">
            <w:pPr>
              <w:spacing w:line="360" w:lineRule="auto"/>
              <w:jc w:val="both"/>
              <w:rPr>
                <w:rFonts w:ascii="Arial" w:hAnsi="Arial" w:cs="Arial"/>
                <w:b/>
                <w:i/>
                <w:sz w:val="24"/>
                <w:szCs w:val="24"/>
              </w:rPr>
            </w:pPr>
            <w:r w:rsidRPr="006A6970">
              <w:rPr>
                <w:rFonts w:ascii="Arial" w:hAnsi="Arial" w:cs="Arial"/>
                <w:b/>
                <w:i/>
                <w:sz w:val="24"/>
                <w:szCs w:val="24"/>
              </w:rPr>
              <w:t>Q: 1. Short questions.</w:t>
            </w:r>
          </w:p>
          <w:p w:rsidR="00C35368" w:rsidRPr="006A6970" w:rsidRDefault="00C35368" w:rsidP="00C35368">
            <w:pPr>
              <w:pStyle w:val="ListParagraph"/>
              <w:numPr>
                <w:ilvl w:val="0"/>
                <w:numId w:val="2"/>
              </w:numPr>
              <w:spacing w:line="360" w:lineRule="auto"/>
              <w:jc w:val="both"/>
              <w:rPr>
                <w:rFonts w:ascii="Arial" w:hAnsi="Arial" w:cs="Arial"/>
                <w:b/>
                <w:i/>
                <w:sz w:val="24"/>
                <w:szCs w:val="24"/>
              </w:rPr>
            </w:pPr>
            <w:r w:rsidRPr="006A6970">
              <w:rPr>
                <w:rFonts w:ascii="Arial" w:hAnsi="Arial" w:cs="Arial"/>
                <w:b/>
                <w:i/>
                <w:sz w:val="24"/>
                <w:szCs w:val="24"/>
              </w:rPr>
              <w:t>What is Talent Management?</w:t>
            </w:r>
          </w:p>
          <w:p w:rsidR="00C35368" w:rsidRPr="006A6970" w:rsidRDefault="00C35368" w:rsidP="00C35368">
            <w:pPr>
              <w:spacing w:line="360" w:lineRule="auto"/>
              <w:jc w:val="both"/>
              <w:rPr>
                <w:rFonts w:ascii="Arial" w:hAnsi="Arial" w:cs="Arial"/>
                <w:sz w:val="24"/>
                <w:szCs w:val="24"/>
              </w:rPr>
            </w:pPr>
            <w:r w:rsidRPr="006A6970">
              <w:rPr>
                <w:rFonts w:ascii="Arial" w:hAnsi="Arial" w:cs="Arial"/>
                <w:sz w:val="24"/>
                <w:szCs w:val="24"/>
              </w:rPr>
              <w:t xml:space="preserve">Talent Management is a technique that attempts to regulate human resource in an effective manner so that their knowledge and professional abilities may be </w:t>
            </w:r>
            <w:r w:rsidR="00A11308" w:rsidRPr="006A6970">
              <w:rPr>
                <w:rFonts w:ascii="Arial" w:hAnsi="Arial" w:cs="Arial"/>
                <w:sz w:val="24"/>
                <w:szCs w:val="24"/>
              </w:rPr>
              <w:t>utilized</w:t>
            </w:r>
            <w:r w:rsidRPr="006A6970">
              <w:rPr>
                <w:rFonts w:ascii="Arial" w:hAnsi="Arial" w:cs="Arial"/>
                <w:sz w:val="24"/>
                <w:szCs w:val="24"/>
              </w:rPr>
              <w:t xml:space="preserve"> to elevate the </w:t>
            </w:r>
            <w:r w:rsidR="00A11308" w:rsidRPr="006A6970">
              <w:rPr>
                <w:rFonts w:ascii="Arial" w:hAnsi="Arial" w:cs="Arial"/>
                <w:sz w:val="24"/>
                <w:szCs w:val="24"/>
              </w:rPr>
              <w:t>organizational</w:t>
            </w:r>
            <w:r w:rsidRPr="006A6970">
              <w:rPr>
                <w:rFonts w:ascii="Arial" w:hAnsi="Arial" w:cs="Arial"/>
                <w:sz w:val="24"/>
                <w:szCs w:val="24"/>
              </w:rPr>
              <w:t xml:space="preserve"> performance. These practices of talent management facilitate an influential set of procedure through which an </w:t>
            </w:r>
            <w:r w:rsidR="00A11308" w:rsidRPr="006A6970">
              <w:rPr>
                <w:rFonts w:ascii="Arial" w:hAnsi="Arial" w:cs="Arial"/>
                <w:sz w:val="24"/>
                <w:szCs w:val="24"/>
              </w:rPr>
              <w:t>organization</w:t>
            </w:r>
            <w:r w:rsidRPr="006A6970">
              <w:rPr>
                <w:rFonts w:ascii="Arial" w:hAnsi="Arial" w:cs="Arial"/>
                <w:sz w:val="24"/>
                <w:szCs w:val="24"/>
              </w:rPr>
              <w:t xml:space="preserve"> enables itself to comprehend its goals and further direct a research in the job market to integrate a strong workforce, accordingly. The next step of this process is to identify individuals’ specific qualities and employ them in their concerned field of </w:t>
            </w:r>
            <w:r w:rsidR="00A11308" w:rsidRPr="006A6970">
              <w:rPr>
                <w:rFonts w:ascii="Arial" w:hAnsi="Arial" w:cs="Arial"/>
                <w:sz w:val="24"/>
                <w:szCs w:val="24"/>
              </w:rPr>
              <w:t>organization</w:t>
            </w:r>
            <w:r w:rsidRPr="006A6970">
              <w:rPr>
                <w:rFonts w:ascii="Arial" w:hAnsi="Arial" w:cs="Arial"/>
                <w:sz w:val="24"/>
                <w:szCs w:val="24"/>
              </w:rPr>
              <w:t xml:space="preserve">, so that they may engage themselves with the </w:t>
            </w:r>
            <w:r w:rsidR="00A11308" w:rsidRPr="006A6970">
              <w:rPr>
                <w:rFonts w:ascii="Arial" w:hAnsi="Arial" w:cs="Arial"/>
                <w:sz w:val="24"/>
                <w:szCs w:val="24"/>
              </w:rPr>
              <w:t>organization’s</w:t>
            </w:r>
            <w:r w:rsidRPr="006A6970">
              <w:rPr>
                <w:rFonts w:ascii="Arial" w:hAnsi="Arial" w:cs="Arial"/>
                <w:sz w:val="24"/>
                <w:szCs w:val="24"/>
              </w:rPr>
              <w:t xml:space="preserve"> developmental plan, all the while, progressing into their area of interest. Finally, this practice aims to retain talented employees by constantly managing their interaction with the </w:t>
            </w:r>
            <w:r w:rsidR="00A11308" w:rsidRPr="006A6970">
              <w:rPr>
                <w:rFonts w:ascii="Arial" w:hAnsi="Arial" w:cs="Arial"/>
                <w:sz w:val="24"/>
                <w:szCs w:val="24"/>
              </w:rPr>
              <w:t>organization</w:t>
            </w:r>
            <w:r w:rsidRPr="006A6970">
              <w:rPr>
                <w:rFonts w:ascii="Arial" w:hAnsi="Arial" w:cs="Arial"/>
                <w:sz w:val="24"/>
                <w:szCs w:val="24"/>
              </w:rPr>
              <w:t xml:space="preserve"> and influencing them to develop their loyalties with the firm (</w:t>
            </w:r>
            <w:r w:rsidRPr="006A6970">
              <w:rPr>
                <w:rFonts w:ascii="Arial" w:hAnsi="Arial" w:cs="Arial"/>
                <w:color w:val="222222"/>
                <w:sz w:val="24"/>
                <w:szCs w:val="24"/>
                <w:shd w:val="clear" w:color="auto" w:fill="FFFFFF"/>
              </w:rPr>
              <w:t>Cappelli &amp; Keller, 2014)</w:t>
            </w:r>
            <w:r w:rsidRPr="006A6970">
              <w:rPr>
                <w:rFonts w:ascii="Arial" w:hAnsi="Arial" w:cs="Arial"/>
                <w:sz w:val="24"/>
                <w:szCs w:val="24"/>
              </w:rPr>
              <w:t xml:space="preserve">. Thus, “Talent Management is the use of an integrated set of activities, to ensure that the </w:t>
            </w:r>
            <w:r w:rsidR="00A11308" w:rsidRPr="006A6970">
              <w:rPr>
                <w:rFonts w:ascii="Arial" w:hAnsi="Arial" w:cs="Arial"/>
                <w:sz w:val="24"/>
                <w:szCs w:val="24"/>
              </w:rPr>
              <w:t>organization</w:t>
            </w:r>
            <w:r w:rsidRPr="006A6970">
              <w:rPr>
                <w:rFonts w:ascii="Arial" w:hAnsi="Arial" w:cs="Arial"/>
                <w:sz w:val="24"/>
                <w:szCs w:val="24"/>
              </w:rPr>
              <w:t xml:space="preserve"> attracts, retains, motivates and develops talented people it needs now and in the future” (Armstrong, 2006). According to Cappelli, P (2008) that managing talent use four particular principles based on </w:t>
            </w:r>
            <w:r w:rsidR="00A11308" w:rsidRPr="006A6970">
              <w:rPr>
                <w:rFonts w:ascii="Arial" w:hAnsi="Arial" w:cs="Arial"/>
                <w:sz w:val="24"/>
                <w:szCs w:val="24"/>
              </w:rPr>
              <w:lastRenderedPageBreak/>
              <w:t>organization</w:t>
            </w:r>
            <w:r w:rsidRPr="006A6970">
              <w:rPr>
                <w:rFonts w:ascii="Arial" w:hAnsi="Arial" w:cs="Arial"/>
                <w:sz w:val="24"/>
                <w:szCs w:val="24"/>
              </w:rPr>
              <w:t xml:space="preserve"> </w:t>
            </w:r>
            <w:r w:rsidR="00A11308" w:rsidRPr="006A6970">
              <w:rPr>
                <w:rFonts w:ascii="Arial" w:hAnsi="Arial" w:cs="Arial"/>
                <w:sz w:val="24"/>
                <w:szCs w:val="24"/>
              </w:rPr>
              <w:t>uncertainty</w:t>
            </w:r>
            <w:r w:rsidRPr="006A6970">
              <w:rPr>
                <w:rFonts w:ascii="Arial" w:hAnsi="Arial" w:cs="Arial"/>
                <w:sz w:val="24"/>
                <w:szCs w:val="24"/>
              </w:rPr>
              <w:t xml:space="preserve"> demand side and supply side. These are how to balance make-versus buy decisions and how to reduce the risks in forecasting the demand for talent. Also, he mentioned how to improve the return on investment in development efforts and how to protect that investment by generating internal opportunities that encourage newly trained managers to stick with the firm.</w:t>
            </w:r>
          </w:p>
          <w:p w:rsidR="00C35368" w:rsidRPr="006A6970" w:rsidRDefault="00C35368" w:rsidP="00C35368">
            <w:pPr>
              <w:spacing w:line="360" w:lineRule="auto"/>
              <w:jc w:val="both"/>
              <w:rPr>
                <w:rFonts w:ascii="Arial" w:hAnsi="Arial" w:cs="Arial"/>
                <w:sz w:val="24"/>
                <w:szCs w:val="24"/>
              </w:rPr>
            </w:pPr>
            <w:r w:rsidRPr="006A6970">
              <w:rPr>
                <w:rFonts w:ascii="Arial" w:hAnsi="Arial" w:cs="Arial"/>
                <w:sz w:val="24"/>
                <w:szCs w:val="24"/>
              </w:rPr>
              <w:t xml:space="preserve">Thus, with the regular shifts in business market, talent management has emerged out as an integral practice that ensures a strong position of the </w:t>
            </w:r>
            <w:r w:rsidR="00A11308" w:rsidRPr="006A6970">
              <w:rPr>
                <w:rFonts w:ascii="Arial" w:hAnsi="Arial" w:cs="Arial"/>
                <w:sz w:val="24"/>
                <w:szCs w:val="24"/>
              </w:rPr>
              <w:t>organization</w:t>
            </w:r>
            <w:r w:rsidRPr="006A6970">
              <w:rPr>
                <w:rFonts w:ascii="Arial" w:hAnsi="Arial" w:cs="Arial"/>
                <w:sz w:val="24"/>
                <w:szCs w:val="24"/>
              </w:rPr>
              <w:t xml:space="preserve"> against its competitors, and further enables it to develop an effective human capital and leadership.  </w:t>
            </w:r>
          </w:p>
          <w:p w:rsidR="00C35368" w:rsidRPr="006A6970" w:rsidRDefault="00C35368" w:rsidP="00C35368">
            <w:pPr>
              <w:spacing w:line="360" w:lineRule="auto"/>
              <w:jc w:val="both"/>
              <w:rPr>
                <w:rFonts w:ascii="Arial" w:hAnsi="Arial" w:cs="Arial"/>
                <w:sz w:val="24"/>
                <w:szCs w:val="24"/>
              </w:rPr>
            </w:pPr>
          </w:p>
          <w:p w:rsidR="00C35368" w:rsidRPr="006A6970" w:rsidRDefault="00C35368" w:rsidP="00C35368">
            <w:pPr>
              <w:pStyle w:val="ListParagraph"/>
              <w:numPr>
                <w:ilvl w:val="0"/>
                <w:numId w:val="2"/>
              </w:numPr>
              <w:spacing w:line="360" w:lineRule="auto"/>
              <w:jc w:val="both"/>
              <w:rPr>
                <w:rFonts w:ascii="Arial" w:hAnsi="Arial" w:cs="Arial"/>
                <w:b/>
                <w:i/>
                <w:sz w:val="24"/>
                <w:szCs w:val="24"/>
              </w:rPr>
            </w:pPr>
            <w:r w:rsidRPr="006A6970">
              <w:rPr>
                <w:rFonts w:ascii="Arial" w:hAnsi="Arial" w:cs="Arial"/>
                <w:b/>
                <w:i/>
                <w:sz w:val="24"/>
                <w:szCs w:val="24"/>
              </w:rPr>
              <w:t>Who can be the critical people for succession plan?</w:t>
            </w:r>
          </w:p>
          <w:p w:rsidR="00C35368" w:rsidRPr="006A6970" w:rsidRDefault="00C35368" w:rsidP="00C35368">
            <w:pPr>
              <w:spacing w:line="360" w:lineRule="auto"/>
              <w:jc w:val="both"/>
              <w:rPr>
                <w:rFonts w:ascii="Arial" w:hAnsi="Arial" w:cs="Arial"/>
                <w:sz w:val="24"/>
                <w:szCs w:val="24"/>
              </w:rPr>
            </w:pPr>
            <w:r w:rsidRPr="006A6970">
              <w:rPr>
                <w:rFonts w:ascii="Arial" w:hAnsi="Arial" w:cs="Arial"/>
                <w:sz w:val="24"/>
                <w:szCs w:val="24"/>
              </w:rPr>
              <w:t xml:space="preserve">According to CIPD, “Succession planning focuses on identifying and growing talent to fill business-critical positions in the future. In the face of skills shortages and a lack of confidence in leadership potential, succession planning has gained popularity, and is now carried out both large and smaller </w:t>
            </w:r>
            <w:r w:rsidR="00A11308" w:rsidRPr="006A6970">
              <w:rPr>
                <w:rFonts w:ascii="Arial" w:hAnsi="Arial" w:cs="Arial"/>
                <w:sz w:val="24"/>
                <w:szCs w:val="24"/>
              </w:rPr>
              <w:t>organizations</w:t>
            </w:r>
            <w:r w:rsidRPr="006A6970">
              <w:rPr>
                <w:rFonts w:ascii="Arial" w:hAnsi="Arial" w:cs="Arial"/>
                <w:sz w:val="24"/>
                <w:szCs w:val="24"/>
              </w:rPr>
              <w:t xml:space="preserve">”. Succession plan (SP) is very important for every </w:t>
            </w:r>
            <w:r w:rsidR="00A11308" w:rsidRPr="006A6970">
              <w:rPr>
                <w:rFonts w:ascii="Arial" w:hAnsi="Arial" w:cs="Arial"/>
                <w:sz w:val="24"/>
                <w:szCs w:val="24"/>
              </w:rPr>
              <w:t>organization</w:t>
            </w:r>
            <w:r w:rsidRPr="006A6970">
              <w:rPr>
                <w:rFonts w:ascii="Arial" w:hAnsi="Arial" w:cs="Arial"/>
                <w:sz w:val="24"/>
                <w:szCs w:val="24"/>
              </w:rPr>
              <w:t xml:space="preserve"> for its ownership and management succession. Whereas, Replace planning (RP) is a process of short-term or long-term backups during emergencies. With respect to designing a succession plan, the foremost essential phase is to acknowledge that there are certain critical role players in an </w:t>
            </w:r>
            <w:r w:rsidR="00A11308" w:rsidRPr="006A6970">
              <w:rPr>
                <w:rFonts w:ascii="Arial" w:hAnsi="Arial" w:cs="Arial"/>
                <w:sz w:val="24"/>
                <w:szCs w:val="24"/>
              </w:rPr>
              <w:t>organization</w:t>
            </w:r>
            <w:r w:rsidRPr="006A6970">
              <w:rPr>
                <w:rFonts w:ascii="Arial" w:hAnsi="Arial" w:cs="Arial"/>
                <w:sz w:val="24"/>
                <w:szCs w:val="24"/>
              </w:rPr>
              <w:t xml:space="preserve"> who are directly associated with the performance of the firm in such a way that their absence implicates downright downfall of the business in terms of its operations and development (</w:t>
            </w:r>
            <w:r w:rsidRPr="006A6970">
              <w:rPr>
                <w:rFonts w:ascii="Arial" w:hAnsi="Arial" w:cs="Arial"/>
                <w:color w:val="222222"/>
                <w:sz w:val="24"/>
                <w:szCs w:val="24"/>
                <w:shd w:val="clear" w:color="auto" w:fill="FFFFFF"/>
              </w:rPr>
              <w:t>Newhall, 2015)</w:t>
            </w:r>
            <w:r w:rsidRPr="006A6970">
              <w:rPr>
                <w:rFonts w:ascii="Arial" w:hAnsi="Arial" w:cs="Arial"/>
                <w:sz w:val="24"/>
                <w:szCs w:val="24"/>
              </w:rPr>
              <w:t xml:space="preserve">. The pool of these critical </w:t>
            </w:r>
            <w:r w:rsidR="00A11308" w:rsidRPr="006A6970">
              <w:rPr>
                <w:rFonts w:ascii="Arial" w:hAnsi="Arial" w:cs="Arial"/>
                <w:sz w:val="24"/>
                <w:szCs w:val="24"/>
              </w:rPr>
              <w:t>organizational</w:t>
            </w:r>
            <w:r w:rsidRPr="006A6970">
              <w:rPr>
                <w:rFonts w:ascii="Arial" w:hAnsi="Arial" w:cs="Arial"/>
                <w:sz w:val="24"/>
                <w:szCs w:val="24"/>
              </w:rPr>
              <w:t xml:space="preserve"> individuals increases with the expansion of business which can be comprehended under the fact that a family business comprises of maximum two critical people, whereas, a big-scale </w:t>
            </w:r>
            <w:r w:rsidR="00A11308" w:rsidRPr="006A6970">
              <w:rPr>
                <w:rFonts w:ascii="Arial" w:hAnsi="Arial" w:cs="Arial"/>
                <w:sz w:val="24"/>
                <w:szCs w:val="24"/>
              </w:rPr>
              <w:t>organization</w:t>
            </w:r>
            <w:r w:rsidRPr="006A6970">
              <w:rPr>
                <w:rFonts w:ascii="Arial" w:hAnsi="Arial" w:cs="Arial"/>
                <w:sz w:val="24"/>
                <w:szCs w:val="24"/>
              </w:rPr>
              <w:t xml:space="preserve"> comprises of larger number of critical people based on the number of its HODs and important managerial leaders. </w:t>
            </w:r>
          </w:p>
          <w:p w:rsidR="003F61A4" w:rsidRDefault="00C35368" w:rsidP="00C35368">
            <w:pPr>
              <w:spacing w:line="360" w:lineRule="auto"/>
              <w:jc w:val="both"/>
              <w:rPr>
                <w:rFonts w:ascii="Arial" w:hAnsi="Arial" w:cs="Arial"/>
                <w:sz w:val="24"/>
                <w:szCs w:val="24"/>
              </w:rPr>
            </w:pPr>
            <w:r w:rsidRPr="006A6970">
              <w:rPr>
                <w:rFonts w:ascii="Arial" w:hAnsi="Arial" w:cs="Arial"/>
                <w:sz w:val="24"/>
                <w:szCs w:val="24"/>
              </w:rPr>
              <w:t xml:space="preserve">Therefore, it is necessary to identify these impactful individuals before initiating a succession plan so that an accurate replacement model may be implemented which can offer direct substitutes for the </w:t>
            </w:r>
            <w:r w:rsidR="00A11308" w:rsidRPr="006A6970">
              <w:rPr>
                <w:rFonts w:ascii="Arial" w:hAnsi="Arial" w:cs="Arial"/>
                <w:sz w:val="24"/>
                <w:szCs w:val="24"/>
              </w:rPr>
              <w:t>organization’s</w:t>
            </w:r>
            <w:r w:rsidRPr="006A6970">
              <w:rPr>
                <w:rFonts w:ascii="Arial" w:hAnsi="Arial" w:cs="Arial"/>
                <w:sz w:val="24"/>
                <w:szCs w:val="24"/>
              </w:rPr>
              <w:t xml:space="preserve"> critical people. It is however essential to note that a deeper dig of critical people should be made in a succession plan so that a strong foundation is laid for the succession of business.   </w:t>
            </w:r>
          </w:p>
          <w:p w:rsidR="003F61A4" w:rsidRDefault="003F61A4" w:rsidP="00C35368">
            <w:pPr>
              <w:spacing w:line="360" w:lineRule="auto"/>
              <w:jc w:val="both"/>
              <w:rPr>
                <w:rFonts w:ascii="Arial" w:hAnsi="Arial" w:cs="Arial"/>
                <w:sz w:val="24"/>
                <w:szCs w:val="24"/>
              </w:rPr>
            </w:pPr>
          </w:p>
          <w:p w:rsidR="00C35368" w:rsidRPr="006A6970" w:rsidRDefault="00C35368" w:rsidP="00C35368">
            <w:pPr>
              <w:spacing w:line="360" w:lineRule="auto"/>
              <w:jc w:val="both"/>
              <w:rPr>
                <w:rFonts w:ascii="Arial" w:hAnsi="Arial" w:cs="Arial"/>
                <w:sz w:val="24"/>
                <w:szCs w:val="24"/>
              </w:rPr>
            </w:pPr>
            <w:r w:rsidRPr="006A6970">
              <w:rPr>
                <w:rFonts w:ascii="Arial" w:hAnsi="Arial" w:cs="Arial"/>
                <w:sz w:val="24"/>
                <w:szCs w:val="24"/>
              </w:rPr>
              <w:t xml:space="preserve">  </w:t>
            </w:r>
          </w:p>
          <w:p w:rsidR="00C35368" w:rsidRPr="006A6970" w:rsidRDefault="00C35368" w:rsidP="00C35368">
            <w:pPr>
              <w:spacing w:line="360" w:lineRule="auto"/>
              <w:jc w:val="both"/>
              <w:rPr>
                <w:rFonts w:ascii="Arial" w:hAnsi="Arial" w:cs="Arial"/>
                <w:sz w:val="24"/>
                <w:szCs w:val="24"/>
              </w:rPr>
            </w:pPr>
          </w:p>
          <w:p w:rsidR="00C35368" w:rsidRPr="006A6970" w:rsidRDefault="00C35368" w:rsidP="00C35368">
            <w:pPr>
              <w:pStyle w:val="ListParagraph"/>
              <w:numPr>
                <w:ilvl w:val="0"/>
                <w:numId w:val="2"/>
              </w:numPr>
              <w:spacing w:line="360" w:lineRule="auto"/>
              <w:jc w:val="both"/>
              <w:rPr>
                <w:rFonts w:ascii="Arial" w:hAnsi="Arial" w:cs="Arial"/>
                <w:b/>
                <w:i/>
                <w:sz w:val="24"/>
                <w:szCs w:val="24"/>
              </w:rPr>
            </w:pPr>
            <w:r w:rsidRPr="006A6970">
              <w:rPr>
                <w:rFonts w:ascii="Arial" w:hAnsi="Arial" w:cs="Arial"/>
                <w:b/>
                <w:i/>
                <w:sz w:val="24"/>
                <w:szCs w:val="24"/>
              </w:rPr>
              <w:t>What is Risk Management?</w:t>
            </w:r>
          </w:p>
          <w:p w:rsidR="00C35368" w:rsidRPr="006A6970" w:rsidRDefault="00C35368" w:rsidP="00C35368">
            <w:pPr>
              <w:spacing w:line="360" w:lineRule="auto"/>
              <w:jc w:val="both"/>
              <w:rPr>
                <w:rFonts w:ascii="Arial" w:hAnsi="Arial" w:cs="Arial"/>
                <w:sz w:val="24"/>
                <w:szCs w:val="24"/>
              </w:rPr>
            </w:pPr>
            <w:r w:rsidRPr="006A6970">
              <w:rPr>
                <w:rFonts w:ascii="Arial" w:hAnsi="Arial" w:cs="Arial"/>
                <w:sz w:val="24"/>
                <w:szCs w:val="24"/>
              </w:rPr>
              <w:t xml:space="preserve">Risk management is the process of identifying, assessing and controlling threats for any </w:t>
            </w:r>
            <w:r w:rsidR="00A11308" w:rsidRPr="006A6970">
              <w:rPr>
                <w:rFonts w:ascii="Arial" w:hAnsi="Arial" w:cs="Arial"/>
                <w:sz w:val="24"/>
                <w:szCs w:val="24"/>
              </w:rPr>
              <w:t>organization</w:t>
            </w:r>
            <w:r w:rsidRPr="006A6970">
              <w:rPr>
                <w:rFonts w:ascii="Arial" w:hAnsi="Arial" w:cs="Arial"/>
                <w:sz w:val="24"/>
                <w:szCs w:val="24"/>
              </w:rPr>
              <w:t xml:space="preserve"> which could come from any sources including financial </w:t>
            </w:r>
            <w:r w:rsidR="00A11308" w:rsidRPr="006A6970">
              <w:rPr>
                <w:rFonts w:ascii="Arial" w:hAnsi="Arial" w:cs="Arial"/>
                <w:sz w:val="24"/>
                <w:szCs w:val="24"/>
              </w:rPr>
              <w:t>uncertainty</w:t>
            </w:r>
            <w:r w:rsidRPr="006A6970">
              <w:rPr>
                <w:rFonts w:ascii="Arial" w:hAnsi="Arial" w:cs="Arial"/>
                <w:sz w:val="24"/>
                <w:szCs w:val="24"/>
              </w:rPr>
              <w:t xml:space="preserve">, legal liabilities, strategic management errors, political instability, IT  or natural disasters etc. Thus, according to the </w:t>
            </w:r>
            <w:r w:rsidR="00A11308" w:rsidRPr="006A6970">
              <w:rPr>
                <w:rFonts w:ascii="Arial" w:hAnsi="Arial" w:cs="Arial"/>
                <w:sz w:val="24"/>
                <w:szCs w:val="24"/>
              </w:rPr>
              <w:t>Causality</w:t>
            </w:r>
            <w:r w:rsidRPr="006A6970">
              <w:rPr>
                <w:rFonts w:ascii="Arial" w:hAnsi="Arial" w:cs="Arial"/>
                <w:sz w:val="24"/>
                <w:szCs w:val="24"/>
              </w:rPr>
              <w:t xml:space="preserve"> Actuarial Society (CAS) risk managements are as hazard, financial, operational and </w:t>
            </w:r>
            <w:r w:rsidR="00A11308" w:rsidRPr="006A6970">
              <w:rPr>
                <w:rFonts w:ascii="Arial" w:hAnsi="Arial" w:cs="Arial"/>
                <w:sz w:val="24"/>
                <w:szCs w:val="24"/>
              </w:rPr>
              <w:t>strategic</w:t>
            </w:r>
            <w:r w:rsidRPr="006A6970">
              <w:rPr>
                <w:rFonts w:ascii="Arial" w:hAnsi="Arial" w:cs="Arial"/>
                <w:sz w:val="24"/>
                <w:szCs w:val="24"/>
              </w:rPr>
              <w:t xml:space="preserve"> which can be shown below; </w:t>
            </w:r>
          </w:p>
          <w:tbl>
            <w:tblPr>
              <w:tblStyle w:val="TableGrid"/>
              <w:tblW w:w="0" w:type="auto"/>
              <w:tblLook w:val="04A0" w:firstRow="1" w:lastRow="0" w:firstColumn="1" w:lastColumn="0" w:noHBand="0" w:noVBand="1"/>
            </w:tblPr>
            <w:tblGrid>
              <w:gridCol w:w="2070"/>
              <w:gridCol w:w="6720"/>
            </w:tblGrid>
            <w:tr w:rsidR="00C35368" w:rsidRPr="006A6970" w:rsidTr="004F2FA7">
              <w:tc>
                <w:tcPr>
                  <w:tcW w:w="2122" w:type="dxa"/>
                  <w:shd w:val="clear" w:color="auto" w:fill="D9D9D9" w:themeFill="background1" w:themeFillShade="D9"/>
                </w:tcPr>
                <w:p w:rsidR="00C35368" w:rsidRPr="006A6970" w:rsidRDefault="00A11308" w:rsidP="00C35368">
                  <w:pPr>
                    <w:spacing w:line="360" w:lineRule="auto"/>
                    <w:jc w:val="both"/>
                    <w:rPr>
                      <w:rFonts w:ascii="Arial" w:hAnsi="Arial" w:cs="Arial"/>
                      <w:b/>
                      <w:sz w:val="24"/>
                      <w:szCs w:val="24"/>
                    </w:rPr>
                  </w:pPr>
                  <w:r w:rsidRPr="006A6970">
                    <w:rPr>
                      <w:rFonts w:ascii="Arial" w:hAnsi="Arial" w:cs="Arial"/>
                      <w:b/>
                      <w:sz w:val="24"/>
                      <w:szCs w:val="24"/>
                    </w:rPr>
                    <w:t>Hazards</w:t>
                  </w:r>
                  <w:r w:rsidR="00C35368" w:rsidRPr="006A6970">
                    <w:rPr>
                      <w:rFonts w:ascii="Arial" w:hAnsi="Arial" w:cs="Arial"/>
                      <w:b/>
                      <w:sz w:val="24"/>
                      <w:szCs w:val="24"/>
                    </w:rPr>
                    <w:t xml:space="preserve"> risks</w:t>
                  </w:r>
                </w:p>
              </w:tc>
              <w:tc>
                <w:tcPr>
                  <w:tcW w:w="7228" w:type="dxa"/>
                  <w:shd w:val="clear" w:color="auto" w:fill="D9D9D9" w:themeFill="background1" w:themeFillShade="D9"/>
                </w:tcPr>
                <w:p w:rsidR="00C35368" w:rsidRPr="006A6970" w:rsidRDefault="00C35368" w:rsidP="00C35368">
                  <w:pPr>
                    <w:spacing w:line="360" w:lineRule="auto"/>
                    <w:jc w:val="both"/>
                    <w:rPr>
                      <w:rFonts w:ascii="Arial" w:hAnsi="Arial" w:cs="Arial"/>
                      <w:sz w:val="24"/>
                      <w:szCs w:val="24"/>
                    </w:rPr>
                  </w:pPr>
                  <w:r w:rsidRPr="006A6970">
                    <w:rPr>
                      <w:rFonts w:ascii="Arial" w:hAnsi="Arial" w:cs="Arial"/>
                      <w:sz w:val="24"/>
                      <w:szCs w:val="24"/>
                    </w:rPr>
                    <w:t>Fire, theft, windstorm, liability, business interruption, pollution, pensions and health.</w:t>
                  </w:r>
                </w:p>
              </w:tc>
            </w:tr>
            <w:tr w:rsidR="00C35368" w:rsidRPr="006A6970" w:rsidTr="004F2FA7">
              <w:tc>
                <w:tcPr>
                  <w:tcW w:w="2122" w:type="dxa"/>
                  <w:shd w:val="clear" w:color="auto" w:fill="D9D9D9" w:themeFill="background1" w:themeFillShade="D9"/>
                </w:tcPr>
                <w:p w:rsidR="00C35368" w:rsidRPr="006A6970" w:rsidRDefault="00C35368" w:rsidP="00C35368">
                  <w:pPr>
                    <w:spacing w:line="360" w:lineRule="auto"/>
                    <w:jc w:val="both"/>
                    <w:rPr>
                      <w:rFonts w:ascii="Arial" w:hAnsi="Arial" w:cs="Arial"/>
                      <w:b/>
                      <w:sz w:val="24"/>
                      <w:szCs w:val="24"/>
                    </w:rPr>
                  </w:pPr>
                  <w:r w:rsidRPr="006A6970">
                    <w:rPr>
                      <w:rFonts w:ascii="Arial" w:hAnsi="Arial" w:cs="Arial"/>
                      <w:b/>
                      <w:sz w:val="24"/>
                      <w:szCs w:val="24"/>
                    </w:rPr>
                    <w:t xml:space="preserve">Financials risks </w:t>
                  </w:r>
                </w:p>
              </w:tc>
              <w:tc>
                <w:tcPr>
                  <w:tcW w:w="7228" w:type="dxa"/>
                  <w:shd w:val="clear" w:color="auto" w:fill="D9D9D9" w:themeFill="background1" w:themeFillShade="D9"/>
                </w:tcPr>
                <w:p w:rsidR="00C35368" w:rsidRPr="006A6970" w:rsidRDefault="00C35368" w:rsidP="00C35368">
                  <w:pPr>
                    <w:spacing w:line="360" w:lineRule="auto"/>
                    <w:jc w:val="both"/>
                    <w:rPr>
                      <w:rFonts w:ascii="Arial" w:hAnsi="Arial" w:cs="Arial"/>
                      <w:sz w:val="24"/>
                      <w:szCs w:val="24"/>
                    </w:rPr>
                  </w:pPr>
                  <w:r w:rsidRPr="006A6970">
                    <w:rPr>
                      <w:rFonts w:ascii="Arial" w:hAnsi="Arial" w:cs="Arial"/>
                      <w:sz w:val="24"/>
                      <w:szCs w:val="24"/>
                    </w:rPr>
                    <w:t>Interests rates, foreign exchange rates, commodity prices, liquidity risks and credit risks.</w:t>
                  </w:r>
                </w:p>
              </w:tc>
            </w:tr>
            <w:tr w:rsidR="00C35368" w:rsidRPr="006A6970" w:rsidTr="004F2FA7">
              <w:tc>
                <w:tcPr>
                  <w:tcW w:w="2122" w:type="dxa"/>
                  <w:shd w:val="clear" w:color="auto" w:fill="D9D9D9" w:themeFill="background1" w:themeFillShade="D9"/>
                </w:tcPr>
                <w:p w:rsidR="00C35368" w:rsidRPr="006A6970" w:rsidRDefault="00C35368" w:rsidP="00C35368">
                  <w:pPr>
                    <w:spacing w:line="360" w:lineRule="auto"/>
                    <w:jc w:val="both"/>
                    <w:rPr>
                      <w:rFonts w:ascii="Arial" w:hAnsi="Arial" w:cs="Arial"/>
                      <w:b/>
                      <w:sz w:val="24"/>
                      <w:szCs w:val="24"/>
                    </w:rPr>
                  </w:pPr>
                  <w:r w:rsidRPr="006A6970">
                    <w:rPr>
                      <w:rFonts w:ascii="Arial" w:hAnsi="Arial" w:cs="Arial"/>
                      <w:b/>
                      <w:sz w:val="24"/>
                      <w:szCs w:val="24"/>
                    </w:rPr>
                    <w:t>Operational risks</w:t>
                  </w:r>
                </w:p>
              </w:tc>
              <w:tc>
                <w:tcPr>
                  <w:tcW w:w="7228" w:type="dxa"/>
                  <w:shd w:val="clear" w:color="auto" w:fill="D9D9D9" w:themeFill="background1" w:themeFillShade="D9"/>
                </w:tcPr>
                <w:p w:rsidR="00C35368" w:rsidRPr="006A6970" w:rsidRDefault="00C35368" w:rsidP="00C35368">
                  <w:pPr>
                    <w:spacing w:line="360" w:lineRule="auto"/>
                    <w:jc w:val="both"/>
                    <w:rPr>
                      <w:rFonts w:ascii="Arial" w:hAnsi="Arial" w:cs="Arial"/>
                      <w:sz w:val="24"/>
                      <w:szCs w:val="24"/>
                    </w:rPr>
                  </w:pPr>
                  <w:r w:rsidRPr="006A6970">
                    <w:rPr>
                      <w:rFonts w:ascii="Arial" w:hAnsi="Arial" w:cs="Arial"/>
                      <w:sz w:val="24"/>
                      <w:szCs w:val="24"/>
                    </w:rPr>
                    <w:t>Customer satisfaction, product development, product failure, trademark protection, corporate leadership, information technology, management fraud and information risk.</w:t>
                  </w:r>
                </w:p>
              </w:tc>
            </w:tr>
            <w:tr w:rsidR="00C35368" w:rsidRPr="006A6970" w:rsidTr="004F2FA7">
              <w:tc>
                <w:tcPr>
                  <w:tcW w:w="2122" w:type="dxa"/>
                  <w:shd w:val="clear" w:color="auto" w:fill="D9D9D9" w:themeFill="background1" w:themeFillShade="D9"/>
                </w:tcPr>
                <w:p w:rsidR="00C35368" w:rsidRPr="006A6970" w:rsidRDefault="00C35368" w:rsidP="00C35368">
                  <w:pPr>
                    <w:spacing w:line="360" w:lineRule="auto"/>
                    <w:jc w:val="both"/>
                    <w:rPr>
                      <w:rFonts w:ascii="Arial" w:hAnsi="Arial" w:cs="Arial"/>
                      <w:b/>
                      <w:sz w:val="24"/>
                      <w:szCs w:val="24"/>
                    </w:rPr>
                  </w:pPr>
                  <w:r w:rsidRPr="006A6970">
                    <w:rPr>
                      <w:rFonts w:ascii="Arial" w:hAnsi="Arial" w:cs="Arial"/>
                      <w:b/>
                      <w:sz w:val="24"/>
                      <w:szCs w:val="24"/>
                    </w:rPr>
                    <w:t>Strategic risks</w:t>
                  </w:r>
                </w:p>
              </w:tc>
              <w:tc>
                <w:tcPr>
                  <w:tcW w:w="7228" w:type="dxa"/>
                  <w:shd w:val="clear" w:color="auto" w:fill="D9D9D9" w:themeFill="background1" w:themeFillShade="D9"/>
                </w:tcPr>
                <w:p w:rsidR="00C35368" w:rsidRPr="006A6970" w:rsidRDefault="00C35368" w:rsidP="00C35368">
                  <w:pPr>
                    <w:spacing w:line="360" w:lineRule="auto"/>
                    <w:jc w:val="both"/>
                    <w:rPr>
                      <w:rFonts w:ascii="Arial" w:hAnsi="Arial" w:cs="Arial"/>
                      <w:sz w:val="24"/>
                      <w:szCs w:val="24"/>
                    </w:rPr>
                  </w:pPr>
                  <w:r w:rsidRPr="006A6970">
                    <w:rPr>
                      <w:rFonts w:ascii="Arial" w:hAnsi="Arial" w:cs="Arial"/>
                      <w:sz w:val="24"/>
                      <w:szCs w:val="24"/>
                    </w:rPr>
                    <w:t>Customer preferences, technological innovation and regulatory or political impediments.</w:t>
                  </w:r>
                </w:p>
              </w:tc>
            </w:tr>
          </w:tbl>
          <w:p w:rsidR="00C35368" w:rsidRPr="006A6970" w:rsidRDefault="00C35368" w:rsidP="00C35368">
            <w:pPr>
              <w:spacing w:line="360" w:lineRule="auto"/>
              <w:ind w:left="1440" w:firstLine="720"/>
              <w:jc w:val="both"/>
              <w:rPr>
                <w:rFonts w:ascii="Arial" w:hAnsi="Arial" w:cs="Arial"/>
                <w:b/>
                <w:sz w:val="24"/>
                <w:szCs w:val="24"/>
              </w:rPr>
            </w:pPr>
            <w:r w:rsidRPr="006A6970">
              <w:rPr>
                <w:rFonts w:ascii="Arial" w:hAnsi="Arial" w:cs="Arial"/>
                <w:b/>
                <w:sz w:val="24"/>
                <w:szCs w:val="24"/>
              </w:rPr>
              <w:t>Source: www.casact.org/research/ermsurv.htm</w:t>
            </w:r>
          </w:p>
          <w:p w:rsidR="00C35368" w:rsidRPr="006A6970" w:rsidRDefault="00C35368" w:rsidP="00C35368">
            <w:pPr>
              <w:spacing w:line="360" w:lineRule="auto"/>
              <w:jc w:val="both"/>
              <w:rPr>
                <w:rFonts w:ascii="Arial" w:hAnsi="Arial" w:cs="Arial"/>
                <w:sz w:val="24"/>
                <w:szCs w:val="24"/>
              </w:rPr>
            </w:pPr>
            <w:r w:rsidRPr="006A6970">
              <w:rPr>
                <w:rFonts w:ascii="Arial" w:hAnsi="Arial" w:cs="Arial"/>
                <w:sz w:val="24"/>
                <w:szCs w:val="24"/>
              </w:rPr>
              <w:t xml:space="preserve">To avoid risks, contemporary business </w:t>
            </w:r>
            <w:r w:rsidR="00A11308" w:rsidRPr="006A6970">
              <w:rPr>
                <w:rFonts w:ascii="Arial" w:hAnsi="Arial" w:cs="Arial"/>
                <w:sz w:val="24"/>
                <w:szCs w:val="24"/>
              </w:rPr>
              <w:t>organizations</w:t>
            </w:r>
            <w:r w:rsidRPr="006A6970">
              <w:rPr>
                <w:rFonts w:ascii="Arial" w:hAnsi="Arial" w:cs="Arial"/>
                <w:sz w:val="24"/>
                <w:szCs w:val="24"/>
              </w:rPr>
              <w:t xml:space="preserve"> have evolved a risk management technique that helps them to predict risks beforehand, and further allow them to evaluate the damages it may cause to the business. These risk management procedures also serve as a tool for the </w:t>
            </w:r>
            <w:r w:rsidR="00A11308" w:rsidRPr="006A6970">
              <w:rPr>
                <w:rFonts w:ascii="Arial" w:hAnsi="Arial" w:cs="Arial"/>
                <w:sz w:val="24"/>
                <w:szCs w:val="24"/>
              </w:rPr>
              <w:t>organizations</w:t>
            </w:r>
            <w:r w:rsidRPr="006A6970">
              <w:rPr>
                <w:rFonts w:ascii="Arial" w:hAnsi="Arial" w:cs="Arial"/>
                <w:sz w:val="24"/>
                <w:szCs w:val="24"/>
              </w:rPr>
              <w:t xml:space="preserve"> to develop counteractive strategies that resist the harm from risks and provide a mechanism that control further implications of risks. </w:t>
            </w:r>
          </w:p>
          <w:p w:rsidR="00C35368" w:rsidRDefault="00C35368" w:rsidP="00C35368">
            <w:pPr>
              <w:spacing w:line="360" w:lineRule="auto"/>
              <w:jc w:val="both"/>
              <w:rPr>
                <w:rFonts w:ascii="Arial" w:hAnsi="Arial" w:cs="Arial"/>
              </w:rPr>
            </w:pPr>
            <w:r w:rsidRPr="006A6970">
              <w:rPr>
                <w:rFonts w:ascii="Arial" w:hAnsi="Arial" w:cs="Arial"/>
                <w:sz w:val="24"/>
                <w:szCs w:val="24"/>
              </w:rPr>
              <w:t xml:space="preserve">Moreover, along with the protection of business from threats, risk management also plays a pivotal role in the success of </w:t>
            </w:r>
            <w:r w:rsidR="00A11308" w:rsidRPr="006A6970">
              <w:rPr>
                <w:rFonts w:ascii="Arial" w:hAnsi="Arial" w:cs="Arial"/>
                <w:sz w:val="24"/>
                <w:szCs w:val="24"/>
              </w:rPr>
              <w:t>organizations</w:t>
            </w:r>
            <w:r w:rsidRPr="006A6970">
              <w:rPr>
                <w:rFonts w:ascii="Arial" w:hAnsi="Arial" w:cs="Arial"/>
                <w:sz w:val="24"/>
                <w:szCs w:val="24"/>
              </w:rPr>
              <w:t xml:space="preserve"> by providing a strategy to managers that help them to regulate new dimensions within the business with effective practices of </w:t>
            </w:r>
            <w:r w:rsidR="00A11308" w:rsidRPr="006A6970">
              <w:rPr>
                <w:rFonts w:ascii="Arial" w:hAnsi="Arial" w:cs="Arial"/>
                <w:sz w:val="24"/>
                <w:szCs w:val="24"/>
              </w:rPr>
              <w:t>minimizing</w:t>
            </w:r>
            <w:r w:rsidRPr="006A6970">
              <w:rPr>
                <w:rFonts w:ascii="Arial" w:hAnsi="Arial" w:cs="Arial"/>
                <w:sz w:val="24"/>
                <w:szCs w:val="24"/>
              </w:rPr>
              <w:t xml:space="preserve"> complications (</w:t>
            </w:r>
            <w:r w:rsidRPr="006A6970">
              <w:rPr>
                <w:rFonts w:ascii="Arial" w:hAnsi="Arial" w:cs="Arial"/>
                <w:color w:val="222222"/>
                <w:sz w:val="24"/>
                <w:szCs w:val="24"/>
                <w:shd w:val="clear" w:color="auto" w:fill="FFFFFF"/>
              </w:rPr>
              <w:t>Pritchard &amp; PMP, 2014)</w:t>
            </w:r>
            <w:r w:rsidRPr="006A6970">
              <w:rPr>
                <w:rFonts w:ascii="Arial" w:hAnsi="Arial" w:cs="Arial"/>
                <w:sz w:val="24"/>
                <w:szCs w:val="24"/>
              </w:rPr>
              <w:t xml:space="preserve">. Nevertheless, there are numerous positive attributes of risk management practices within the business </w:t>
            </w:r>
            <w:r w:rsidR="00A11308" w:rsidRPr="006A6970">
              <w:rPr>
                <w:rFonts w:ascii="Arial" w:hAnsi="Arial" w:cs="Arial"/>
                <w:sz w:val="24"/>
                <w:szCs w:val="24"/>
              </w:rPr>
              <w:t>organizations</w:t>
            </w:r>
            <w:r w:rsidRPr="006A6970">
              <w:rPr>
                <w:rFonts w:ascii="Arial" w:hAnsi="Arial" w:cs="Arial"/>
                <w:sz w:val="24"/>
                <w:szCs w:val="24"/>
              </w:rPr>
              <w:t xml:space="preserve"> through which progress is ensured and harm is mitigated by managing its investment dealings. Risk assumption, risk avoidance, risk retention, risk transfers or risk sharing are the </w:t>
            </w:r>
            <w:r w:rsidR="00A11308" w:rsidRPr="006A6970">
              <w:rPr>
                <w:rFonts w:ascii="Arial" w:hAnsi="Arial" w:cs="Arial"/>
                <w:sz w:val="24"/>
                <w:szCs w:val="24"/>
              </w:rPr>
              <w:t>organizations</w:t>
            </w:r>
            <w:r w:rsidRPr="006A6970">
              <w:rPr>
                <w:rFonts w:ascii="Arial" w:hAnsi="Arial" w:cs="Arial"/>
                <w:sz w:val="24"/>
                <w:szCs w:val="24"/>
              </w:rPr>
              <w:t xml:space="preserve"> key tools in proper management practices.</w:t>
            </w:r>
          </w:p>
          <w:p w:rsidR="00C35368" w:rsidRPr="006A6970" w:rsidRDefault="00C35368" w:rsidP="00C35368">
            <w:pPr>
              <w:spacing w:line="360" w:lineRule="auto"/>
              <w:jc w:val="both"/>
              <w:rPr>
                <w:rFonts w:ascii="Arial" w:hAnsi="Arial" w:cs="Arial"/>
                <w:sz w:val="24"/>
                <w:szCs w:val="24"/>
              </w:rPr>
            </w:pPr>
          </w:p>
          <w:p w:rsidR="00C35368" w:rsidRPr="006A6970" w:rsidRDefault="00C35368" w:rsidP="00C35368">
            <w:pPr>
              <w:spacing w:line="360" w:lineRule="auto"/>
              <w:jc w:val="both"/>
              <w:rPr>
                <w:rFonts w:ascii="Arial" w:hAnsi="Arial" w:cs="Arial"/>
                <w:b/>
                <w:i/>
                <w:sz w:val="24"/>
                <w:szCs w:val="24"/>
              </w:rPr>
            </w:pPr>
            <w:r w:rsidRPr="006A6970">
              <w:rPr>
                <w:rFonts w:ascii="Arial" w:hAnsi="Arial" w:cs="Arial"/>
                <w:b/>
                <w:i/>
                <w:sz w:val="24"/>
                <w:szCs w:val="24"/>
              </w:rPr>
              <w:t>Q: 2. Different phase of the Shared Management Model</w:t>
            </w:r>
          </w:p>
          <w:p w:rsidR="00C35368" w:rsidRPr="006A6970" w:rsidRDefault="00C35368" w:rsidP="00C35368">
            <w:pPr>
              <w:spacing w:line="360" w:lineRule="auto"/>
              <w:jc w:val="both"/>
              <w:rPr>
                <w:rFonts w:ascii="Arial" w:hAnsi="Arial" w:cs="Arial"/>
                <w:i/>
                <w:sz w:val="24"/>
                <w:szCs w:val="24"/>
              </w:rPr>
            </w:pPr>
            <w:r w:rsidRPr="006A6970">
              <w:rPr>
                <w:rFonts w:ascii="Arial" w:hAnsi="Arial" w:cs="Arial"/>
                <w:i/>
                <w:sz w:val="24"/>
                <w:szCs w:val="24"/>
              </w:rPr>
              <w:t>Preparation</w:t>
            </w:r>
          </w:p>
          <w:p w:rsidR="00C35368" w:rsidRPr="006A6970" w:rsidRDefault="00C35368" w:rsidP="00C35368">
            <w:pPr>
              <w:spacing w:line="360" w:lineRule="auto"/>
              <w:jc w:val="both"/>
              <w:rPr>
                <w:rFonts w:ascii="Arial" w:hAnsi="Arial" w:cs="Arial"/>
                <w:sz w:val="24"/>
                <w:szCs w:val="24"/>
              </w:rPr>
            </w:pPr>
            <w:r w:rsidRPr="006A6970">
              <w:rPr>
                <w:rFonts w:ascii="Arial" w:hAnsi="Arial" w:cs="Arial"/>
                <w:sz w:val="24"/>
                <w:szCs w:val="24"/>
              </w:rPr>
              <w:t xml:space="preserve">The foremost phase of shared management model is preparation which indulges managers and supervisors into the responsibility of training employees as per their attributed duty. Simultaneously, it also determines the basic function of head managers that entitles them to look out for employees and further teach them the regularities of </w:t>
            </w:r>
            <w:r w:rsidR="00A11308" w:rsidRPr="006A6970">
              <w:rPr>
                <w:rFonts w:ascii="Arial" w:hAnsi="Arial" w:cs="Arial"/>
                <w:sz w:val="24"/>
                <w:szCs w:val="24"/>
              </w:rPr>
              <w:t>organization</w:t>
            </w:r>
            <w:r w:rsidRPr="006A6970">
              <w:rPr>
                <w:rFonts w:ascii="Arial" w:hAnsi="Arial" w:cs="Arial"/>
                <w:sz w:val="24"/>
                <w:szCs w:val="24"/>
              </w:rPr>
              <w:t xml:space="preserve">. For this purpose, employees must be prepared regarding their exposure with their concerned job, so that they may enable themselves to exhibit their maximum outcome for the welfare of </w:t>
            </w:r>
            <w:r w:rsidR="00A11308" w:rsidRPr="006A6970">
              <w:rPr>
                <w:rFonts w:ascii="Arial" w:hAnsi="Arial" w:cs="Arial"/>
                <w:sz w:val="24"/>
                <w:szCs w:val="24"/>
              </w:rPr>
              <w:t>organization</w:t>
            </w:r>
            <w:r w:rsidRPr="006A6970">
              <w:rPr>
                <w:rFonts w:ascii="Arial" w:hAnsi="Arial" w:cs="Arial"/>
                <w:sz w:val="24"/>
                <w:szCs w:val="24"/>
              </w:rPr>
              <w:t xml:space="preserve">. </w:t>
            </w:r>
          </w:p>
          <w:p w:rsidR="00C35368" w:rsidRPr="006A6970" w:rsidRDefault="00C35368" w:rsidP="00C35368">
            <w:pPr>
              <w:spacing w:line="360" w:lineRule="auto"/>
              <w:jc w:val="both"/>
              <w:rPr>
                <w:rFonts w:ascii="Arial" w:hAnsi="Arial" w:cs="Arial"/>
                <w:i/>
                <w:sz w:val="24"/>
                <w:szCs w:val="24"/>
              </w:rPr>
            </w:pPr>
            <w:r w:rsidRPr="006A6970">
              <w:rPr>
                <w:rFonts w:ascii="Arial" w:hAnsi="Arial" w:cs="Arial"/>
                <w:i/>
                <w:sz w:val="24"/>
                <w:szCs w:val="24"/>
              </w:rPr>
              <w:t>Activation</w:t>
            </w:r>
          </w:p>
          <w:p w:rsidR="00C35368" w:rsidRPr="006A6970" w:rsidRDefault="00C35368" w:rsidP="00C35368">
            <w:pPr>
              <w:spacing w:line="360" w:lineRule="auto"/>
              <w:jc w:val="both"/>
              <w:rPr>
                <w:rFonts w:ascii="Arial" w:hAnsi="Arial" w:cs="Arial"/>
                <w:sz w:val="24"/>
                <w:szCs w:val="24"/>
              </w:rPr>
            </w:pPr>
            <w:r w:rsidRPr="006A6970">
              <w:rPr>
                <w:rFonts w:ascii="Arial" w:hAnsi="Arial" w:cs="Arial"/>
                <w:sz w:val="24"/>
                <w:szCs w:val="24"/>
              </w:rPr>
              <w:t xml:space="preserve">During this phase, the emphasis is </w:t>
            </w:r>
            <w:r w:rsidR="00A11308" w:rsidRPr="006A6970">
              <w:rPr>
                <w:rFonts w:ascii="Arial" w:hAnsi="Arial" w:cs="Arial"/>
                <w:sz w:val="24"/>
                <w:szCs w:val="24"/>
              </w:rPr>
              <w:t>characterized</w:t>
            </w:r>
            <w:r w:rsidRPr="006A6970">
              <w:rPr>
                <w:rFonts w:ascii="Arial" w:hAnsi="Arial" w:cs="Arial"/>
                <w:sz w:val="24"/>
                <w:szCs w:val="24"/>
              </w:rPr>
              <w:t xml:space="preserve"> on employees which demands an optimum output from their work. This phase acts as a central point of this model where a direct link is formed between the employee’s performance and </w:t>
            </w:r>
            <w:r w:rsidR="00A11308" w:rsidRPr="006A6970">
              <w:rPr>
                <w:rFonts w:ascii="Arial" w:hAnsi="Arial" w:cs="Arial"/>
                <w:sz w:val="24"/>
                <w:szCs w:val="24"/>
              </w:rPr>
              <w:t>organization’s</w:t>
            </w:r>
            <w:r w:rsidRPr="006A6970">
              <w:rPr>
                <w:rFonts w:ascii="Arial" w:hAnsi="Arial" w:cs="Arial"/>
                <w:sz w:val="24"/>
                <w:szCs w:val="24"/>
              </w:rPr>
              <w:t xml:space="preserve"> productivity. During this period, managers and supervisors are loaded off the responsibility of </w:t>
            </w:r>
            <w:r w:rsidR="00A11308" w:rsidRPr="006A6970">
              <w:rPr>
                <w:rFonts w:ascii="Arial" w:hAnsi="Arial" w:cs="Arial"/>
                <w:sz w:val="24"/>
                <w:szCs w:val="24"/>
              </w:rPr>
              <w:t>organization’s</w:t>
            </w:r>
            <w:r w:rsidRPr="006A6970">
              <w:rPr>
                <w:rFonts w:ascii="Arial" w:hAnsi="Arial" w:cs="Arial"/>
                <w:sz w:val="24"/>
                <w:szCs w:val="24"/>
              </w:rPr>
              <w:t xml:space="preserve"> progress, whereas, the employees are regarded as the basic role-players. Thus, it is essential for the workers to </w:t>
            </w:r>
            <w:r w:rsidR="00A11308" w:rsidRPr="006A6970">
              <w:rPr>
                <w:rFonts w:ascii="Arial" w:hAnsi="Arial" w:cs="Arial"/>
                <w:sz w:val="24"/>
                <w:szCs w:val="24"/>
              </w:rPr>
              <w:t>utilize</w:t>
            </w:r>
            <w:r w:rsidRPr="006A6970">
              <w:rPr>
                <w:rFonts w:ascii="Arial" w:hAnsi="Arial" w:cs="Arial"/>
                <w:sz w:val="24"/>
                <w:szCs w:val="24"/>
              </w:rPr>
              <w:t xml:space="preserve"> their skills that they developed during their preparation phase and direct them towards the development of business. </w:t>
            </w:r>
          </w:p>
          <w:p w:rsidR="00C35368" w:rsidRPr="006A6970" w:rsidRDefault="00C35368" w:rsidP="00C35368">
            <w:pPr>
              <w:spacing w:line="360" w:lineRule="auto"/>
              <w:jc w:val="both"/>
              <w:rPr>
                <w:rFonts w:ascii="Arial" w:hAnsi="Arial" w:cs="Arial"/>
                <w:i/>
                <w:sz w:val="24"/>
                <w:szCs w:val="24"/>
              </w:rPr>
            </w:pPr>
            <w:r w:rsidRPr="006A6970">
              <w:rPr>
                <w:rFonts w:ascii="Arial" w:hAnsi="Arial" w:cs="Arial"/>
                <w:i/>
                <w:sz w:val="24"/>
                <w:szCs w:val="24"/>
              </w:rPr>
              <w:t>Evaluation</w:t>
            </w:r>
          </w:p>
          <w:p w:rsidR="00C35368" w:rsidRDefault="00C35368" w:rsidP="00C35368">
            <w:pPr>
              <w:spacing w:line="360" w:lineRule="auto"/>
              <w:jc w:val="both"/>
              <w:rPr>
                <w:rFonts w:ascii="Arial" w:hAnsi="Arial" w:cs="Arial"/>
                <w:sz w:val="24"/>
                <w:szCs w:val="24"/>
              </w:rPr>
            </w:pPr>
            <w:r w:rsidRPr="006A6970">
              <w:rPr>
                <w:rFonts w:ascii="Arial" w:hAnsi="Arial" w:cs="Arial"/>
                <w:sz w:val="24"/>
                <w:szCs w:val="24"/>
              </w:rPr>
              <w:t>The final stage of this model is evaluation which brings managers back to action. However, their responsibility is to assess and evaluate the employees’ performance that they exhibited during their activation phase (</w:t>
            </w:r>
            <w:r w:rsidRPr="006A6970">
              <w:rPr>
                <w:rFonts w:ascii="Arial" w:hAnsi="Arial" w:cs="Arial"/>
                <w:color w:val="222222"/>
                <w:sz w:val="24"/>
                <w:szCs w:val="24"/>
                <w:shd w:val="clear" w:color="auto" w:fill="FFFFFF"/>
              </w:rPr>
              <w:t>Snell, Morris &amp; Bohlander, 2015)</w:t>
            </w:r>
            <w:r w:rsidRPr="006A6970">
              <w:rPr>
                <w:rFonts w:ascii="Arial" w:hAnsi="Arial" w:cs="Arial"/>
                <w:sz w:val="24"/>
                <w:szCs w:val="24"/>
              </w:rPr>
              <w:t xml:space="preserve">. After evaluation, their performance is </w:t>
            </w:r>
            <w:r w:rsidR="00A11308" w:rsidRPr="006A6970">
              <w:rPr>
                <w:rFonts w:ascii="Arial" w:hAnsi="Arial" w:cs="Arial"/>
                <w:sz w:val="24"/>
                <w:szCs w:val="24"/>
              </w:rPr>
              <w:t>analyzed</w:t>
            </w:r>
            <w:r w:rsidRPr="006A6970">
              <w:rPr>
                <w:rFonts w:ascii="Arial" w:hAnsi="Arial" w:cs="Arial"/>
                <w:sz w:val="24"/>
                <w:szCs w:val="24"/>
              </w:rPr>
              <w:t xml:space="preserve"> and checked for its credibility. This check and balance of employee performance enables the leaders to comprehend the average effort of employees and thus allow them to grade employees accordingly. </w:t>
            </w:r>
          </w:p>
          <w:p w:rsidR="00A11308" w:rsidRPr="006A6970" w:rsidRDefault="00A11308" w:rsidP="00C35368">
            <w:pPr>
              <w:spacing w:line="360" w:lineRule="auto"/>
              <w:jc w:val="both"/>
              <w:rPr>
                <w:rFonts w:ascii="Arial" w:hAnsi="Arial" w:cs="Arial"/>
                <w:sz w:val="24"/>
                <w:szCs w:val="24"/>
              </w:rPr>
            </w:pPr>
          </w:p>
          <w:p w:rsidR="00C35368" w:rsidRPr="006A6970" w:rsidRDefault="00C35368" w:rsidP="00C35368">
            <w:pPr>
              <w:spacing w:line="360" w:lineRule="auto"/>
              <w:jc w:val="both"/>
              <w:rPr>
                <w:rFonts w:ascii="Arial" w:hAnsi="Arial" w:cs="Arial"/>
                <w:b/>
                <w:i/>
                <w:sz w:val="24"/>
                <w:szCs w:val="24"/>
              </w:rPr>
            </w:pPr>
            <w:r w:rsidRPr="006A6970">
              <w:rPr>
                <w:rFonts w:ascii="Arial" w:hAnsi="Arial" w:cs="Arial"/>
                <w:b/>
                <w:i/>
                <w:sz w:val="24"/>
                <w:szCs w:val="24"/>
              </w:rPr>
              <w:t>Q: 3. Successful Succession Planning:</w:t>
            </w:r>
          </w:p>
          <w:p w:rsidR="00C35368" w:rsidRPr="006A6970" w:rsidRDefault="00C35368" w:rsidP="00C35368">
            <w:pPr>
              <w:spacing w:line="360" w:lineRule="auto"/>
              <w:jc w:val="both"/>
              <w:rPr>
                <w:rFonts w:ascii="Arial" w:hAnsi="Arial" w:cs="Arial"/>
                <w:sz w:val="24"/>
                <w:szCs w:val="24"/>
              </w:rPr>
            </w:pPr>
            <w:r w:rsidRPr="006A6970">
              <w:rPr>
                <w:rFonts w:ascii="Arial" w:hAnsi="Arial" w:cs="Arial"/>
                <w:sz w:val="24"/>
                <w:szCs w:val="24"/>
              </w:rPr>
              <w:t xml:space="preserve">The 2015 State of Succession Planning Report describes succession planning as, </w:t>
            </w:r>
            <w:r w:rsidR="003F61A4" w:rsidRPr="006A6970">
              <w:rPr>
                <w:rFonts w:ascii="Arial" w:hAnsi="Arial" w:cs="Arial"/>
                <w:sz w:val="24"/>
                <w:szCs w:val="24"/>
              </w:rPr>
              <w:t>“Any</w:t>
            </w:r>
            <w:r w:rsidRPr="006A6970">
              <w:rPr>
                <w:rFonts w:ascii="Arial" w:hAnsi="Arial" w:cs="Arial"/>
                <w:sz w:val="24"/>
                <w:szCs w:val="24"/>
              </w:rPr>
              <w:t xml:space="preserve"> effort designed to ensure the continued effective performance of an </w:t>
            </w:r>
            <w:r w:rsidR="00A11308" w:rsidRPr="006A6970">
              <w:rPr>
                <w:rFonts w:ascii="Arial" w:hAnsi="Arial" w:cs="Arial"/>
                <w:sz w:val="24"/>
                <w:szCs w:val="24"/>
              </w:rPr>
              <w:t>organization</w:t>
            </w:r>
            <w:r w:rsidRPr="006A6970">
              <w:rPr>
                <w:rFonts w:ascii="Arial" w:hAnsi="Arial" w:cs="Arial"/>
                <w:sz w:val="24"/>
                <w:szCs w:val="24"/>
              </w:rPr>
              <w:t>, division, department or work group by making provisions for the development, replacement and strategic appl</w:t>
            </w:r>
            <w:r w:rsidR="003F61A4">
              <w:rPr>
                <w:rFonts w:ascii="Arial" w:hAnsi="Arial" w:cs="Arial"/>
                <w:sz w:val="24"/>
                <w:szCs w:val="24"/>
              </w:rPr>
              <w:t>ication of key people over time</w:t>
            </w:r>
            <w:r w:rsidRPr="006A6970">
              <w:rPr>
                <w:rFonts w:ascii="Arial" w:hAnsi="Arial" w:cs="Arial"/>
                <w:sz w:val="24"/>
                <w:szCs w:val="24"/>
              </w:rPr>
              <w:t>”</w:t>
            </w:r>
            <w:r w:rsidR="005C0D50">
              <w:rPr>
                <w:rFonts w:ascii="Arial" w:hAnsi="Arial" w:cs="Arial"/>
                <w:sz w:val="24"/>
                <w:szCs w:val="24"/>
              </w:rPr>
              <w:t xml:space="preserve">. </w:t>
            </w:r>
            <w:r w:rsidRPr="006A6970">
              <w:rPr>
                <w:rFonts w:ascii="Arial" w:hAnsi="Arial" w:cs="Arial"/>
                <w:sz w:val="24"/>
                <w:szCs w:val="24"/>
              </w:rPr>
              <w:t xml:space="preserve">A </w:t>
            </w:r>
            <w:r w:rsidRPr="006A6970">
              <w:rPr>
                <w:rFonts w:ascii="Arial" w:hAnsi="Arial" w:cs="Arial"/>
                <w:sz w:val="24"/>
                <w:szCs w:val="24"/>
              </w:rPr>
              <w:lastRenderedPageBreak/>
              <w:t xml:space="preserve">succession plan is a medium to regulate business in the long run which tends to ensure its successors after the retirement of its owners. It is a component of a good HR planning and management. After the evolution of complex business terms, big-scale </w:t>
            </w:r>
            <w:r w:rsidR="00A11308" w:rsidRPr="006A6970">
              <w:rPr>
                <w:rFonts w:ascii="Arial" w:hAnsi="Arial" w:cs="Arial"/>
                <w:sz w:val="24"/>
                <w:szCs w:val="24"/>
              </w:rPr>
              <w:t>organizations</w:t>
            </w:r>
            <w:r w:rsidRPr="006A6970">
              <w:rPr>
                <w:rFonts w:ascii="Arial" w:hAnsi="Arial" w:cs="Arial"/>
                <w:sz w:val="24"/>
                <w:szCs w:val="24"/>
              </w:rPr>
              <w:t xml:space="preserve"> started incorporating this method to maintain the operations and productivity of business with previous determination, in case of retirement of its leaders. Most succession planning focuses on senior managers and also all the key position holder as well. A successful succession plan thus involves identification of employees who instil the ability to lead the </w:t>
            </w:r>
            <w:r w:rsidR="00A11308" w:rsidRPr="006A6970">
              <w:rPr>
                <w:rFonts w:ascii="Arial" w:hAnsi="Arial" w:cs="Arial"/>
                <w:sz w:val="24"/>
                <w:szCs w:val="24"/>
              </w:rPr>
              <w:t>organization</w:t>
            </w:r>
            <w:r w:rsidRPr="006A6970">
              <w:rPr>
                <w:rFonts w:ascii="Arial" w:hAnsi="Arial" w:cs="Arial"/>
                <w:sz w:val="24"/>
                <w:szCs w:val="24"/>
              </w:rPr>
              <w:t xml:space="preserve"> in future times, with efficacy and required determination. A succession plan is a process of continuing supply of qualified and motivated people. It is also a message for the employee that they are valuable. It shows a clear concept between </w:t>
            </w:r>
            <w:r w:rsidR="00A11308" w:rsidRPr="006A6970">
              <w:rPr>
                <w:rFonts w:ascii="Arial" w:hAnsi="Arial" w:cs="Arial"/>
                <w:sz w:val="24"/>
                <w:szCs w:val="24"/>
              </w:rPr>
              <w:t>organization’s</w:t>
            </w:r>
            <w:r w:rsidRPr="006A6970">
              <w:rPr>
                <w:rFonts w:ascii="Arial" w:hAnsi="Arial" w:cs="Arial"/>
                <w:sz w:val="24"/>
                <w:szCs w:val="24"/>
              </w:rPr>
              <w:t xml:space="preserve"> vision and human resources that demonstrates an understanding of the need of appropriate staff to achieve strategic plans. For this purpose, an elaborate pool of skilled employees is </w:t>
            </w:r>
            <w:r w:rsidR="00A11308" w:rsidRPr="006A6970">
              <w:rPr>
                <w:rFonts w:ascii="Arial" w:hAnsi="Arial" w:cs="Arial"/>
                <w:sz w:val="24"/>
                <w:szCs w:val="24"/>
              </w:rPr>
              <w:t>characterized</w:t>
            </w:r>
            <w:r w:rsidRPr="006A6970">
              <w:rPr>
                <w:rFonts w:ascii="Arial" w:hAnsi="Arial" w:cs="Arial"/>
                <w:sz w:val="24"/>
                <w:szCs w:val="24"/>
              </w:rPr>
              <w:t xml:space="preserve"> who tend to serve the responsibilities of its previous leaders. Knowledge transfer is also a key </w:t>
            </w:r>
            <w:r w:rsidR="00A11308" w:rsidRPr="006A6970">
              <w:rPr>
                <w:rFonts w:ascii="Arial" w:hAnsi="Arial" w:cs="Arial"/>
                <w:sz w:val="24"/>
                <w:szCs w:val="24"/>
              </w:rPr>
              <w:t>component</w:t>
            </w:r>
            <w:r w:rsidRPr="006A6970">
              <w:rPr>
                <w:rFonts w:ascii="Arial" w:hAnsi="Arial" w:cs="Arial"/>
                <w:sz w:val="24"/>
                <w:szCs w:val="24"/>
              </w:rPr>
              <w:t xml:space="preserve"> of the succession plan. </w:t>
            </w:r>
          </w:p>
          <w:p w:rsidR="00C35368" w:rsidRDefault="00C35368" w:rsidP="00C35368">
            <w:pPr>
              <w:spacing w:line="360" w:lineRule="auto"/>
              <w:jc w:val="both"/>
              <w:rPr>
                <w:rFonts w:ascii="Arial" w:hAnsi="Arial" w:cs="Arial"/>
                <w:sz w:val="24"/>
                <w:szCs w:val="24"/>
              </w:rPr>
            </w:pPr>
            <w:r w:rsidRPr="006A6970">
              <w:rPr>
                <w:rFonts w:ascii="Arial" w:hAnsi="Arial" w:cs="Arial"/>
                <w:sz w:val="24"/>
                <w:szCs w:val="24"/>
              </w:rPr>
              <w:t xml:space="preserve">There are some challenges for successful succession planning in the </w:t>
            </w:r>
            <w:r w:rsidR="00A11308" w:rsidRPr="006A6970">
              <w:rPr>
                <w:rFonts w:ascii="Arial" w:hAnsi="Arial" w:cs="Arial"/>
                <w:sz w:val="24"/>
                <w:szCs w:val="24"/>
              </w:rPr>
              <w:t>organizations</w:t>
            </w:r>
            <w:r w:rsidRPr="006A6970">
              <w:rPr>
                <w:rFonts w:ascii="Arial" w:hAnsi="Arial" w:cs="Arial"/>
                <w:sz w:val="24"/>
                <w:szCs w:val="24"/>
              </w:rPr>
              <w:t xml:space="preserve"> such as lack of financial resources, nature of funding, inadequate training and development, poor communication, poor management, indiscriminate inclusion of employees etc.  It is also necessary to acknowledge that an extensive research into the elements of a successful plan demonstrates that a holistic approach is a guaranteed way to sustain the </w:t>
            </w:r>
            <w:r w:rsidR="00A11308" w:rsidRPr="006A6970">
              <w:rPr>
                <w:rFonts w:ascii="Arial" w:hAnsi="Arial" w:cs="Arial"/>
                <w:sz w:val="24"/>
                <w:szCs w:val="24"/>
              </w:rPr>
              <w:t>organization’s</w:t>
            </w:r>
            <w:r w:rsidRPr="006A6970">
              <w:rPr>
                <w:rFonts w:ascii="Arial" w:hAnsi="Arial" w:cs="Arial"/>
                <w:sz w:val="24"/>
                <w:szCs w:val="24"/>
              </w:rPr>
              <w:t xml:space="preserve"> performance. Through the inclusion of this method, users are facilitated with an easy handling of financial aspects which helps them to </w:t>
            </w:r>
            <w:r w:rsidR="00A11308" w:rsidRPr="006A6970">
              <w:rPr>
                <w:rFonts w:ascii="Arial" w:hAnsi="Arial" w:cs="Arial"/>
                <w:sz w:val="24"/>
                <w:szCs w:val="24"/>
              </w:rPr>
              <w:t>minimize</w:t>
            </w:r>
            <w:r w:rsidRPr="006A6970">
              <w:rPr>
                <w:rFonts w:ascii="Arial" w:hAnsi="Arial" w:cs="Arial"/>
                <w:sz w:val="24"/>
                <w:szCs w:val="24"/>
              </w:rPr>
              <w:t xml:space="preserve"> risks and further allow them to operate the business with progressive vision (</w:t>
            </w:r>
            <w:r w:rsidRPr="006A6970">
              <w:rPr>
                <w:rFonts w:ascii="Arial" w:hAnsi="Arial" w:cs="Arial"/>
                <w:color w:val="222222"/>
                <w:sz w:val="24"/>
                <w:szCs w:val="24"/>
                <w:shd w:val="clear" w:color="auto" w:fill="FFFFFF"/>
              </w:rPr>
              <w:t>Hall &amp; Hagen, 2014)</w:t>
            </w:r>
            <w:r w:rsidRPr="006A6970">
              <w:rPr>
                <w:rFonts w:ascii="Arial" w:hAnsi="Arial" w:cs="Arial"/>
                <w:sz w:val="24"/>
                <w:szCs w:val="24"/>
              </w:rPr>
              <w:t xml:space="preserve">. Nevertheless, this plan is identified as successful when the planned employees serve as a suitable replacement and efficiently perform the responsibilities that they are expected to deliver. Senior management and board support for a succession planning. A </w:t>
            </w:r>
            <w:r w:rsidR="00A11308" w:rsidRPr="006A6970">
              <w:rPr>
                <w:rFonts w:ascii="Arial" w:hAnsi="Arial" w:cs="Arial"/>
                <w:sz w:val="24"/>
                <w:szCs w:val="24"/>
              </w:rPr>
              <w:t>Successful</w:t>
            </w:r>
            <w:r w:rsidRPr="006A6970">
              <w:rPr>
                <w:rFonts w:ascii="Arial" w:hAnsi="Arial" w:cs="Arial"/>
                <w:sz w:val="24"/>
                <w:szCs w:val="24"/>
              </w:rPr>
              <w:t xml:space="preserve"> succession plan will be unique reflection for the </w:t>
            </w:r>
            <w:r w:rsidR="00A11308" w:rsidRPr="006A6970">
              <w:rPr>
                <w:rFonts w:ascii="Arial" w:hAnsi="Arial" w:cs="Arial"/>
                <w:sz w:val="24"/>
                <w:szCs w:val="24"/>
              </w:rPr>
              <w:t>organization</w:t>
            </w:r>
            <w:r w:rsidRPr="006A6970">
              <w:rPr>
                <w:rFonts w:ascii="Arial" w:hAnsi="Arial" w:cs="Arial"/>
                <w:sz w:val="24"/>
                <w:szCs w:val="24"/>
              </w:rPr>
              <w:t xml:space="preserve"> and it needs review and update regularly. The absence of a succession plan can undermine its effectiveness and sustainability.</w:t>
            </w:r>
          </w:p>
          <w:p w:rsidR="005C0D50" w:rsidRDefault="005C0D50" w:rsidP="00C35368">
            <w:pPr>
              <w:spacing w:line="360" w:lineRule="auto"/>
              <w:jc w:val="both"/>
              <w:rPr>
                <w:rFonts w:ascii="Arial" w:hAnsi="Arial" w:cs="Arial"/>
                <w:sz w:val="24"/>
                <w:szCs w:val="24"/>
              </w:rPr>
            </w:pPr>
          </w:p>
          <w:p w:rsidR="005C0D50" w:rsidRDefault="005C0D50" w:rsidP="00C35368">
            <w:pPr>
              <w:spacing w:line="360" w:lineRule="auto"/>
              <w:jc w:val="both"/>
              <w:rPr>
                <w:rFonts w:ascii="Arial" w:hAnsi="Arial" w:cs="Arial"/>
                <w:sz w:val="24"/>
                <w:szCs w:val="24"/>
              </w:rPr>
            </w:pPr>
          </w:p>
          <w:p w:rsidR="005C0D50" w:rsidRDefault="005C0D50" w:rsidP="00C35368">
            <w:pPr>
              <w:spacing w:line="360" w:lineRule="auto"/>
              <w:jc w:val="both"/>
              <w:rPr>
                <w:rFonts w:ascii="Arial" w:hAnsi="Arial" w:cs="Arial"/>
                <w:sz w:val="24"/>
                <w:szCs w:val="24"/>
              </w:rPr>
            </w:pPr>
          </w:p>
          <w:p w:rsidR="005C0D50" w:rsidRPr="006A6970" w:rsidRDefault="005C0D50" w:rsidP="00C35368">
            <w:pPr>
              <w:spacing w:line="360" w:lineRule="auto"/>
              <w:jc w:val="both"/>
              <w:rPr>
                <w:rFonts w:ascii="Arial" w:hAnsi="Arial" w:cs="Arial"/>
                <w:sz w:val="24"/>
                <w:szCs w:val="24"/>
              </w:rPr>
            </w:pPr>
          </w:p>
          <w:p w:rsidR="00C35368" w:rsidRPr="006A6970" w:rsidRDefault="00C35368" w:rsidP="00C35368">
            <w:pPr>
              <w:spacing w:line="360" w:lineRule="auto"/>
              <w:jc w:val="center"/>
              <w:rPr>
                <w:rFonts w:ascii="Arial" w:hAnsi="Arial" w:cs="Arial"/>
                <w:b/>
                <w:sz w:val="24"/>
                <w:szCs w:val="24"/>
              </w:rPr>
            </w:pPr>
            <w:r w:rsidRPr="006A6970">
              <w:rPr>
                <w:rFonts w:ascii="Arial" w:hAnsi="Arial" w:cs="Arial"/>
                <w:sz w:val="24"/>
                <w:szCs w:val="24"/>
              </w:rPr>
              <w:br w:type="page"/>
            </w:r>
            <w:r w:rsidRPr="006A6970">
              <w:rPr>
                <w:rFonts w:ascii="Arial" w:hAnsi="Arial" w:cs="Arial"/>
                <w:b/>
                <w:sz w:val="24"/>
                <w:szCs w:val="24"/>
              </w:rPr>
              <w:t>References</w:t>
            </w:r>
          </w:p>
          <w:p w:rsidR="00C35368" w:rsidRPr="006A6970" w:rsidRDefault="00C35368" w:rsidP="00C35368">
            <w:pPr>
              <w:spacing w:line="360" w:lineRule="auto"/>
              <w:rPr>
                <w:rFonts w:ascii="Arial" w:hAnsi="Arial" w:cs="Arial"/>
                <w:sz w:val="24"/>
                <w:szCs w:val="24"/>
              </w:rPr>
            </w:pPr>
            <w:r w:rsidRPr="006A6970">
              <w:rPr>
                <w:rFonts w:ascii="Arial" w:hAnsi="Arial" w:cs="Arial"/>
                <w:sz w:val="24"/>
                <w:szCs w:val="24"/>
              </w:rPr>
              <w:t xml:space="preserve">Cappelli, P. (2008). Talent management for the twenty-first century. </w:t>
            </w:r>
            <w:r w:rsidRPr="006A6970">
              <w:rPr>
                <w:rFonts w:ascii="Arial" w:hAnsi="Arial" w:cs="Arial"/>
                <w:i/>
                <w:sz w:val="24"/>
                <w:szCs w:val="24"/>
              </w:rPr>
              <w:t>Harvard Business review.</w:t>
            </w:r>
          </w:p>
          <w:p w:rsidR="00C35368" w:rsidRPr="006A6970" w:rsidRDefault="00C35368" w:rsidP="00C35368">
            <w:pPr>
              <w:spacing w:line="360" w:lineRule="auto"/>
              <w:ind w:left="720" w:hanging="720"/>
              <w:jc w:val="both"/>
              <w:rPr>
                <w:rFonts w:ascii="Arial" w:hAnsi="Arial" w:cs="Arial"/>
                <w:color w:val="222222"/>
                <w:sz w:val="24"/>
                <w:szCs w:val="24"/>
                <w:shd w:val="clear" w:color="auto" w:fill="FFFFFF"/>
              </w:rPr>
            </w:pPr>
            <w:r w:rsidRPr="006A6970">
              <w:rPr>
                <w:rFonts w:ascii="Arial" w:hAnsi="Arial" w:cs="Arial"/>
                <w:color w:val="222222"/>
                <w:sz w:val="24"/>
                <w:szCs w:val="24"/>
                <w:shd w:val="clear" w:color="auto" w:fill="FFFFFF"/>
              </w:rPr>
              <w:t>Cappelli, P. and Keller, J.R., 2014. Talent management: Conceptual approaches and practical challenges. </w:t>
            </w:r>
            <w:r w:rsidRPr="006A6970">
              <w:rPr>
                <w:rFonts w:ascii="Arial" w:hAnsi="Arial" w:cs="Arial"/>
                <w:i/>
                <w:iCs/>
                <w:color w:val="222222"/>
                <w:sz w:val="24"/>
                <w:szCs w:val="24"/>
                <w:shd w:val="clear" w:color="auto" w:fill="FFFFFF"/>
              </w:rPr>
              <w:t>Annu. Rev. Organ. Psychol. Organ. Behav.</w:t>
            </w:r>
            <w:r w:rsidRPr="006A6970">
              <w:rPr>
                <w:rFonts w:ascii="Arial" w:hAnsi="Arial" w:cs="Arial"/>
                <w:color w:val="222222"/>
                <w:sz w:val="24"/>
                <w:szCs w:val="24"/>
                <w:shd w:val="clear" w:color="auto" w:fill="FFFFFF"/>
              </w:rPr>
              <w:t>, </w:t>
            </w:r>
            <w:r w:rsidRPr="006A6970">
              <w:rPr>
                <w:rFonts w:ascii="Arial" w:hAnsi="Arial" w:cs="Arial"/>
                <w:i/>
                <w:iCs/>
                <w:color w:val="222222"/>
                <w:sz w:val="24"/>
                <w:szCs w:val="24"/>
                <w:shd w:val="clear" w:color="auto" w:fill="FFFFFF"/>
              </w:rPr>
              <w:t>1</w:t>
            </w:r>
            <w:r w:rsidRPr="006A6970">
              <w:rPr>
                <w:rFonts w:ascii="Arial" w:hAnsi="Arial" w:cs="Arial"/>
                <w:color w:val="222222"/>
                <w:sz w:val="24"/>
                <w:szCs w:val="24"/>
                <w:shd w:val="clear" w:color="auto" w:fill="FFFFFF"/>
              </w:rPr>
              <w:t>(1), pp.305-331.</w:t>
            </w:r>
          </w:p>
          <w:p w:rsidR="00C35368" w:rsidRPr="006A6970" w:rsidRDefault="00C35368" w:rsidP="00C35368">
            <w:pPr>
              <w:spacing w:line="360" w:lineRule="auto"/>
              <w:ind w:left="720" w:hanging="720"/>
              <w:jc w:val="both"/>
              <w:rPr>
                <w:rFonts w:ascii="Arial" w:hAnsi="Arial" w:cs="Arial"/>
                <w:color w:val="222222"/>
                <w:sz w:val="24"/>
                <w:szCs w:val="24"/>
                <w:shd w:val="clear" w:color="auto" w:fill="FFFFFF"/>
              </w:rPr>
            </w:pPr>
            <w:r w:rsidRPr="006A6970">
              <w:rPr>
                <w:rFonts w:ascii="Arial" w:hAnsi="Arial" w:cs="Arial"/>
                <w:color w:val="222222"/>
                <w:sz w:val="24"/>
                <w:szCs w:val="24"/>
                <w:shd w:val="clear" w:color="auto" w:fill="FFFFFF"/>
              </w:rPr>
              <w:t xml:space="preserve">Casuality Actuarial Society Available at </w:t>
            </w:r>
            <w:hyperlink r:id="rId9" w:history="1">
              <w:r w:rsidRPr="006A6970">
                <w:rPr>
                  <w:rStyle w:val="Hyperlink"/>
                  <w:rFonts w:ascii="Arial" w:hAnsi="Arial" w:cs="Arial"/>
                  <w:sz w:val="24"/>
                  <w:szCs w:val="24"/>
                  <w:shd w:val="clear" w:color="auto" w:fill="FFFFFF"/>
                </w:rPr>
                <w:t>www.casact.org/research/ermsurv.htm</w:t>
              </w:r>
            </w:hyperlink>
            <w:r w:rsidRPr="006A6970">
              <w:rPr>
                <w:rFonts w:ascii="Arial" w:hAnsi="Arial" w:cs="Arial"/>
                <w:color w:val="222222"/>
                <w:sz w:val="24"/>
                <w:szCs w:val="24"/>
                <w:shd w:val="clear" w:color="auto" w:fill="FFFFFF"/>
              </w:rPr>
              <w:t xml:space="preserve"> [Accessed dated on 12/07/2017].</w:t>
            </w:r>
          </w:p>
          <w:p w:rsidR="00C35368" w:rsidRPr="006A6970" w:rsidRDefault="00C35368" w:rsidP="00C35368">
            <w:pPr>
              <w:spacing w:line="360" w:lineRule="auto"/>
              <w:ind w:left="720" w:hanging="720"/>
              <w:jc w:val="both"/>
              <w:rPr>
                <w:rFonts w:ascii="Arial" w:hAnsi="Arial" w:cs="Arial"/>
                <w:i/>
                <w:sz w:val="24"/>
                <w:szCs w:val="24"/>
              </w:rPr>
            </w:pPr>
            <w:r w:rsidRPr="006A6970">
              <w:rPr>
                <w:rFonts w:ascii="Arial" w:hAnsi="Arial" w:cs="Arial"/>
                <w:color w:val="222222"/>
                <w:sz w:val="24"/>
                <w:szCs w:val="24"/>
                <w:shd w:val="clear" w:color="auto" w:fill="FFFFFF"/>
              </w:rPr>
              <w:t xml:space="preserve">D’Arcy,S.P., &amp; Brogan, J. C. (2001). Enterprise risk management. </w:t>
            </w:r>
            <w:r w:rsidRPr="006A6970">
              <w:rPr>
                <w:rFonts w:ascii="Arial" w:hAnsi="Arial" w:cs="Arial"/>
                <w:i/>
                <w:color w:val="222222"/>
                <w:sz w:val="24"/>
                <w:szCs w:val="24"/>
                <w:shd w:val="clear" w:color="auto" w:fill="FFFFFF"/>
              </w:rPr>
              <w:t xml:space="preserve">Journal of Risk Management of Korea. </w:t>
            </w:r>
            <w:r w:rsidRPr="006A6970">
              <w:rPr>
                <w:rFonts w:ascii="Arial" w:hAnsi="Arial" w:cs="Arial"/>
                <w:color w:val="222222"/>
                <w:sz w:val="24"/>
                <w:szCs w:val="24"/>
                <w:shd w:val="clear" w:color="auto" w:fill="FFFFFF"/>
              </w:rPr>
              <w:t>Pp.207-228.</w:t>
            </w:r>
          </w:p>
          <w:p w:rsidR="00C35368" w:rsidRPr="006A6970" w:rsidRDefault="00C35368" w:rsidP="00C35368">
            <w:pPr>
              <w:spacing w:line="360" w:lineRule="auto"/>
              <w:ind w:left="720" w:hanging="720"/>
              <w:jc w:val="both"/>
              <w:rPr>
                <w:rFonts w:ascii="Arial" w:hAnsi="Arial" w:cs="Arial"/>
                <w:sz w:val="24"/>
                <w:szCs w:val="24"/>
              </w:rPr>
            </w:pPr>
            <w:r w:rsidRPr="006A6970">
              <w:rPr>
                <w:rFonts w:ascii="Arial" w:hAnsi="Arial" w:cs="Arial"/>
                <w:color w:val="222222"/>
                <w:sz w:val="24"/>
                <w:szCs w:val="24"/>
                <w:shd w:val="clear" w:color="auto" w:fill="FFFFFF"/>
              </w:rPr>
              <w:t>Hall, L.O. and Hagen, C.D., 2014. Holistic approach to succession planning provides added value for clients: Financial service professionals play key role in successful plans. </w:t>
            </w:r>
            <w:r w:rsidRPr="006A6970">
              <w:rPr>
                <w:rFonts w:ascii="Arial" w:hAnsi="Arial" w:cs="Arial"/>
                <w:i/>
                <w:iCs/>
                <w:color w:val="222222"/>
                <w:sz w:val="24"/>
                <w:szCs w:val="24"/>
                <w:shd w:val="clear" w:color="auto" w:fill="FFFFFF"/>
              </w:rPr>
              <w:t>Journal of Financial Service Professionals</w:t>
            </w:r>
            <w:r w:rsidRPr="006A6970">
              <w:rPr>
                <w:rFonts w:ascii="Arial" w:hAnsi="Arial" w:cs="Arial"/>
                <w:color w:val="222222"/>
                <w:sz w:val="24"/>
                <w:szCs w:val="24"/>
                <w:shd w:val="clear" w:color="auto" w:fill="FFFFFF"/>
              </w:rPr>
              <w:t>, </w:t>
            </w:r>
            <w:r w:rsidRPr="006A6970">
              <w:rPr>
                <w:rFonts w:ascii="Arial" w:hAnsi="Arial" w:cs="Arial"/>
                <w:i/>
                <w:iCs/>
                <w:color w:val="222222"/>
                <w:sz w:val="24"/>
                <w:szCs w:val="24"/>
                <w:shd w:val="clear" w:color="auto" w:fill="FFFFFF"/>
              </w:rPr>
              <w:t>68</w:t>
            </w:r>
            <w:r w:rsidRPr="006A6970">
              <w:rPr>
                <w:rFonts w:ascii="Arial" w:hAnsi="Arial" w:cs="Arial"/>
                <w:color w:val="222222"/>
                <w:sz w:val="24"/>
                <w:szCs w:val="24"/>
                <w:shd w:val="clear" w:color="auto" w:fill="FFFFFF"/>
              </w:rPr>
              <w:t>(1), pp.78-83.</w:t>
            </w:r>
          </w:p>
          <w:p w:rsidR="00C35368" w:rsidRPr="006A6970" w:rsidRDefault="00C35368" w:rsidP="00C35368">
            <w:pPr>
              <w:spacing w:line="360" w:lineRule="auto"/>
              <w:ind w:left="720" w:hanging="720"/>
              <w:jc w:val="both"/>
              <w:rPr>
                <w:rFonts w:ascii="Arial" w:hAnsi="Arial" w:cs="Arial"/>
                <w:color w:val="222222"/>
                <w:sz w:val="24"/>
                <w:szCs w:val="24"/>
                <w:shd w:val="clear" w:color="auto" w:fill="FFFFFF"/>
              </w:rPr>
            </w:pPr>
            <w:r w:rsidRPr="006A6970">
              <w:rPr>
                <w:rFonts w:ascii="Arial" w:hAnsi="Arial" w:cs="Arial"/>
                <w:color w:val="222222"/>
                <w:sz w:val="24"/>
                <w:szCs w:val="24"/>
                <w:shd w:val="clear" w:color="auto" w:fill="FFFFFF"/>
              </w:rPr>
              <w:t>Newhall, S., 2015. Aligning the talent development and succession planning processes: don’t allow critical leadership talent to fall by the wayside. </w:t>
            </w:r>
            <w:r w:rsidRPr="006A6970">
              <w:rPr>
                <w:rFonts w:ascii="Arial" w:hAnsi="Arial" w:cs="Arial"/>
                <w:i/>
                <w:iCs/>
                <w:color w:val="222222"/>
                <w:sz w:val="24"/>
                <w:szCs w:val="24"/>
                <w:shd w:val="clear" w:color="auto" w:fill="FFFFFF"/>
              </w:rPr>
              <w:t>Development and Learning in Organizations: An International Journal</w:t>
            </w:r>
            <w:r w:rsidRPr="006A6970">
              <w:rPr>
                <w:rFonts w:ascii="Arial" w:hAnsi="Arial" w:cs="Arial"/>
                <w:color w:val="222222"/>
                <w:sz w:val="24"/>
                <w:szCs w:val="24"/>
                <w:shd w:val="clear" w:color="auto" w:fill="FFFFFF"/>
              </w:rPr>
              <w:t>, </w:t>
            </w:r>
            <w:r w:rsidRPr="006A6970">
              <w:rPr>
                <w:rFonts w:ascii="Arial" w:hAnsi="Arial" w:cs="Arial"/>
                <w:i/>
                <w:iCs/>
                <w:color w:val="222222"/>
                <w:sz w:val="24"/>
                <w:szCs w:val="24"/>
                <w:shd w:val="clear" w:color="auto" w:fill="FFFFFF"/>
              </w:rPr>
              <w:t>29</w:t>
            </w:r>
            <w:r w:rsidRPr="006A6970">
              <w:rPr>
                <w:rFonts w:ascii="Arial" w:hAnsi="Arial" w:cs="Arial"/>
                <w:color w:val="222222"/>
                <w:sz w:val="24"/>
                <w:szCs w:val="24"/>
                <w:shd w:val="clear" w:color="auto" w:fill="FFFFFF"/>
              </w:rPr>
              <w:t>(5), pp.3-6.</w:t>
            </w:r>
          </w:p>
          <w:p w:rsidR="00C35368" w:rsidRPr="006A6970" w:rsidRDefault="00C35368" w:rsidP="00C35368">
            <w:pPr>
              <w:spacing w:line="360" w:lineRule="auto"/>
              <w:ind w:left="720" w:hanging="720"/>
              <w:jc w:val="both"/>
              <w:rPr>
                <w:rFonts w:ascii="Arial" w:hAnsi="Arial" w:cs="Arial"/>
                <w:color w:val="222222"/>
                <w:sz w:val="24"/>
                <w:szCs w:val="24"/>
                <w:shd w:val="clear" w:color="auto" w:fill="FFFFFF"/>
              </w:rPr>
            </w:pPr>
            <w:r w:rsidRPr="006A6970">
              <w:rPr>
                <w:rFonts w:ascii="Arial" w:hAnsi="Arial" w:cs="Arial"/>
                <w:color w:val="222222"/>
                <w:sz w:val="24"/>
                <w:szCs w:val="24"/>
                <w:shd w:val="clear" w:color="auto" w:fill="FFFFFF"/>
              </w:rPr>
              <w:t>Pritchard, C.L. and PMP, P.R., 2014. </w:t>
            </w:r>
            <w:r w:rsidRPr="006A6970">
              <w:rPr>
                <w:rFonts w:ascii="Arial" w:hAnsi="Arial" w:cs="Arial"/>
                <w:i/>
                <w:iCs/>
                <w:color w:val="222222"/>
                <w:sz w:val="24"/>
                <w:szCs w:val="24"/>
                <w:shd w:val="clear" w:color="auto" w:fill="FFFFFF"/>
              </w:rPr>
              <w:t>Risk management: concepts and guidance</w:t>
            </w:r>
            <w:r w:rsidRPr="006A6970">
              <w:rPr>
                <w:rFonts w:ascii="Arial" w:hAnsi="Arial" w:cs="Arial"/>
                <w:color w:val="222222"/>
                <w:sz w:val="24"/>
                <w:szCs w:val="24"/>
                <w:shd w:val="clear" w:color="auto" w:fill="FFFFFF"/>
              </w:rPr>
              <w:t>. CRC Press.</w:t>
            </w:r>
          </w:p>
          <w:p w:rsidR="00C35368" w:rsidRPr="006A6970" w:rsidRDefault="00C35368" w:rsidP="00C35368">
            <w:pPr>
              <w:spacing w:line="360" w:lineRule="auto"/>
              <w:ind w:left="720" w:hanging="720"/>
              <w:jc w:val="both"/>
              <w:rPr>
                <w:rFonts w:ascii="Arial" w:hAnsi="Arial" w:cs="Arial"/>
                <w:color w:val="222222"/>
                <w:sz w:val="24"/>
                <w:szCs w:val="24"/>
                <w:shd w:val="clear" w:color="auto" w:fill="FFFFFF"/>
              </w:rPr>
            </w:pPr>
            <w:r w:rsidRPr="006A6970">
              <w:rPr>
                <w:rFonts w:ascii="Arial" w:hAnsi="Arial" w:cs="Arial"/>
                <w:color w:val="222222"/>
                <w:sz w:val="24"/>
                <w:szCs w:val="24"/>
                <w:shd w:val="clear" w:color="auto" w:fill="FFFFFF"/>
              </w:rPr>
              <w:t>Snell, S.A., Morris, S.S. and Bohlander, G.W., 2015. </w:t>
            </w:r>
            <w:r w:rsidRPr="006A6970">
              <w:rPr>
                <w:rFonts w:ascii="Arial" w:hAnsi="Arial" w:cs="Arial"/>
                <w:i/>
                <w:iCs/>
                <w:color w:val="222222"/>
                <w:sz w:val="24"/>
                <w:szCs w:val="24"/>
                <w:shd w:val="clear" w:color="auto" w:fill="FFFFFF"/>
              </w:rPr>
              <w:t>Managing human resources</w:t>
            </w:r>
            <w:r w:rsidRPr="006A6970">
              <w:rPr>
                <w:rFonts w:ascii="Arial" w:hAnsi="Arial" w:cs="Arial"/>
                <w:color w:val="222222"/>
                <w:sz w:val="24"/>
                <w:szCs w:val="24"/>
                <w:shd w:val="clear" w:color="auto" w:fill="FFFFFF"/>
              </w:rPr>
              <w:t>. Nelson Education.</w:t>
            </w:r>
          </w:p>
          <w:p w:rsidR="00C35368" w:rsidRPr="006A6970" w:rsidRDefault="00C35368" w:rsidP="00C35368">
            <w:pPr>
              <w:spacing w:line="360" w:lineRule="auto"/>
              <w:ind w:left="720" w:hanging="720"/>
              <w:jc w:val="both"/>
              <w:rPr>
                <w:rFonts w:ascii="Arial" w:hAnsi="Arial" w:cs="Arial"/>
                <w:color w:val="222222"/>
                <w:sz w:val="24"/>
                <w:szCs w:val="24"/>
                <w:shd w:val="clear" w:color="auto" w:fill="FFFFFF"/>
              </w:rPr>
            </w:pPr>
            <w:r w:rsidRPr="006A6970">
              <w:rPr>
                <w:rFonts w:ascii="Arial" w:hAnsi="Arial" w:cs="Arial"/>
                <w:color w:val="222222"/>
                <w:sz w:val="24"/>
                <w:szCs w:val="24"/>
                <w:shd w:val="clear" w:color="auto" w:fill="FFFFFF"/>
              </w:rPr>
              <w:t xml:space="preserve">8 Steps for Effective Succession Planning - Halogen Software. Available at </w:t>
            </w:r>
            <w:hyperlink r:id="rId10" w:history="1">
              <w:r w:rsidRPr="006A6970">
                <w:rPr>
                  <w:rStyle w:val="Hyperlink"/>
                  <w:rFonts w:ascii="Arial" w:hAnsi="Arial" w:cs="Arial"/>
                  <w:sz w:val="24"/>
                  <w:szCs w:val="24"/>
                  <w:shd w:val="clear" w:color="auto" w:fill="FFFFFF"/>
                </w:rPr>
                <w:t>www.halogensoftware.com/blog/8-steps-for-effective-succession-planning</w:t>
              </w:r>
            </w:hyperlink>
            <w:r w:rsidRPr="006A6970">
              <w:rPr>
                <w:rFonts w:ascii="Arial" w:hAnsi="Arial" w:cs="Arial"/>
                <w:color w:val="222222"/>
                <w:sz w:val="24"/>
                <w:szCs w:val="24"/>
                <w:shd w:val="clear" w:color="auto" w:fill="FFFFFF"/>
              </w:rPr>
              <w:t xml:space="preserve">. [Accessed dated on 12/07/2017]. </w:t>
            </w:r>
          </w:p>
          <w:p w:rsidR="00C35368" w:rsidRPr="006A6970" w:rsidRDefault="00C35368" w:rsidP="00C35368">
            <w:pPr>
              <w:spacing w:line="360" w:lineRule="auto"/>
              <w:ind w:left="720" w:hanging="720"/>
              <w:jc w:val="both"/>
              <w:rPr>
                <w:rFonts w:ascii="Arial" w:hAnsi="Arial" w:cs="Arial"/>
                <w:sz w:val="24"/>
                <w:szCs w:val="24"/>
                <w:shd w:val="clear" w:color="auto" w:fill="FFFFFF"/>
              </w:rPr>
            </w:pPr>
            <w:r w:rsidRPr="006A6970">
              <w:rPr>
                <w:rFonts w:ascii="Arial" w:hAnsi="Arial" w:cs="Arial"/>
                <w:sz w:val="24"/>
                <w:szCs w:val="24"/>
                <w:shd w:val="clear" w:color="auto" w:fill="FFFFFF"/>
              </w:rPr>
              <w:t xml:space="preserve">Succession Planning | Factsheets | CIPD. Available at </w:t>
            </w:r>
            <w:hyperlink r:id="rId11" w:history="1">
              <w:r w:rsidRPr="006A6970">
                <w:rPr>
                  <w:rStyle w:val="Hyperlink"/>
                  <w:rFonts w:ascii="Arial" w:hAnsi="Arial" w:cs="Arial"/>
                  <w:sz w:val="24"/>
                  <w:szCs w:val="24"/>
                  <w:shd w:val="clear" w:color="auto" w:fill="FFFFFF"/>
                </w:rPr>
                <w:t>www.cipd.co.uk/knowledge/strategy/resourcing/succession-planning-factsheet</w:t>
              </w:r>
            </w:hyperlink>
            <w:r w:rsidRPr="006A6970">
              <w:rPr>
                <w:rFonts w:ascii="Arial" w:hAnsi="Arial" w:cs="Arial"/>
                <w:sz w:val="24"/>
                <w:szCs w:val="24"/>
                <w:shd w:val="clear" w:color="auto" w:fill="FFFFFF"/>
              </w:rPr>
              <w:t xml:space="preserve"> [Accessed dated on 12/07/2017].</w:t>
            </w:r>
          </w:p>
          <w:p w:rsidR="00CC2FB3" w:rsidRDefault="00C35368" w:rsidP="00D60198">
            <w:pPr>
              <w:spacing w:line="360" w:lineRule="auto"/>
              <w:ind w:left="720" w:hanging="720"/>
              <w:jc w:val="both"/>
              <w:rPr>
                <w:rFonts w:ascii="Arial" w:hAnsi="Arial" w:cs="Arial"/>
                <w:sz w:val="24"/>
                <w:szCs w:val="24"/>
                <w:shd w:val="clear" w:color="auto" w:fill="FFFFFF"/>
              </w:rPr>
            </w:pPr>
            <w:r w:rsidRPr="006A6970">
              <w:rPr>
                <w:rFonts w:ascii="Arial" w:hAnsi="Arial" w:cs="Arial"/>
                <w:sz w:val="24"/>
                <w:szCs w:val="24"/>
                <w:shd w:val="clear" w:color="auto" w:fill="FFFFFF"/>
              </w:rPr>
              <w:t>Succession Planning | HR Planning | HR Toolkit | hrcouncil.ca. Available at hrcouncil.ca › Resource Centre › HR Toolkit › HR Planning [Accessed dated on 12/07/2017].</w:t>
            </w:r>
          </w:p>
          <w:p w:rsidR="00D60198" w:rsidRDefault="00D60198" w:rsidP="00D60198">
            <w:pPr>
              <w:spacing w:line="360" w:lineRule="auto"/>
              <w:ind w:left="720" w:hanging="720"/>
              <w:jc w:val="both"/>
              <w:rPr>
                <w:rFonts w:ascii="Arial" w:hAnsi="Arial" w:cs="Arial"/>
                <w:sz w:val="24"/>
                <w:szCs w:val="24"/>
                <w:shd w:val="clear" w:color="auto" w:fill="FFFFFF"/>
              </w:rPr>
            </w:pPr>
          </w:p>
          <w:p w:rsidR="00D60198" w:rsidRPr="00D60198" w:rsidRDefault="00D60198" w:rsidP="00D60198">
            <w:pPr>
              <w:spacing w:line="360" w:lineRule="auto"/>
              <w:ind w:left="720" w:hanging="720"/>
              <w:jc w:val="both"/>
              <w:rPr>
                <w:rFonts w:ascii="Arial" w:hAnsi="Arial" w:cs="Arial"/>
                <w:sz w:val="24"/>
                <w:szCs w:val="24"/>
                <w:shd w:val="clear" w:color="auto" w:fill="FFFFFF"/>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A11308">
        <w:tc>
          <w:tcPr>
            <w:tcW w:w="225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06" w:type="dxa"/>
          </w:tcPr>
          <w:p w:rsidR="00405895" w:rsidRPr="00B0415E" w:rsidRDefault="00CF35AA" w:rsidP="00A851DA">
            <w:pPr>
              <w:rPr>
                <w:rFonts w:cs="Bliss-Regular"/>
                <w:color w:val="000000"/>
              </w:rPr>
            </w:pPr>
            <w:r>
              <w:rPr>
                <w:rFonts w:cs="Bliss-Regular"/>
                <w:color w:val="000000"/>
              </w:rPr>
              <w:t>SMS RAHMAN</w:t>
            </w:r>
          </w:p>
        </w:tc>
        <w:tc>
          <w:tcPr>
            <w:tcW w:w="124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06" w:type="dxa"/>
          </w:tcPr>
          <w:p w:rsidR="00405895" w:rsidRPr="00B0415E" w:rsidRDefault="00CF35AA" w:rsidP="00A851DA">
            <w:pPr>
              <w:rPr>
                <w:rFonts w:cs="Bliss-Regular"/>
                <w:color w:val="000000"/>
              </w:rPr>
            </w:pPr>
            <w:r>
              <w:rPr>
                <w:rFonts w:cs="Bliss-Regular"/>
                <w:color w:val="000000"/>
              </w:rPr>
              <w:t>13/07/2017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CA2" w:rsidRDefault="00047CA2" w:rsidP="00CB4D0A">
      <w:pPr>
        <w:spacing w:after="0" w:line="240" w:lineRule="auto"/>
      </w:pPr>
      <w:r>
        <w:separator/>
      </w:r>
    </w:p>
  </w:endnote>
  <w:endnote w:type="continuationSeparator" w:id="0">
    <w:p w:rsidR="00047CA2" w:rsidRDefault="00047CA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CA2" w:rsidRDefault="00047CA2" w:rsidP="00CB4D0A">
      <w:pPr>
        <w:spacing w:after="0" w:line="240" w:lineRule="auto"/>
      </w:pPr>
      <w:r>
        <w:separator/>
      </w:r>
    </w:p>
  </w:footnote>
  <w:footnote w:type="continuationSeparator" w:id="0">
    <w:p w:rsidR="00047CA2" w:rsidRDefault="00047CA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DE3F24"/>
    <w:multiLevelType w:val="hybridMultilevel"/>
    <w:tmpl w:val="4B3822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7CA2"/>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61A4"/>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0D50"/>
    <w:rsid w:val="006034F6"/>
    <w:rsid w:val="00607874"/>
    <w:rsid w:val="00607E77"/>
    <w:rsid w:val="00617BB3"/>
    <w:rsid w:val="00645CDD"/>
    <w:rsid w:val="006823A7"/>
    <w:rsid w:val="00687EE8"/>
    <w:rsid w:val="0070347F"/>
    <w:rsid w:val="0070678E"/>
    <w:rsid w:val="007B6E8A"/>
    <w:rsid w:val="00831C11"/>
    <w:rsid w:val="0087303A"/>
    <w:rsid w:val="008A60B4"/>
    <w:rsid w:val="008B3C31"/>
    <w:rsid w:val="008B64FE"/>
    <w:rsid w:val="00935BF7"/>
    <w:rsid w:val="0095442C"/>
    <w:rsid w:val="00983942"/>
    <w:rsid w:val="0098448E"/>
    <w:rsid w:val="009A16B5"/>
    <w:rsid w:val="009C37E0"/>
    <w:rsid w:val="009E41F4"/>
    <w:rsid w:val="00A11308"/>
    <w:rsid w:val="00A14B66"/>
    <w:rsid w:val="00A65CF7"/>
    <w:rsid w:val="00A81AB4"/>
    <w:rsid w:val="00A851DA"/>
    <w:rsid w:val="00AC7D5B"/>
    <w:rsid w:val="00AE1481"/>
    <w:rsid w:val="00B0415E"/>
    <w:rsid w:val="00B04678"/>
    <w:rsid w:val="00BC46DF"/>
    <w:rsid w:val="00C03577"/>
    <w:rsid w:val="00C35368"/>
    <w:rsid w:val="00C53029"/>
    <w:rsid w:val="00C65FEA"/>
    <w:rsid w:val="00CA0AC2"/>
    <w:rsid w:val="00CB4D0A"/>
    <w:rsid w:val="00CC2FB3"/>
    <w:rsid w:val="00CC575A"/>
    <w:rsid w:val="00CF123B"/>
    <w:rsid w:val="00CF35AA"/>
    <w:rsid w:val="00D039AC"/>
    <w:rsid w:val="00D427DE"/>
    <w:rsid w:val="00D5587D"/>
    <w:rsid w:val="00D60198"/>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940323-8F7D-406F-A7A1-5610383F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C353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pd.co.uk/knowledge/strategy/resourcing/succession-planning-factsheet" TargetMode="External"/><Relationship Id="rId5" Type="http://schemas.openxmlformats.org/officeDocument/2006/relationships/webSettings" Target="webSettings.xml"/><Relationship Id="rId10" Type="http://schemas.openxmlformats.org/officeDocument/2006/relationships/hyperlink" Target="http://www.halogensoftware.com/blog/8-steps-for-effective-succession-planning" TargetMode="External"/><Relationship Id="rId4" Type="http://schemas.openxmlformats.org/officeDocument/2006/relationships/settings" Target="settings.xml"/><Relationship Id="rId9" Type="http://schemas.openxmlformats.org/officeDocument/2006/relationships/hyperlink" Target="http://www.casact.org/research/ermsurv.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35DDF-E21F-4F58-8B43-42491EB01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1926</Words>
  <Characters>10983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SMS Rahman Sumon</cp:lastModifiedBy>
  <cp:revision>9</cp:revision>
  <dcterms:created xsi:type="dcterms:W3CDTF">2015-01-26T12:24:00Z</dcterms:created>
  <dcterms:modified xsi:type="dcterms:W3CDTF">2017-07-13T21:43:00Z</dcterms:modified>
</cp:coreProperties>
</file>