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id w:val="2031378617"/>
        <w:docPartObj>
          <w:docPartGallery w:val="Cover Pages"/>
          <w:docPartUnique/>
        </w:docPartObj>
      </w:sdtPr>
      <w:sdtEndPr>
        <w:rPr>
          <w:rFonts w:ascii="Arial" w:hAnsi="Arial" w:cs="Arial"/>
          <w:b/>
          <w:sz w:val="24"/>
          <w:szCs w:val="24"/>
          <w:u w:val="single"/>
        </w:rPr>
      </w:sdtEndPr>
      <w:sdtContent>
        <w:p w:rsidR="002D1B89" w:rsidRDefault="002D1B89" w:rsidP="002D1B89">
          <w:pPr>
            <w:rPr>
              <w:lang w:val="en-US"/>
            </w:rPr>
          </w:pPr>
          <w:r>
            <w:rPr>
              <w:noProof/>
              <w:lang w:eastAsia="en-GB"/>
            </w:rPr>
            <w:drawing>
              <wp:anchor distT="0" distB="0" distL="114300" distR="114300" simplePos="0" relativeHeight="251661312" behindDoc="0" locked="0" layoutInCell="1" allowOverlap="1" wp14:anchorId="02C45D69" wp14:editId="42402823">
                <wp:simplePos x="0" y="0"/>
                <wp:positionH relativeFrom="column">
                  <wp:posOffset>-190500</wp:posOffset>
                </wp:positionH>
                <wp:positionV relativeFrom="paragraph">
                  <wp:posOffset>-566208</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Pr>
              <w:noProof/>
              <w:lang w:eastAsia="en-GB"/>
            </w:rPr>
            <mc:AlternateContent>
              <mc:Choice Requires="wps">
                <w:drawing>
                  <wp:anchor distT="0" distB="0" distL="114300" distR="114300" simplePos="0" relativeHeight="251659264" behindDoc="0" locked="0" layoutInCell="1" allowOverlap="1" wp14:anchorId="5956BF50" wp14:editId="6FF651A7">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1B89" w:rsidRDefault="002D1B89" w:rsidP="002D1B89">
                                <w:pPr>
                                  <w:jc w:val="center"/>
                                  <w:rPr>
                                    <w:b/>
                                    <w:bCs/>
                                    <w:color w:val="002060"/>
                                    <w:sz w:val="44"/>
                                    <w:szCs w:val="40"/>
                                  </w:rPr>
                                </w:pPr>
                                <w:r>
                                  <w:rPr>
                                    <w:sz w:val="24"/>
                                  </w:rPr>
                                  <w:t xml:space="preserve">   </w:t>
                                </w:r>
                                <w:r>
                                  <w:rPr>
                                    <w:b/>
                                    <w:bCs/>
                                    <w:color w:val="002060"/>
                                    <w:sz w:val="44"/>
                                    <w:szCs w:val="40"/>
                                  </w:rPr>
                                  <w:t>Assignment Cover Sheet</w:t>
                                </w:r>
                              </w:p>
                              <w:p w:rsidR="002D1B89" w:rsidRDefault="002D1B89" w:rsidP="002D1B89"/>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2D1B89" w:rsidRDefault="002D1B89" w:rsidP="002D1B89">
                          <w:pPr>
                            <w:jc w:val="center"/>
                            <w:rPr>
                              <w:b/>
                              <w:bCs/>
                              <w:color w:val="002060"/>
                              <w:sz w:val="44"/>
                              <w:szCs w:val="40"/>
                            </w:rPr>
                          </w:pPr>
                          <w:r>
                            <w:rPr>
                              <w:sz w:val="24"/>
                            </w:rPr>
                            <w:t xml:space="preserve">   </w:t>
                          </w:r>
                          <w:r>
                            <w:rPr>
                              <w:b/>
                              <w:bCs/>
                              <w:color w:val="002060"/>
                              <w:sz w:val="44"/>
                              <w:szCs w:val="40"/>
                            </w:rPr>
                            <w:t>Assignment Cover Sheet</w:t>
                          </w:r>
                        </w:p>
                        <w:p w:rsidR="002D1B89" w:rsidRDefault="002D1B89" w:rsidP="002D1B89"/>
                      </w:txbxContent>
                    </v:textbox>
                  </v:shape>
                </w:pict>
              </mc:Fallback>
            </mc:AlternateContent>
          </w:r>
        </w:p>
        <w:p w:rsidR="002D1B89" w:rsidRDefault="002D1B89" w:rsidP="002D1B89">
          <w:pPr>
            <w:rPr>
              <w:lang w:val="en-US"/>
            </w:rPr>
          </w:pPr>
        </w:p>
        <w:p w:rsidR="002D1B89" w:rsidRDefault="002D1B89" w:rsidP="002D1B89">
          <w:pPr>
            <w:rPr>
              <w:lang w:val="en-US"/>
            </w:rPr>
          </w:pPr>
        </w:p>
        <w:p w:rsidR="002D1B89" w:rsidRDefault="002D1B89" w:rsidP="002D1B89">
          <w:pPr>
            <w:rPr>
              <w:lang w:val="en-US"/>
            </w:rPr>
          </w:pPr>
        </w:p>
        <w:tbl>
          <w:tblPr>
            <w:tblStyle w:val="TableGrid"/>
            <w:tblW w:w="0" w:type="auto"/>
            <w:tblLook w:val="04A0" w:firstRow="1" w:lastRow="0" w:firstColumn="1" w:lastColumn="0" w:noHBand="0" w:noVBand="1"/>
          </w:tblPr>
          <w:tblGrid>
            <w:gridCol w:w="2566"/>
            <w:gridCol w:w="6676"/>
          </w:tblGrid>
          <w:tr w:rsidR="002D1B89" w:rsidRPr="00B0415E" w:rsidTr="000C2AAD">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D1B89" w:rsidRPr="00B0415E" w:rsidRDefault="002D1B89" w:rsidP="000C2AAD">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2D1B89" w:rsidRPr="00B0415E" w:rsidRDefault="00AB163F" w:rsidP="000C2AAD">
                <w:pPr>
                  <w:pStyle w:val="Default"/>
                  <w:rPr>
                    <w:rFonts w:asciiTheme="minorHAnsi" w:hAnsiTheme="minorHAnsi"/>
                  </w:rPr>
                </w:pPr>
                <w:r>
                  <w:rPr>
                    <w:rFonts w:asciiTheme="minorHAnsi" w:hAnsiTheme="minorHAnsi"/>
                  </w:rPr>
                  <w:t>Sara Casson</w:t>
                </w:r>
              </w:p>
            </w:tc>
          </w:tr>
          <w:tr w:rsidR="002D1B89" w:rsidRPr="00B0415E" w:rsidTr="000C2AAD">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D1B89" w:rsidRPr="00B0415E" w:rsidRDefault="002D1B89" w:rsidP="000C2AAD">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2D1B89" w:rsidRPr="00B0415E" w:rsidRDefault="00AB163F" w:rsidP="000C2AAD">
                <w:pPr>
                  <w:pStyle w:val="Default"/>
                  <w:rPr>
                    <w:rFonts w:asciiTheme="minorHAnsi" w:hAnsiTheme="minorHAnsi"/>
                  </w:rPr>
                </w:pPr>
                <w:r>
                  <w:rPr>
                    <w:rFonts w:asciiTheme="minorHAnsi" w:hAnsiTheme="minorHAnsi"/>
                  </w:rPr>
                  <w:t>23994</w:t>
                </w:r>
              </w:p>
            </w:tc>
          </w:tr>
          <w:tr w:rsidR="002D1B89" w:rsidRPr="00B0415E" w:rsidTr="000C2AAD">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D1B89" w:rsidRPr="00B0415E" w:rsidRDefault="002D1B89" w:rsidP="000C2AAD">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2D1B89" w:rsidRPr="00B0415E" w:rsidRDefault="008A6EEF" w:rsidP="008A6EEF">
                <w:pPr>
                  <w:pStyle w:val="Default"/>
                  <w:rPr>
                    <w:rFonts w:asciiTheme="minorHAnsi" w:hAnsiTheme="minorHAnsi"/>
                  </w:rPr>
                </w:pPr>
                <w:r>
                  <w:rPr>
                    <w:rFonts w:asciiTheme="minorHAnsi" w:hAnsiTheme="minorHAnsi"/>
                  </w:rPr>
                  <w:t>Advanced Diploma in Human Res</w:t>
                </w:r>
                <w:r w:rsidR="00AB163F" w:rsidRPr="00AB163F">
                  <w:rPr>
                    <w:rFonts w:asciiTheme="minorHAnsi" w:hAnsiTheme="minorHAnsi"/>
                  </w:rPr>
                  <w:t>our</w:t>
                </w:r>
                <w:r>
                  <w:rPr>
                    <w:rFonts w:asciiTheme="minorHAnsi" w:hAnsiTheme="minorHAnsi"/>
                  </w:rPr>
                  <w:t>c</w:t>
                </w:r>
                <w:r w:rsidR="00AB163F" w:rsidRPr="00AB163F">
                  <w:rPr>
                    <w:rFonts w:asciiTheme="minorHAnsi" w:hAnsiTheme="minorHAnsi"/>
                  </w:rPr>
                  <w:t>e Management Level 5</w:t>
                </w:r>
              </w:p>
            </w:tc>
          </w:tr>
          <w:tr w:rsidR="002D1B89" w:rsidRPr="00B0415E" w:rsidTr="000C2AAD">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D1B89" w:rsidRPr="00B0415E" w:rsidRDefault="002D1B89" w:rsidP="000C2AAD">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2D1B89" w:rsidRPr="00B0415E" w:rsidRDefault="006235AB" w:rsidP="000C2AAD">
                <w:r>
                  <w:t>8</w:t>
                </w:r>
              </w:p>
            </w:tc>
          </w:tr>
        </w:tbl>
        <w:p w:rsidR="002D1B89" w:rsidRDefault="002D1B89" w:rsidP="002D1B89">
          <w:pPr>
            <w:rPr>
              <w:b/>
              <w:lang w:val="en-US"/>
            </w:rPr>
          </w:pPr>
        </w:p>
        <w:p w:rsidR="002D1B89" w:rsidRDefault="002D1B89" w:rsidP="002D1B89">
          <w:pPr>
            <w:rPr>
              <w:b/>
              <w:sz w:val="28"/>
              <w:lang w:val="en-US"/>
            </w:rPr>
          </w:pPr>
          <w:r w:rsidRPr="00443E6F">
            <w:rPr>
              <w:b/>
              <w:sz w:val="28"/>
              <w:lang w:val="en-US"/>
            </w:rPr>
            <w:t>Marking Criteria:</w:t>
          </w:r>
        </w:p>
        <w:p w:rsidR="002D1B89" w:rsidRDefault="002D1B89" w:rsidP="002D1B89">
          <w:pPr>
            <w:rPr>
              <w:lang w:val="en-US"/>
            </w:rPr>
          </w:pPr>
          <w:r>
            <w:rPr>
              <w:b/>
              <w:lang w:val="en-US"/>
            </w:rPr>
            <w:t xml:space="preserve"> </w:t>
          </w: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rsidR="002D1B89" w:rsidRPr="00443E6F" w:rsidRDefault="002D1B89" w:rsidP="002D1B89">
          <w:pPr>
            <w:rPr>
              <w:lang w:val="en-US"/>
            </w:rPr>
          </w:pPr>
          <w:r>
            <w:rPr>
              <w:lang w:val="en-US"/>
            </w:rPr>
            <w:t xml:space="preserve">For high grades use </w:t>
          </w:r>
          <w:r w:rsidRPr="00443E6F">
            <w:rPr>
              <w:lang w:val="en-US"/>
            </w:rPr>
            <w:t>examples and illustrations where appropriate</w:t>
          </w:r>
          <w:r>
            <w:rPr>
              <w:lang w:val="en-US"/>
            </w:rPr>
            <w:t xml:space="preserve">. </w:t>
          </w:r>
        </w:p>
        <w:tbl>
          <w:tblPr>
            <w:tblStyle w:val="TableGrid"/>
            <w:tblW w:w="10632" w:type="dxa"/>
            <w:tblInd w:w="-743" w:type="dxa"/>
            <w:tblLook w:val="04A0" w:firstRow="1" w:lastRow="0" w:firstColumn="1" w:lastColumn="0" w:noHBand="0" w:noVBand="1"/>
          </w:tblPr>
          <w:tblGrid>
            <w:gridCol w:w="10632"/>
          </w:tblGrid>
          <w:tr w:rsidR="002D1B89" w:rsidRPr="00755E6C" w:rsidTr="006D0B10">
            <w:tc>
              <w:tcPr>
                <w:tcW w:w="10632" w:type="dxa"/>
              </w:tcPr>
              <w:p w:rsidR="002D1B89" w:rsidRDefault="002D1B89" w:rsidP="00781180">
                <w:pPr>
                  <w:spacing w:line="360" w:lineRule="auto"/>
                  <w:rPr>
                    <w:rFonts w:ascii="Arial" w:hAnsi="Arial" w:cs="Arial"/>
                    <w:sz w:val="24"/>
                    <w:szCs w:val="24"/>
                  </w:rPr>
                </w:pPr>
                <w:r w:rsidRPr="00755E6C">
                  <w:rPr>
                    <w:rFonts w:ascii="Arial" w:hAnsi="Arial" w:cs="Arial"/>
                    <w:sz w:val="24"/>
                    <w:szCs w:val="24"/>
                  </w:rPr>
                  <w:t>Please insert your completed assignment ( in word format)  here:</w:t>
                </w:r>
              </w:p>
              <w:p w:rsidR="006235AB" w:rsidRDefault="006235AB" w:rsidP="006235AB">
                <w:pPr>
                  <w:autoSpaceDE w:val="0"/>
                  <w:autoSpaceDN w:val="0"/>
                  <w:adjustRightInd w:val="0"/>
                  <w:rPr>
                    <w:rFonts w:ascii="Calibri" w:hAnsi="Calibri" w:cs="Calibri"/>
                    <w:color w:val="000000"/>
                    <w:sz w:val="24"/>
                    <w:szCs w:val="24"/>
                  </w:rPr>
                </w:pPr>
                <w:r>
                  <w:rPr>
                    <w:rFonts w:ascii="Calibri,Bold" w:hAnsi="Calibri,Bold" w:cs="Calibri,Bold"/>
                    <w:b/>
                    <w:bCs/>
                    <w:color w:val="C00000"/>
                    <w:sz w:val="24"/>
                    <w:szCs w:val="24"/>
                  </w:rPr>
                  <w:t>1</w:t>
                </w:r>
                <w:r>
                  <w:rPr>
                    <w:rFonts w:ascii="Calibri" w:hAnsi="Calibri" w:cs="Calibri"/>
                    <w:color w:val="000000"/>
                    <w:sz w:val="24"/>
                    <w:szCs w:val="24"/>
                  </w:rPr>
                  <w:t>. Give short answers to the following questions:</w:t>
                </w:r>
              </w:p>
              <w:p w:rsidR="006235AB" w:rsidRDefault="006235AB" w:rsidP="006235AB">
                <w:pPr>
                  <w:autoSpaceDE w:val="0"/>
                  <w:autoSpaceDN w:val="0"/>
                  <w:adjustRightInd w:val="0"/>
                  <w:rPr>
                    <w:rFonts w:ascii="Calibri" w:hAnsi="Calibri" w:cs="Calibri"/>
                    <w:color w:val="000000"/>
                    <w:sz w:val="24"/>
                    <w:szCs w:val="24"/>
                  </w:rPr>
                </w:pPr>
                <w:proofErr w:type="spellStart"/>
                <w:r>
                  <w:rPr>
                    <w:rFonts w:ascii="Calibri" w:hAnsi="Calibri" w:cs="Calibri"/>
                    <w:color w:val="000000"/>
                    <w:sz w:val="24"/>
                    <w:szCs w:val="24"/>
                  </w:rPr>
                  <w:t>i</w:t>
                </w:r>
                <w:proofErr w:type="spellEnd"/>
                <w:r>
                  <w:rPr>
                    <w:rFonts w:ascii="Calibri" w:hAnsi="Calibri" w:cs="Calibri"/>
                    <w:color w:val="000000"/>
                    <w:sz w:val="24"/>
                    <w:szCs w:val="24"/>
                  </w:rPr>
                  <w:t>. Define the term ‘Discrimination’.</w:t>
                </w:r>
              </w:p>
              <w:p w:rsidR="000A753B" w:rsidRDefault="006235AB" w:rsidP="006235AB">
                <w:pPr>
                  <w:autoSpaceDE w:val="0"/>
                  <w:autoSpaceDN w:val="0"/>
                  <w:adjustRightInd w:val="0"/>
                  <w:rPr>
                    <w:rFonts w:ascii="Calibri" w:hAnsi="Calibri" w:cs="Calibri"/>
                    <w:color w:val="0070C0"/>
                    <w:sz w:val="24"/>
                    <w:szCs w:val="24"/>
                  </w:rPr>
                </w:pPr>
                <w:r w:rsidRPr="006235AB">
                  <w:rPr>
                    <w:rFonts w:ascii="Calibri" w:hAnsi="Calibri" w:cs="Calibri"/>
                    <w:color w:val="0070C0"/>
                    <w:sz w:val="24"/>
                    <w:szCs w:val="24"/>
                  </w:rPr>
                  <w:t>It is unlawful to discriminate against those w</w:t>
                </w:r>
                <w:r w:rsidR="000A753B">
                  <w:rPr>
                    <w:rFonts w:ascii="Calibri" w:hAnsi="Calibri" w:cs="Calibri"/>
                    <w:color w:val="0070C0"/>
                    <w:sz w:val="24"/>
                    <w:szCs w:val="24"/>
                  </w:rPr>
                  <w:t>ith protected characteristics.</w:t>
                </w:r>
              </w:p>
              <w:p w:rsidR="000A753B" w:rsidRDefault="000A753B" w:rsidP="006235AB">
                <w:pPr>
                  <w:autoSpaceDE w:val="0"/>
                  <w:autoSpaceDN w:val="0"/>
                  <w:adjustRightInd w:val="0"/>
                  <w:rPr>
                    <w:rFonts w:ascii="Calibri" w:hAnsi="Calibri" w:cs="Calibri"/>
                    <w:color w:val="0070C0"/>
                    <w:sz w:val="24"/>
                    <w:szCs w:val="24"/>
                  </w:rPr>
                </w:pPr>
              </w:p>
              <w:p w:rsidR="000A753B" w:rsidRPr="000A753B" w:rsidRDefault="000A753B" w:rsidP="000A753B">
                <w:pPr>
                  <w:autoSpaceDE w:val="0"/>
                  <w:autoSpaceDN w:val="0"/>
                  <w:adjustRightInd w:val="0"/>
                  <w:rPr>
                    <w:rFonts w:ascii="Calibri" w:hAnsi="Calibri" w:cs="Calibri"/>
                    <w:color w:val="0070C0"/>
                    <w:sz w:val="24"/>
                    <w:szCs w:val="24"/>
                  </w:rPr>
                </w:pPr>
                <w:r w:rsidRPr="000A753B">
                  <w:rPr>
                    <w:rFonts w:ascii="Calibri" w:hAnsi="Calibri" w:cs="Calibri"/>
                    <w:color w:val="0070C0"/>
                    <w:sz w:val="24"/>
                    <w:szCs w:val="24"/>
                  </w:rPr>
                  <w:t>The characteristics that are protected by the Equality Act 2010 are:</w:t>
                </w:r>
              </w:p>
              <w:p w:rsidR="000A753B" w:rsidRPr="000A753B" w:rsidRDefault="000A753B" w:rsidP="000A753B">
                <w:pPr>
                  <w:pStyle w:val="ListParagraph"/>
                  <w:numPr>
                    <w:ilvl w:val="0"/>
                    <w:numId w:val="32"/>
                  </w:numPr>
                  <w:autoSpaceDE w:val="0"/>
                  <w:autoSpaceDN w:val="0"/>
                  <w:adjustRightInd w:val="0"/>
                  <w:rPr>
                    <w:rFonts w:ascii="Calibri" w:hAnsi="Calibri" w:cs="Calibri"/>
                    <w:color w:val="0070C0"/>
                    <w:sz w:val="24"/>
                    <w:szCs w:val="24"/>
                  </w:rPr>
                </w:pPr>
                <w:r w:rsidRPr="000A753B">
                  <w:rPr>
                    <w:rFonts w:ascii="Calibri" w:hAnsi="Calibri" w:cs="Calibri"/>
                    <w:color w:val="0070C0"/>
                    <w:sz w:val="24"/>
                    <w:szCs w:val="24"/>
                  </w:rPr>
                  <w:t>age</w:t>
                </w:r>
              </w:p>
              <w:p w:rsidR="000A753B" w:rsidRPr="000A753B" w:rsidRDefault="000A753B" w:rsidP="000A753B">
                <w:pPr>
                  <w:pStyle w:val="ListParagraph"/>
                  <w:numPr>
                    <w:ilvl w:val="0"/>
                    <w:numId w:val="32"/>
                  </w:numPr>
                  <w:autoSpaceDE w:val="0"/>
                  <w:autoSpaceDN w:val="0"/>
                  <w:adjustRightInd w:val="0"/>
                  <w:rPr>
                    <w:rFonts w:ascii="Calibri" w:hAnsi="Calibri" w:cs="Calibri"/>
                    <w:color w:val="0070C0"/>
                    <w:sz w:val="24"/>
                    <w:szCs w:val="24"/>
                  </w:rPr>
                </w:pPr>
                <w:r w:rsidRPr="000A753B">
                  <w:rPr>
                    <w:rFonts w:ascii="Calibri" w:hAnsi="Calibri" w:cs="Calibri"/>
                    <w:color w:val="0070C0"/>
                    <w:sz w:val="24"/>
                    <w:szCs w:val="24"/>
                  </w:rPr>
                  <w:t>disability</w:t>
                </w:r>
              </w:p>
              <w:p w:rsidR="000A753B" w:rsidRPr="000A753B" w:rsidRDefault="000A753B" w:rsidP="000A753B">
                <w:pPr>
                  <w:pStyle w:val="ListParagraph"/>
                  <w:numPr>
                    <w:ilvl w:val="0"/>
                    <w:numId w:val="32"/>
                  </w:numPr>
                  <w:autoSpaceDE w:val="0"/>
                  <w:autoSpaceDN w:val="0"/>
                  <w:adjustRightInd w:val="0"/>
                  <w:rPr>
                    <w:rFonts w:ascii="Calibri" w:hAnsi="Calibri" w:cs="Calibri"/>
                    <w:color w:val="0070C0"/>
                    <w:sz w:val="24"/>
                    <w:szCs w:val="24"/>
                  </w:rPr>
                </w:pPr>
                <w:r w:rsidRPr="000A753B">
                  <w:rPr>
                    <w:rFonts w:ascii="Calibri" w:hAnsi="Calibri" w:cs="Calibri"/>
                    <w:color w:val="0070C0"/>
                    <w:sz w:val="24"/>
                    <w:szCs w:val="24"/>
                  </w:rPr>
                  <w:t>gender reassignment</w:t>
                </w:r>
              </w:p>
              <w:p w:rsidR="000A753B" w:rsidRPr="000A753B" w:rsidRDefault="000A753B" w:rsidP="000A753B">
                <w:pPr>
                  <w:pStyle w:val="ListParagraph"/>
                  <w:numPr>
                    <w:ilvl w:val="0"/>
                    <w:numId w:val="32"/>
                  </w:numPr>
                  <w:autoSpaceDE w:val="0"/>
                  <w:autoSpaceDN w:val="0"/>
                  <w:adjustRightInd w:val="0"/>
                  <w:rPr>
                    <w:rFonts w:ascii="Calibri" w:hAnsi="Calibri" w:cs="Calibri"/>
                    <w:color w:val="0070C0"/>
                    <w:sz w:val="24"/>
                    <w:szCs w:val="24"/>
                  </w:rPr>
                </w:pPr>
                <w:r w:rsidRPr="000A753B">
                  <w:rPr>
                    <w:rFonts w:ascii="Calibri" w:hAnsi="Calibri" w:cs="Calibri"/>
                    <w:color w:val="0070C0"/>
                    <w:sz w:val="24"/>
                    <w:szCs w:val="24"/>
                  </w:rPr>
                  <w:t>marriage or civil partnership (in employment only)</w:t>
                </w:r>
              </w:p>
              <w:p w:rsidR="000A753B" w:rsidRPr="000A753B" w:rsidRDefault="000A753B" w:rsidP="000A753B">
                <w:pPr>
                  <w:pStyle w:val="ListParagraph"/>
                  <w:numPr>
                    <w:ilvl w:val="0"/>
                    <w:numId w:val="32"/>
                  </w:numPr>
                  <w:autoSpaceDE w:val="0"/>
                  <w:autoSpaceDN w:val="0"/>
                  <w:adjustRightInd w:val="0"/>
                  <w:rPr>
                    <w:rFonts w:ascii="Calibri" w:hAnsi="Calibri" w:cs="Calibri"/>
                    <w:color w:val="0070C0"/>
                    <w:sz w:val="24"/>
                    <w:szCs w:val="24"/>
                  </w:rPr>
                </w:pPr>
                <w:r w:rsidRPr="000A753B">
                  <w:rPr>
                    <w:rFonts w:ascii="Calibri" w:hAnsi="Calibri" w:cs="Calibri"/>
                    <w:color w:val="0070C0"/>
                    <w:sz w:val="24"/>
                    <w:szCs w:val="24"/>
                  </w:rPr>
                  <w:t>pregnancy and maternity</w:t>
                </w:r>
              </w:p>
              <w:p w:rsidR="000A753B" w:rsidRPr="000A753B" w:rsidRDefault="000A753B" w:rsidP="000A753B">
                <w:pPr>
                  <w:pStyle w:val="ListParagraph"/>
                  <w:numPr>
                    <w:ilvl w:val="0"/>
                    <w:numId w:val="32"/>
                  </w:numPr>
                  <w:autoSpaceDE w:val="0"/>
                  <w:autoSpaceDN w:val="0"/>
                  <w:adjustRightInd w:val="0"/>
                  <w:rPr>
                    <w:rFonts w:ascii="Calibri" w:hAnsi="Calibri" w:cs="Calibri"/>
                    <w:color w:val="0070C0"/>
                    <w:sz w:val="24"/>
                    <w:szCs w:val="24"/>
                  </w:rPr>
                </w:pPr>
                <w:r w:rsidRPr="000A753B">
                  <w:rPr>
                    <w:rFonts w:ascii="Calibri" w:hAnsi="Calibri" w:cs="Calibri"/>
                    <w:color w:val="0070C0"/>
                    <w:sz w:val="24"/>
                    <w:szCs w:val="24"/>
                  </w:rPr>
                  <w:t>race</w:t>
                </w:r>
              </w:p>
              <w:p w:rsidR="000A753B" w:rsidRPr="000A753B" w:rsidRDefault="000A753B" w:rsidP="000A753B">
                <w:pPr>
                  <w:pStyle w:val="ListParagraph"/>
                  <w:numPr>
                    <w:ilvl w:val="0"/>
                    <w:numId w:val="32"/>
                  </w:numPr>
                  <w:autoSpaceDE w:val="0"/>
                  <w:autoSpaceDN w:val="0"/>
                  <w:adjustRightInd w:val="0"/>
                  <w:rPr>
                    <w:rFonts w:ascii="Calibri" w:hAnsi="Calibri" w:cs="Calibri"/>
                    <w:color w:val="0070C0"/>
                    <w:sz w:val="24"/>
                    <w:szCs w:val="24"/>
                  </w:rPr>
                </w:pPr>
                <w:r w:rsidRPr="000A753B">
                  <w:rPr>
                    <w:rFonts w:ascii="Calibri" w:hAnsi="Calibri" w:cs="Calibri"/>
                    <w:color w:val="0070C0"/>
                    <w:sz w:val="24"/>
                    <w:szCs w:val="24"/>
                  </w:rPr>
                  <w:t>religion or belief</w:t>
                </w:r>
              </w:p>
              <w:p w:rsidR="000A753B" w:rsidRPr="000A753B" w:rsidRDefault="000A753B" w:rsidP="000A753B">
                <w:pPr>
                  <w:pStyle w:val="ListParagraph"/>
                  <w:numPr>
                    <w:ilvl w:val="0"/>
                    <w:numId w:val="32"/>
                  </w:numPr>
                  <w:autoSpaceDE w:val="0"/>
                  <w:autoSpaceDN w:val="0"/>
                  <w:adjustRightInd w:val="0"/>
                  <w:rPr>
                    <w:rFonts w:ascii="Calibri" w:hAnsi="Calibri" w:cs="Calibri"/>
                    <w:color w:val="0070C0"/>
                    <w:sz w:val="24"/>
                    <w:szCs w:val="24"/>
                  </w:rPr>
                </w:pPr>
                <w:r w:rsidRPr="000A753B">
                  <w:rPr>
                    <w:rFonts w:ascii="Calibri" w:hAnsi="Calibri" w:cs="Calibri"/>
                    <w:color w:val="0070C0"/>
                    <w:sz w:val="24"/>
                    <w:szCs w:val="24"/>
                  </w:rPr>
                  <w:t>sex</w:t>
                </w:r>
              </w:p>
              <w:p w:rsidR="000A753B" w:rsidRPr="000A753B" w:rsidRDefault="000A753B" w:rsidP="000A753B">
                <w:pPr>
                  <w:pStyle w:val="ListParagraph"/>
                  <w:numPr>
                    <w:ilvl w:val="0"/>
                    <w:numId w:val="32"/>
                  </w:numPr>
                  <w:autoSpaceDE w:val="0"/>
                  <w:autoSpaceDN w:val="0"/>
                  <w:adjustRightInd w:val="0"/>
                  <w:rPr>
                    <w:rFonts w:ascii="Calibri" w:hAnsi="Calibri" w:cs="Calibri"/>
                    <w:color w:val="0070C0"/>
                    <w:sz w:val="24"/>
                    <w:szCs w:val="24"/>
                  </w:rPr>
                </w:pPr>
                <w:r w:rsidRPr="000A753B">
                  <w:rPr>
                    <w:rFonts w:ascii="Calibri" w:hAnsi="Calibri" w:cs="Calibri"/>
                    <w:color w:val="0070C0"/>
                    <w:sz w:val="24"/>
                    <w:szCs w:val="24"/>
                  </w:rPr>
                  <w:t>sexual orientation</w:t>
                </w:r>
              </w:p>
              <w:p w:rsidR="000A753B" w:rsidRDefault="000A753B" w:rsidP="006235AB">
                <w:pPr>
                  <w:autoSpaceDE w:val="0"/>
                  <w:autoSpaceDN w:val="0"/>
                  <w:adjustRightInd w:val="0"/>
                  <w:rPr>
                    <w:rFonts w:ascii="Calibri" w:hAnsi="Calibri" w:cs="Calibri"/>
                    <w:color w:val="0070C0"/>
                    <w:sz w:val="24"/>
                    <w:szCs w:val="24"/>
                  </w:rPr>
                </w:pPr>
              </w:p>
              <w:p w:rsidR="006235AB" w:rsidRDefault="006235AB" w:rsidP="006235AB">
                <w:pPr>
                  <w:autoSpaceDE w:val="0"/>
                  <w:autoSpaceDN w:val="0"/>
                  <w:adjustRightInd w:val="0"/>
                  <w:rPr>
                    <w:rFonts w:ascii="Calibri" w:hAnsi="Calibri" w:cs="Calibri"/>
                    <w:color w:val="0070C0"/>
                    <w:sz w:val="24"/>
                    <w:szCs w:val="24"/>
                  </w:rPr>
                </w:pPr>
                <w:r w:rsidRPr="006235AB">
                  <w:rPr>
                    <w:rFonts w:ascii="Calibri" w:hAnsi="Calibri" w:cs="Calibri"/>
                    <w:color w:val="0070C0"/>
                    <w:sz w:val="24"/>
                    <w:szCs w:val="24"/>
                  </w:rPr>
                  <w:t>Discrimination takes place when one (or more) person(s) is treated less favourably than others in the same circumstances.  There are many forms of unfair treatment which are categorized below.</w:t>
                </w:r>
              </w:p>
              <w:p w:rsidR="006235AB" w:rsidRDefault="006235AB" w:rsidP="006235AB">
                <w:pPr>
                  <w:pStyle w:val="ListParagraph"/>
                  <w:numPr>
                    <w:ilvl w:val="0"/>
                    <w:numId w:val="30"/>
                  </w:numPr>
                  <w:autoSpaceDE w:val="0"/>
                  <w:autoSpaceDN w:val="0"/>
                  <w:adjustRightInd w:val="0"/>
                  <w:rPr>
                    <w:rFonts w:ascii="Calibri" w:hAnsi="Calibri" w:cs="Calibri"/>
                    <w:color w:val="0070C0"/>
                    <w:sz w:val="24"/>
                    <w:szCs w:val="24"/>
                  </w:rPr>
                </w:pPr>
                <w:r w:rsidRPr="006235AB">
                  <w:rPr>
                    <w:rFonts w:ascii="Calibri" w:hAnsi="Calibri" w:cs="Calibri"/>
                    <w:color w:val="0070C0"/>
                    <w:sz w:val="24"/>
                    <w:szCs w:val="24"/>
                  </w:rPr>
                  <w:t>Direct Discrimination – treating a person less favourably because of a protected characteristic.</w:t>
                </w:r>
              </w:p>
              <w:p w:rsidR="006235AB" w:rsidRDefault="006235AB" w:rsidP="006235AB">
                <w:pPr>
                  <w:pStyle w:val="ListParagraph"/>
                  <w:numPr>
                    <w:ilvl w:val="0"/>
                    <w:numId w:val="30"/>
                  </w:numPr>
                  <w:autoSpaceDE w:val="0"/>
                  <w:autoSpaceDN w:val="0"/>
                  <w:adjustRightInd w:val="0"/>
                  <w:rPr>
                    <w:rFonts w:ascii="Calibri" w:hAnsi="Calibri" w:cs="Calibri"/>
                    <w:color w:val="0070C0"/>
                    <w:sz w:val="24"/>
                    <w:szCs w:val="24"/>
                  </w:rPr>
                </w:pPr>
                <w:r w:rsidRPr="006235AB">
                  <w:rPr>
                    <w:rFonts w:ascii="Calibri" w:hAnsi="Calibri" w:cs="Calibri"/>
                    <w:color w:val="0070C0"/>
                    <w:sz w:val="24"/>
                    <w:szCs w:val="24"/>
                  </w:rPr>
                  <w:t>Indirect Discrimination - This form of discrimination takes place when a requirement or condition of employment, promotion or aspects of service delivery is applied equally and appears to be fair, but can be shown to have an adverse impact on an individual or group by placing them at a disadvantage, and the reasons for this cannot be justified.</w:t>
                </w:r>
              </w:p>
              <w:p w:rsidR="006235AB" w:rsidRDefault="006235AB" w:rsidP="006235AB">
                <w:pPr>
                  <w:pStyle w:val="ListParagraph"/>
                  <w:numPr>
                    <w:ilvl w:val="0"/>
                    <w:numId w:val="30"/>
                  </w:numPr>
                  <w:autoSpaceDE w:val="0"/>
                  <w:autoSpaceDN w:val="0"/>
                  <w:adjustRightInd w:val="0"/>
                  <w:rPr>
                    <w:rFonts w:ascii="Calibri" w:hAnsi="Calibri" w:cs="Calibri"/>
                    <w:color w:val="0070C0"/>
                    <w:sz w:val="24"/>
                    <w:szCs w:val="24"/>
                  </w:rPr>
                </w:pPr>
                <w:r w:rsidRPr="006235AB">
                  <w:rPr>
                    <w:rFonts w:ascii="Calibri" w:hAnsi="Calibri" w:cs="Calibri"/>
                    <w:color w:val="0070C0"/>
                    <w:sz w:val="24"/>
                    <w:szCs w:val="24"/>
                  </w:rPr>
                  <w:t>Discrimination by Association – is where a person is treated less favourable due to their relationship with an individual who has a protected characteristic.</w:t>
                </w:r>
              </w:p>
              <w:p w:rsidR="006235AB" w:rsidRDefault="006235AB" w:rsidP="006235AB">
                <w:pPr>
                  <w:pStyle w:val="ListParagraph"/>
                  <w:numPr>
                    <w:ilvl w:val="0"/>
                    <w:numId w:val="30"/>
                  </w:numPr>
                  <w:autoSpaceDE w:val="0"/>
                  <w:autoSpaceDN w:val="0"/>
                  <w:adjustRightInd w:val="0"/>
                  <w:rPr>
                    <w:rFonts w:ascii="Calibri" w:hAnsi="Calibri" w:cs="Calibri"/>
                    <w:color w:val="0070C0"/>
                    <w:sz w:val="24"/>
                    <w:szCs w:val="24"/>
                  </w:rPr>
                </w:pPr>
                <w:r w:rsidRPr="006235AB">
                  <w:rPr>
                    <w:rFonts w:ascii="Calibri" w:hAnsi="Calibri" w:cs="Calibri"/>
                    <w:color w:val="0070C0"/>
                    <w:sz w:val="24"/>
                    <w:szCs w:val="24"/>
                  </w:rPr>
                  <w:t xml:space="preserve">Discrimination by Perception – this is where a person is treated less favourably because it is </w:t>
                </w:r>
                <w:r w:rsidRPr="006235AB">
                  <w:rPr>
                    <w:rFonts w:ascii="Calibri" w:hAnsi="Calibri" w:cs="Calibri"/>
                    <w:color w:val="0070C0"/>
                    <w:sz w:val="24"/>
                    <w:szCs w:val="24"/>
                  </w:rPr>
                  <w:lastRenderedPageBreak/>
                  <w:t>perceived that they have a protected characteristic.</w:t>
                </w:r>
              </w:p>
              <w:p w:rsidR="006235AB" w:rsidRPr="006235AB" w:rsidRDefault="006235AB" w:rsidP="006235AB">
                <w:pPr>
                  <w:pStyle w:val="ListParagraph"/>
                  <w:numPr>
                    <w:ilvl w:val="0"/>
                    <w:numId w:val="30"/>
                  </w:numPr>
                  <w:autoSpaceDE w:val="0"/>
                  <w:autoSpaceDN w:val="0"/>
                  <w:adjustRightInd w:val="0"/>
                  <w:rPr>
                    <w:rFonts w:ascii="Calibri" w:hAnsi="Calibri" w:cs="Calibri"/>
                    <w:color w:val="0070C0"/>
                    <w:sz w:val="24"/>
                    <w:szCs w:val="24"/>
                  </w:rPr>
                </w:pPr>
                <w:r w:rsidRPr="006235AB">
                  <w:rPr>
                    <w:rFonts w:ascii="Calibri" w:hAnsi="Calibri" w:cs="Calibri"/>
                    <w:color w:val="0070C0"/>
                    <w:sz w:val="24"/>
                    <w:szCs w:val="24"/>
                  </w:rPr>
                  <w:t>Treating someone less favourably because they have asserted their rights under this policy i.e. they have complained about discrimination.</w:t>
                </w:r>
              </w:p>
              <w:p w:rsidR="006235AB" w:rsidRDefault="006235AB" w:rsidP="006235AB">
                <w:pPr>
                  <w:autoSpaceDE w:val="0"/>
                  <w:autoSpaceDN w:val="0"/>
                  <w:adjustRightInd w:val="0"/>
                  <w:rPr>
                    <w:rFonts w:ascii="Calibri" w:hAnsi="Calibri" w:cs="Calibri"/>
                    <w:color w:val="000000"/>
                    <w:sz w:val="24"/>
                    <w:szCs w:val="24"/>
                  </w:rPr>
                </w:pPr>
              </w:p>
              <w:p w:rsidR="006235AB" w:rsidRDefault="006235AB" w:rsidP="006235AB">
                <w:pPr>
                  <w:autoSpaceDE w:val="0"/>
                  <w:autoSpaceDN w:val="0"/>
                  <w:adjustRightInd w:val="0"/>
                  <w:rPr>
                    <w:rFonts w:ascii="Calibri" w:hAnsi="Calibri" w:cs="Calibri"/>
                    <w:color w:val="000000"/>
                    <w:sz w:val="24"/>
                    <w:szCs w:val="24"/>
                  </w:rPr>
                </w:pPr>
                <w:r>
                  <w:rPr>
                    <w:rFonts w:ascii="Calibri" w:hAnsi="Calibri" w:cs="Calibri"/>
                    <w:color w:val="000000"/>
                    <w:sz w:val="24"/>
                    <w:szCs w:val="24"/>
                  </w:rPr>
                  <w:t>ii. What is the difference between direct and indirect discrimination?</w:t>
                </w:r>
              </w:p>
              <w:p w:rsidR="006235AB" w:rsidRDefault="006235AB" w:rsidP="006235AB">
                <w:pPr>
                  <w:pStyle w:val="ListParagraph"/>
                  <w:numPr>
                    <w:ilvl w:val="0"/>
                    <w:numId w:val="31"/>
                  </w:numPr>
                  <w:autoSpaceDE w:val="0"/>
                  <w:autoSpaceDN w:val="0"/>
                  <w:adjustRightInd w:val="0"/>
                  <w:rPr>
                    <w:rFonts w:ascii="Calibri" w:hAnsi="Calibri" w:cs="Calibri"/>
                    <w:color w:val="0070C0"/>
                    <w:sz w:val="24"/>
                    <w:szCs w:val="24"/>
                  </w:rPr>
                </w:pPr>
                <w:r w:rsidRPr="006235AB">
                  <w:rPr>
                    <w:rFonts w:ascii="Calibri" w:hAnsi="Calibri" w:cs="Calibri"/>
                    <w:color w:val="0070C0"/>
                    <w:sz w:val="24"/>
                    <w:szCs w:val="24"/>
                  </w:rPr>
                  <w:t xml:space="preserve">Direct Discrimination – treating a person less favourably because of a protected characteristic. </w:t>
                </w:r>
                <w:r w:rsidR="000A753B">
                  <w:rPr>
                    <w:rFonts w:ascii="Calibri" w:hAnsi="Calibri" w:cs="Calibri"/>
                    <w:color w:val="0070C0"/>
                    <w:sz w:val="24"/>
                    <w:szCs w:val="24"/>
                  </w:rPr>
                  <w:t xml:space="preserve"> An example of this would be racial discrimination or religious discrimination.</w:t>
                </w:r>
              </w:p>
              <w:p w:rsidR="006235AB" w:rsidRPr="006235AB" w:rsidRDefault="006235AB" w:rsidP="000A753B">
                <w:pPr>
                  <w:pStyle w:val="ListParagraph"/>
                  <w:numPr>
                    <w:ilvl w:val="0"/>
                    <w:numId w:val="31"/>
                  </w:numPr>
                  <w:autoSpaceDE w:val="0"/>
                  <w:autoSpaceDN w:val="0"/>
                  <w:adjustRightInd w:val="0"/>
                  <w:rPr>
                    <w:rFonts w:ascii="Calibri" w:hAnsi="Calibri" w:cs="Calibri"/>
                    <w:color w:val="0070C0"/>
                    <w:sz w:val="24"/>
                    <w:szCs w:val="24"/>
                  </w:rPr>
                </w:pPr>
                <w:r w:rsidRPr="006235AB">
                  <w:rPr>
                    <w:rFonts w:ascii="Calibri" w:hAnsi="Calibri" w:cs="Calibri"/>
                    <w:color w:val="0070C0"/>
                    <w:sz w:val="24"/>
                    <w:szCs w:val="24"/>
                  </w:rPr>
                  <w:t>Indirect Discrimination - This form of discrimination takes place when a requirement or condition of employment, promotion or aspects of service delivery is applied equally and appears to be fair, but can be shown to have an adverse impact on an individual or group by placing them at a disadvantage, and the reasons for this cannot be justified.</w:t>
                </w:r>
                <w:r w:rsidR="000A753B">
                  <w:rPr>
                    <w:rFonts w:ascii="Calibri" w:hAnsi="Calibri" w:cs="Calibri"/>
                    <w:color w:val="0070C0"/>
                    <w:sz w:val="24"/>
                    <w:szCs w:val="24"/>
                  </w:rPr>
                  <w:t xml:space="preserve"> An </w:t>
                </w:r>
                <w:r w:rsidR="000A753B" w:rsidRPr="000A753B">
                  <w:rPr>
                    <w:rFonts w:ascii="Calibri" w:hAnsi="Calibri" w:cs="Calibri"/>
                    <w:color w:val="0070C0"/>
                    <w:sz w:val="24"/>
                    <w:szCs w:val="24"/>
                  </w:rPr>
                  <w:t>example</w:t>
                </w:r>
                <w:r w:rsidR="000A753B">
                  <w:rPr>
                    <w:rFonts w:ascii="Calibri" w:hAnsi="Calibri" w:cs="Calibri"/>
                    <w:color w:val="0070C0"/>
                    <w:sz w:val="24"/>
                    <w:szCs w:val="24"/>
                  </w:rPr>
                  <w:t xml:space="preserve"> of this would be that</w:t>
                </w:r>
                <w:r w:rsidR="000A753B" w:rsidRPr="000A753B">
                  <w:rPr>
                    <w:rFonts w:ascii="Calibri" w:hAnsi="Calibri" w:cs="Calibri"/>
                    <w:color w:val="0070C0"/>
                    <w:sz w:val="24"/>
                    <w:szCs w:val="24"/>
                  </w:rPr>
                  <w:t xml:space="preserve"> you can’t wear certain religious symbols, like jewellery or head coverings. If this is the case, you may be able to complain you’ve been indirectly discriminated against.</w:t>
                </w:r>
              </w:p>
              <w:p w:rsidR="006235AB" w:rsidRDefault="006235AB" w:rsidP="006235AB">
                <w:pPr>
                  <w:autoSpaceDE w:val="0"/>
                  <w:autoSpaceDN w:val="0"/>
                  <w:adjustRightInd w:val="0"/>
                  <w:rPr>
                    <w:rFonts w:ascii="Calibri" w:hAnsi="Calibri" w:cs="Calibri"/>
                    <w:color w:val="000000"/>
                    <w:sz w:val="24"/>
                    <w:szCs w:val="24"/>
                  </w:rPr>
                </w:pPr>
              </w:p>
              <w:p w:rsidR="006235AB" w:rsidRDefault="006235AB" w:rsidP="006235AB">
                <w:pPr>
                  <w:autoSpaceDE w:val="0"/>
                  <w:autoSpaceDN w:val="0"/>
                  <w:adjustRightInd w:val="0"/>
                  <w:rPr>
                    <w:rFonts w:ascii="Calibri" w:hAnsi="Calibri" w:cs="Calibri"/>
                    <w:color w:val="000000"/>
                    <w:sz w:val="24"/>
                    <w:szCs w:val="24"/>
                  </w:rPr>
                </w:pPr>
                <w:r>
                  <w:rPr>
                    <w:rFonts w:ascii="Calibri" w:hAnsi="Calibri" w:cs="Calibri"/>
                    <w:color w:val="000000"/>
                    <w:sz w:val="24"/>
                    <w:szCs w:val="24"/>
                  </w:rPr>
                  <w:t>iii. What is victimisation?</w:t>
                </w:r>
              </w:p>
              <w:p w:rsidR="006235AB" w:rsidRPr="000A753B" w:rsidRDefault="000A753B" w:rsidP="006235AB">
                <w:pPr>
                  <w:autoSpaceDE w:val="0"/>
                  <w:autoSpaceDN w:val="0"/>
                  <w:adjustRightInd w:val="0"/>
                  <w:rPr>
                    <w:rFonts w:ascii="Calibri" w:hAnsi="Calibri" w:cs="Calibri"/>
                    <w:color w:val="0070C0"/>
                    <w:sz w:val="24"/>
                    <w:szCs w:val="24"/>
                  </w:rPr>
                </w:pPr>
                <w:r w:rsidRPr="000A753B">
                  <w:rPr>
                    <w:rFonts w:ascii="Calibri" w:hAnsi="Calibri" w:cs="Calibri"/>
                    <w:color w:val="0070C0"/>
                    <w:sz w:val="24"/>
                    <w:szCs w:val="24"/>
                  </w:rPr>
                  <w:t>Treating someone less favourably because they have asserted their rights under this policy i.e. they have complained about discrimination.</w:t>
                </w:r>
                <w:r>
                  <w:rPr>
                    <w:rFonts w:ascii="Calibri" w:hAnsi="Calibri" w:cs="Calibri"/>
                    <w:color w:val="0070C0"/>
                    <w:sz w:val="24"/>
                    <w:szCs w:val="24"/>
                  </w:rPr>
                  <w:t xml:space="preserve"> An example of this would be if you are denied a promotion (despite being the best candidate), due to a complaint you had made previously.</w:t>
                </w:r>
              </w:p>
              <w:p w:rsidR="006235AB" w:rsidRDefault="006235AB" w:rsidP="006235AB">
                <w:pPr>
                  <w:autoSpaceDE w:val="0"/>
                  <w:autoSpaceDN w:val="0"/>
                  <w:adjustRightInd w:val="0"/>
                  <w:rPr>
                    <w:rFonts w:ascii="Calibri" w:hAnsi="Calibri" w:cs="Calibri"/>
                    <w:color w:val="000000"/>
                    <w:sz w:val="24"/>
                    <w:szCs w:val="24"/>
                  </w:rPr>
                </w:pPr>
              </w:p>
              <w:p w:rsidR="006235AB" w:rsidRDefault="006235AB" w:rsidP="006235AB">
                <w:pPr>
                  <w:autoSpaceDE w:val="0"/>
                  <w:autoSpaceDN w:val="0"/>
                  <w:adjustRightInd w:val="0"/>
                  <w:rPr>
                    <w:rFonts w:ascii="Calibri" w:hAnsi="Calibri" w:cs="Calibri"/>
                    <w:color w:val="000000"/>
                    <w:sz w:val="24"/>
                    <w:szCs w:val="24"/>
                  </w:rPr>
                </w:pPr>
                <w:r>
                  <w:rPr>
                    <w:rFonts w:ascii="Calibri" w:hAnsi="Calibri" w:cs="Calibri"/>
                    <w:color w:val="000000"/>
                    <w:sz w:val="24"/>
                    <w:szCs w:val="24"/>
                  </w:rPr>
                  <w:t>iv. What is race discrimination? Explain, with a few examples.</w:t>
                </w:r>
              </w:p>
              <w:p w:rsidR="006235AB" w:rsidRDefault="00895D70" w:rsidP="00895D70">
                <w:pPr>
                  <w:autoSpaceDE w:val="0"/>
                  <w:autoSpaceDN w:val="0"/>
                  <w:adjustRightInd w:val="0"/>
                  <w:rPr>
                    <w:rFonts w:ascii="Calibri" w:hAnsi="Calibri" w:cs="Calibri"/>
                    <w:color w:val="0070C0"/>
                    <w:sz w:val="24"/>
                    <w:szCs w:val="24"/>
                  </w:rPr>
                </w:pPr>
                <w:r w:rsidRPr="00895D70">
                  <w:rPr>
                    <w:rFonts w:ascii="Calibri" w:hAnsi="Calibri" w:cs="Calibri"/>
                    <w:color w:val="0070C0"/>
                    <w:sz w:val="24"/>
                    <w:szCs w:val="24"/>
                  </w:rPr>
                  <w:t>Race discrimination is when you are treated unfairly because of your race, or because of the race of someone you are connected with, such as your partner.</w:t>
                </w:r>
                <w:r>
                  <w:rPr>
                    <w:rFonts w:ascii="Calibri" w:hAnsi="Calibri" w:cs="Calibri"/>
                    <w:color w:val="0070C0"/>
                    <w:sz w:val="24"/>
                    <w:szCs w:val="24"/>
                  </w:rPr>
                  <w:t xml:space="preserve"> </w:t>
                </w:r>
                <w:r w:rsidRPr="00895D70">
                  <w:rPr>
                    <w:rFonts w:ascii="Calibri" w:hAnsi="Calibri" w:cs="Calibri"/>
                    <w:color w:val="0070C0"/>
                    <w:sz w:val="24"/>
                    <w:szCs w:val="24"/>
                  </w:rPr>
                  <w:t>‘Race’ includes colour, nationality, citizenship and ethnic or national origins.</w:t>
                </w:r>
              </w:p>
              <w:p w:rsidR="00895D70" w:rsidRDefault="00895D70" w:rsidP="00895D70">
                <w:pPr>
                  <w:autoSpaceDE w:val="0"/>
                  <w:autoSpaceDN w:val="0"/>
                  <w:adjustRightInd w:val="0"/>
                  <w:rPr>
                    <w:rFonts w:ascii="Calibri" w:hAnsi="Calibri" w:cs="Calibri"/>
                    <w:color w:val="0070C0"/>
                    <w:sz w:val="24"/>
                    <w:szCs w:val="24"/>
                  </w:rPr>
                </w:pPr>
                <w:r>
                  <w:rPr>
                    <w:rFonts w:ascii="Calibri" w:hAnsi="Calibri" w:cs="Calibri"/>
                    <w:color w:val="0070C0"/>
                    <w:sz w:val="24"/>
                    <w:szCs w:val="24"/>
                  </w:rPr>
                  <w:t>Race discrimination can be direct or indirect.</w:t>
                </w:r>
              </w:p>
              <w:p w:rsidR="00895D70" w:rsidRDefault="00895D70" w:rsidP="00895D70">
                <w:pPr>
                  <w:autoSpaceDE w:val="0"/>
                  <w:autoSpaceDN w:val="0"/>
                  <w:adjustRightInd w:val="0"/>
                  <w:rPr>
                    <w:rFonts w:ascii="Calibri" w:hAnsi="Calibri" w:cs="Calibri"/>
                    <w:color w:val="0070C0"/>
                    <w:sz w:val="24"/>
                    <w:szCs w:val="24"/>
                  </w:rPr>
                </w:pPr>
                <w:r>
                  <w:rPr>
                    <w:rFonts w:ascii="Calibri" w:hAnsi="Calibri" w:cs="Calibri"/>
                    <w:color w:val="0070C0"/>
                    <w:sz w:val="24"/>
                    <w:szCs w:val="24"/>
                  </w:rPr>
                  <w:t xml:space="preserve">An </w:t>
                </w:r>
                <w:r w:rsidRPr="00895D70">
                  <w:rPr>
                    <w:rFonts w:ascii="Calibri" w:hAnsi="Calibri" w:cs="Calibri"/>
                    <w:color w:val="0070C0"/>
                    <w:sz w:val="24"/>
                    <w:szCs w:val="24"/>
                  </w:rPr>
                  <w:t>example of direct race discrimination is where you are from a particular racial group an</w:t>
                </w:r>
                <w:r>
                  <w:rPr>
                    <w:rFonts w:ascii="Calibri" w:hAnsi="Calibri" w:cs="Calibri"/>
                    <w:color w:val="0070C0"/>
                    <w:sz w:val="24"/>
                    <w:szCs w:val="24"/>
                  </w:rPr>
                  <w:t>d an employer refuses to employ</w:t>
                </w:r>
                <w:r w:rsidRPr="00895D70">
                  <w:rPr>
                    <w:rFonts w:ascii="Calibri" w:hAnsi="Calibri" w:cs="Calibri"/>
                    <w:color w:val="0070C0"/>
                    <w:sz w:val="24"/>
                    <w:szCs w:val="24"/>
                  </w:rPr>
                  <w:t xml:space="preserve"> you because, the employer says, you ‘wouldn’t fit in</w:t>
                </w:r>
                <w:r>
                  <w:rPr>
                    <w:rFonts w:ascii="Calibri" w:hAnsi="Calibri" w:cs="Calibri"/>
                    <w:color w:val="0070C0"/>
                    <w:sz w:val="24"/>
                    <w:szCs w:val="24"/>
                  </w:rPr>
                  <w:t xml:space="preserve"> with our current staff</w:t>
                </w:r>
                <w:r w:rsidRPr="00895D70">
                  <w:rPr>
                    <w:rFonts w:ascii="Calibri" w:hAnsi="Calibri" w:cs="Calibri"/>
                    <w:color w:val="0070C0"/>
                    <w:sz w:val="24"/>
                    <w:szCs w:val="24"/>
                  </w:rPr>
                  <w:t xml:space="preserve">’ or ‘the </w:t>
                </w:r>
                <w:r>
                  <w:rPr>
                    <w:rFonts w:ascii="Calibri" w:hAnsi="Calibri" w:cs="Calibri"/>
                    <w:color w:val="0070C0"/>
                    <w:sz w:val="24"/>
                    <w:szCs w:val="24"/>
                  </w:rPr>
                  <w:t xml:space="preserve">patients </w:t>
                </w:r>
                <w:r w:rsidRPr="00895D70">
                  <w:rPr>
                    <w:rFonts w:ascii="Calibri" w:hAnsi="Calibri" w:cs="Calibri"/>
                    <w:color w:val="0070C0"/>
                    <w:sz w:val="24"/>
                    <w:szCs w:val="24"/>
                  </w:rPr>
                  <w:t>would object’.</w:t>
                </w:r>
                <w:r>
                  <w:rPr>
                    <w:rFonts w:ascii="Calibri" w:hAnsi="Calibri" w:cs="Calibri"/>
                    <w:color w:val="0070C0"/>
                    <w:sz w:val="24"/>
                    <w:szCs w:val="24"/>
                  </w:rPr>
                  <w:t xml:space="preserve"> </w:t>
                </w:r>
              </w:p>
              <w:p w:rsidR="00895D70" w:rsidRPr="00895D70" w:rsidRDefault="00895D70" w:rsidP="00895D70">
                <w:pPr>
                  <w:autoSpaceDE w:val="0"/>
                  <w:autoSpaceDN w:val="0"/>
                  <w:adjustRightInd w:val="0"/>
                  <w:rPr>
                    <w:rFonts w:ascii="Calibri" w:hAnsi="Calibri" w:cs="Calibri"/>
                    <w:color w:val="0070C0"/>
                    <w:sz w:val="24"/>
                    <w:szCs w:val="24"/>
                  </w:rPr>
                </w:pPr>
                <w:r w:rsidRPr="00895D70">
                  <w:rPr>
                    <w:rFonts w:ascii="Calibri" w:hAnsi="Calibri" w:cs="Calibri"/>
                    <w:color w:val="0070C0"/>
                    <w:sz w:val="24"/>
                    <w:szCs w:val="24"/>
                  </w:rPr>
                  <w:t>It’s also direct discrimination if an employer turns you down for a job because of your connection with someone else of a particular racial group. For example, an employer might turn you down for a job because your partner is Afro-Caribbean.</w:t>
                </w:r>
              </w:p>
              <w:p w:rsidR="00895D70" w:rsidRPr="00895D70" w:rsidRDefault="00895D70" w:rsidP="00895D70">
                <w:pPr>
                  <w:autoSpaceDE w:val="0"/>
                  <w:autoSpaceDN w:val="0"/>
                  <w:adjustRightInd w:val="0"/>
                  <w:rPr>
                    <w:rFonts w:ascii="Calibri" w:hAnsi="Calibri" w:cs="Calibri"/>
                    <w:color w:val="0070C0"/>
                    <w:sz w:val="24"/>
                    <w:szCs w:val="24"/>
                  </w:rPr>
                </w:pPr>
                <w:r w:rsidRPr="00895D70">
                  <w:rPr>
                    <w:rFonts w:ascii="Calibri" w:hAnsi="Calibri" w:cs="Calibri"/>
                    <w:color w:val="0070C0"/>
                    <w:sz w:val="24"/>
                    <w:szCs w:val="24"/>
                  </w:rPr>
                  <w:t>It is indirect race discrimination to have a rule, policy or practice which people of a particular racial, ethnic or national group are less likely to be able to meet than other people, and this places them at a disadvantage.</w:t>
                </w:r>
                <w:r>
                  <w:rPr>
                    <w:rFonts w:ascii="Calibri" w:hAnsi="Calibri" w:cs="Calibri"/>
                    <w:color w:val="0070C0"/>
                    <w:sz w:val="24"/>
                    <w:szCs w:val="24"/>
                  </w:rPr>
                  <w:t xml:space="preserve"> </w:t>
                </w:r>
                <w:r w:rsidRPr="00895D70">
                  <w:rPr>
                    <w:rFonts w:ascii="Calibri" w:hAnsi="Calibri" w:cs="Calibri"/>
                    <w:color w:val="0070C0"/>
                    <w:sz w:val="24"/>
                    <w:szCs w:val="24"/>
                  </w:rPr>
                  <w:t>Examples of indirect discrimination might include:</w:t>
                </w:r>
              </w:p>
              <w:p w:rsidR="00895D70" w:rsidRPr="00895D70" w:rsidRDefault="00895D70" w:rsidP="00895D70">
                <w:pPr>
                  <w:pStyle w:val="ListParagraph"/>
                  <w:numPr>
                    <w:ilvl w:val="0"/>
                    <w:numId w:val="33"/>
                  </w:numPr>
                  <w:autoSpaceDE w:val="0"/>
                  <w:autoSpaceDN w:val="0"/>
                  <w:adjustRightInd w:val="0"/>
                  <w:rPr>
                    <w:rFonts w:ascii="Calibri" w:hAnsi="Calibri" w:cs="Calibri"/>
                    <w:color w:val="0070C0"/>
                    <w:sz w:val="24"/>
                    <w:szCs w:val="24"/>
                  </w:rPr>
                </w:pPr>
                <w:r w:rsidRPr="00895D70">
                  <w:rPr>
                    <w:rFonts w:ascii="Calibri" w:hAnsi="Calibri" w:cs="Calibri"/>
                    <w:color w:val="0070C0"/>
                    <w:sz w:val="24"/>
                    <w:szCs w:val="24"/>
                  </w:rPr>
                  <w:t>an employer insisting that candidates for a job should have UK qualifications</w:t>
                </w:r>
              </w:p>
              <w:p w:rsidR="00895D70" w:rsidRPr="00895D70" w:rsidRDefault="00895D70" w:rsidP="00895D70">
                <w:pPr>
                  <w:pStyle w:val="ListParagraph"/>
                  <w:numPr>
                    <w:ilvl w:val="0"/>
                    <w:numId w:val="33"/>
                  </w:numPr>
                  <w:autoSpaceDE w:val="0"/>
                  <w:autoSpaceDN w:val="0"/>
                  <w:adjustRightInd w:val="0"/>
                  <w:rPr>
                    <w:rFonts w:ascii="Calibri" w:hAnsi="Calibri" w:cs="Calibri"/>
                    <w:color w:val="0070C0"/>
                    <w:sz w:val="24"/>
                    <w:szCs w:val="24"/>
                  </w:rPr>
                </w:pPr>
                <w:r w:rsidRPr="00895D70">
                  <w:rPr>
                    <w:rFonts w:ascii="Calibri" w:hAnsi="Calibri" w:cs="Calibri"/>
                    <w:color w:val="0070C0"/>
                    <w:sz w:val="24"/>
                    <w:szCs w:val="24"/>
                  </w:rPr>
                  <w:t>the banning of wearing headscarves, or insisting on the wearing of skirts, at work or at school</w:t>
                </w:r>
              </w:p>
              <w:p w:rsidR="006235AB" w:rsidRPr="00895D70" w:rsidRDefault="00895D70" w:rsidP="00895D70">
                <w:pPr>
                  <w:pStyle w:val="ListParagraph"/>
                  <w:numPr>
                    <w:ilvl w:val="0"/>
                    <w:numId w:val="33"/>
                  </w:numPr>
                  <w:autoSpaceDE w:val="0"/>
                  <w:autoSpaceDN w:val="0"/>
                  <w:adjustRightInd w:val="0"/>
                  <w:rPr>
                    <w:rFonts w:ascii="Calibri" w:hAnsi="Calibri" w:cs="Calibri"/>
                    <w:color w:val="0070C0"/>
                    <w:sz w:val="24"/>
                    <w:szCs w:val="24"/>
                  </w:rPr>
                </w:pPr>
                <w:proofErr w:type="gramStart"/>
                <w:r w:rsidRPr="00895D70">
                  <w:rPr>
                    <w:rFonts w:ascii="Calibri" w:hAnsi="Calibri" w:cs="Calibri"/>
                    <w:color w:val="0070C0"/>
                    <w:sz w:val="24"/>
                    <w:szCs w:val="24"/>
                  </w:rPr>
                  <w:t>an</w:t>
                </w:r>
                <w:proofErr w:type="gramEnd"/>
                <w:r w:rsidRPr="00895D70">
                  <w:rPr>
                    <w:rFonts w:ascii="Calibri" w:hAnsi="Calibri" w:cs="Calibri"/>
                    <w:color w:val="0070C0"/>
                    <w:sz w:val="24"/>
                    <w:szCs w:val="24"/>
                  </w:rPr>
                  <w:t xml:space="preserve"> employer insisting that someone has English as a first language.</w:t>
                </w:r>
              </w:p>
              <w:p w:rsidR="00895D70" w:rsidRDefault="00895D70" w:rsidP="00895D70">
                <w:pPr>
                  <w:autoSpaceDE w:val="0"/>
                  <w:autoSpaceDN w:val="0"/>
                  <w:adjustRightInd w:val="0"/>
                  <w:rPr>
                    <w:rFonts w:ascii="Calibri" w:hAnsi="Calibri" w:cs="Calibri"/>
                    <w:color w:val="000000"/>
                    <w:sz w:val="24"/>
                    <w:szCs w:val="24"/>
                  </w:rPr>
                </w:pPr>
              </w:p>
              <w:p w:rsidR="006235AB" w:rsidRDefault="006235AB" w:rsidP="006235AB">
                <w:pPr>
                  <w:autoSpaceDE w:val="0"/>
                  <w:autoSpaceDN w:val="0"/>
                  <w:adjustRightInd w:val="0"/>
                  <w:rPr>
                    <w:rFonts w:ascii="Calibri" w:hAnsi="Calibri" w:cs="Calibri"/>
                    <w:color w:val="000000"/>
                    <w:sz w:val="24"/>
                    <w:szCs w:val="24"/>
                  </w:rPr>
                </w:pPr>
                <w:r>
                  <w:rPr>
                    <w:rFonts w:ascii="Calibri" w:hAnsi="Calibri" w:cs="Calibri"/>
                    <w:color w:val="000000"/>
                    <w:sz w:val="24"/>
                    <w:szCs w:val="24"/>
                  </w:rPr>
                  <w:t>v. What is the Disability Discrimination Act 1995 about?</w:t>
                </w:r>
              </w:p>
              <w:p w:rsidR="006235AB" w:rsidRDefault="00895D70" w:rsidP="00895D70">
                <w:pPr>
                  <w:autoSpaceDE w:val="0"/>
                  <w:autoSpaceDN w:val="0"/>
                  <w:adjustRightInd w:val="0"/>
                  <w:rPr>
                    <w:rFonts w:ascii="Calibri" w:hAnsi="Calibri" w:cs="Calibri"/>
                    <w:color w:val="0070C0"/>
                    <w:sz w:val="24"/>
                    <w:szCs w:val="24"/>
                  </w:rPr>
                </w:pPr>
                <w:r w:rsidRPr="00895D70">
                  <w:rPr>
                    <w:rFonts w:ascii="Calibri" w:hAnsi="Calibri" w:cs="Calibri"/>
                    <w:color w:val="0070C0"/>
                    <w:sz w:val="24"/>
                    <w:szCs w:val="24"/>
                  </w:rPr>
                  <w:t xml:space="preserve">The </w:t>
                </w:r>
                <w:proofErr w:type="spellStart"/>
                <w:r w:rsidRPr="00895D70">
                  <w:rPr>
                    <w:rFonts w:ascii="Calibri" w:hAnsi="Calibri" w:cs="Calibri"/>
                    <w:color w:val="0070C0"/>
                    <w:sz w:val="24"/>
                    <w:szCs w:val="24"/>
                  </w:rPr>
                  <w:t>DDA</w:t>
                </w:r>
                <w:proofErr w:type="spellEnd"/>
                <w:r w:rsidRPr="00895D70">
                  <w:rPr>
                    <w:rFonts w:ascii="Calibri" w:hAnsi="Calibri" w:cs="Calibri"/>
                    <w:color w:val="0070C0"/>
                    <w:sz w:val="24"/>
                    <w:szCs w:val="24"/>
                  </w:rPr>
                  <w:t xml:space="preserve"> 1995 legally protects disabled </w:t>
                </w:r>
                <w:proofErr w:type="gramStart"/>
                <w:r w:rsidRPr="00895D70">
                  <w:rPr>
                    <w:rFonts w:ascii="Calibri" w:hAnsi="Calibri" w:cs="Calibri"/>
                    <w:color w:val="0070C0"/>
                    <w:sz w:val="24"/>
                    <w:szCs w:val="24"/>
                  </w:rPr>
                  <w:t>people,</w:t>
                </w:r>
                <w:proofErr w:type="gramEnd"/>
                <w:r w:rsidRPr="00895D70">
                  <w:rPr>
                    <w:rFonts w:ascii="Calibri" w:hAnsi="Calibri" w:cs="Calibri"/>
                    <w:color w:val="0070C0"/>
                    <w:sz w:val="24"/>
                    <w:szCs w:val="24"/>
                  </w:rPr>
                  <w:t xml:space="preserve"> or</w:t>
                </w:r>
                <w:r>
                  <w:rPr>
                    <w:rFonts w:ascii="Calibri" w:hAnsi="Calibri" w:cs="Calibri"/>
                    <w:color w:val="0070C0"/>
                    <w:sz w:val="24"/>
                    <w:szCs w:val="24"/>
                  </w:rPr>
                  <w:t xml:space="preserve"> </w:t>
                </w:r>
                <w:r w:rsidRPr="00895D70">
                  <w:rPr>
                    <w:rFonts w:ascii="Calibri" w:hAnsi="Calibri" w:cs="Calibri"/>
                    <w:color w:val="0070C0"/>
                    <w:sz w:val="24"/>
                    <w:szCs w:val="24"/>
                  </w:rPr>
                  <w:t>people who have had a disability, from discrimination and sits alongside the</w:t>
                </w:r>
                <w:r>
                  <w:rPr>
                    <w:rFonts w:ascii="Calibri" w:hAnsi="Calibri" w:cs="Calibri"/>
                    <w:color w:val="0070C0"/>
                    <w:sz w:val="24"/>
                    <w:szCs w:val="24"/>
                  </w:rPr>
                  <w:t xml:space="preserve"> </w:t>
                </w:r>
                <w:r w:rsidRPr="00895D70">
                  <w:rPr>
                    <w:rFonts w:ascii="Calibri" w:hAnsi="Calibri" w:cs="Calibri"/>
                    <w:color w:val="0070C0"/>
                    <w:sz w:val="24"/>
                    <w:szCs w:val="24"/>
                  </w:rPr>
                  <w:t>Government's commitment which is set out in the report Improving the Life</w:t>
                </w:r>
                <w:r>
                  <w:rPr>
                    <w:rFonts w:ascii="Calibri" w:hAnsi="Calibri" w:cs="Calibri"/>
                    <w:color w:val="0070C0"/>
                    <w:sz w:val="24"/>
                    <w:szCs w:val="24"/>
                  </w:rPr>
                  <w:t xml:space="preserve"> </w:t>
                </w:r>
                <w:r w:rsidRPr="00895D70">
                  <w:rPr>
                    <w:rFonts w:ascii="Calibri" w:hAnsi="Calibri" w:cs="Calibri"/>
                    <w:color w:val="0070C0"/>
                    <w:sz w:val="24"/>
                    <w:szCs w:val="24"/>
                  </w:rPr>
                  <w:t>Chances of Disabled People (Strategy U</w:t>
                </w:r>
                <w:r>
                  <w:rPr>
                    <w:rFonts w:ascii="Calibri" w:hAnsi="Calibri" w:cs="Calibri"/>
                    <w:color w:val="0070C0"/>
                    <w:sz w:val="24"/>
                    <w:szCs w:val="24"/>
                  </w:rPr>
                  <w:t>nit 2005). This states</w:t>
                </w:r>
                <w:r w:rsidRPr="00895D70">
                  <w:rPr>
                    <w:rFonts w:ascii="Calibri" w:hAnsi="Calibri" w:cs="Calibri"/>
                    <w:color w:val="0070C0"/>
                    <w:sz w:val="24"/>
                    <w:szCs w:val="24"/>
                  </w:rPr>
                  <w:t xml:space="preserve"> that: “By 2025,</w:t>
                </w:r>
                <w:r>
                  <w:rPr>
                    <w:rFonts w:ascii="Calibri" w:hAnsi="Calibri" w:cs="Calibri"/>
                    <w:color w:val="0070C0"/>
                    <w:sz w:val="24"/>
                    <w:szCs w:val="24"/>
                  </w:rPr>
                  <w:t xml:space="preserve"> </w:t>
                </w:r>
                <w:r w:rsidRPr="00895D70">
                  <w:rPr>
                    <w:rFonts w:ascii="Calibri" w:hAnsi="Calibri" w:cs="Calibri"/>
                    <w:color w:val="0070C0"/>
                    <w:sz w:val="24"/>
                    <w:szCs w:val="24"/>
                  </w:rPr>
                  <w:t>disabled people in Britain should have full opportunities and choices to improve</w:t>
                </w:r>
                <w:r>
                  <w:rPr>
                    <w:rFonts w:ascii="Calibri" w:hAnsi="Calibri" w:cs="Calibri"/>
                    <w:color w:val="0070C0"/>
                    <w:sz w:val="24"/>
                    <w:szCs w:val="24"/>
                  </w:rPr>
                  <w:t xml:space="preserve"> </w:t>
                </w:r>
                <w:r w:rsidRPr="00895D70">
                  <w:rPr>
                    <w:rFonts w:ascii="Calibri" w:hAnsi="Calibri" w:cs="Calibri"/>
                    <w:color w:val="0070C0"/>
                    <w:sz w:val="24"/>
                    <w:szCs w:val="24"/>
                  </w:rPr>
                  <w:t>their quality of life and will be respected and included as equal members of</w:t>
                </w:r>
                <w:r>
                  <w:rPr>
                    <w:rFonts w:ascii="Calibri" w:hAnsi="Calibri" w:cs="Calibri"/>
                    <w:color w:val="0070C0"/>
                    <w:sz w:val="24"/>
                    <w:szCs w:val="24"/>
                  </w:rPr>
                  <w:t xml:space="preserve"> </w:t>
                </w:r>
                <w:r w:rsidRPr="00895D70">
                  <w:rPr>
                    <w:rFonts w:ascii="Calibri" w:hAnsi="Calibri" w:cs="Calibri"/>
                    <w:color w:val="0070C0"/>
                    <w:sz w:val="24"/>
                    <w:szCs w:val="24"/>
                  </w:rPr>
                  <w:t>society.”</w:t>
                </w:r>
              </w:p>
              <w:p w:rsidR="00895D70" w:rsidRDefault="00895D70" w:rsidP="00895D70">
                <w:pPr>
                  <w:autoSpaceDE w:val="0"/>
                  <w:autoSpaceDN w:val="0"/>
                  <w:adjustRightInd w:val="0"/>
                  <w:rPr>
                    <w:rFonts w:ascii="Calibri" w:hAnsi="Calibri" w:cs="Calibri"/>
                    <w:color w:val="0070C0"/>
                    <w:sz w:val="24"/>
                    <w:szCs w:val="24"/>
                  </w:rPr>
                </w:pPr>
                <w:r w:rsidRPr="00895D70">
                  <w:rPr>
                    <w:rFonts w:ascii="Calibri" w:hAnsi="Calibri" w:cs="Calibri"/>
                    <w:color w:val="0070C0"/>
                    <w:sz w:val="24"/>
                    <w:szCs w:val="24"/>
                  </w:rPr>
                  <w:t xml:space="preserve">Under the </w:t>
                </w:r>
                <w:proofErr w:type="spellStart"/>
                <w:r w:rsidR="006D1078">
                  <w:rPr>
                    <w:rFonts w:ascii="Calibri" w:hAnsi="Calibri" w:cs="Calibri"/>
                    <w:color w:val="0070C0"/>
                    <w:sz w:val="24"/>
                    <w:szCs w:val="24"/>
                  </w:rPr>
                  <w:t>DDA</w:t>
                </w:r>
                <w:proofErr w:type="spellEnd"/>
                <w:r w:rsidR="006D1078">
                  <w:rPr>
                    <w:rFonts w:ascii="Calibri" w:hAnsi="Calibri" w:cs="Calibri"/>
                    <w:color w:val="0070C0"/>
                    <w:sz w:val="24"/>
                    <w:szCs w:val="24"/>
                  </w:rPr>
                  <w:t xml:space="preserve"> </w:t>
                </w:r>
                <w:r w:rsidRPr="00895D70">
                  <w:rPr>
                    <w:rFonts w:ascii="Calibri" w:hAnsi="Calibri" w:cs="Calibri"/>
                    <w:color w:val="0070C0"/>
                    <w:sz w:val="24"/>
                    <w:szCs w:val="24"/>
                  </w:rPr>
                  <w:t>Act, it is unlawful for employers to treat a disabled person less</w:t>
                </w:r>
                <w:r>
                  <w:rPr>
                    <w:rFonts w:ascii="Calibri" w:hAnsi="Calibri" w:cs="Calibri"/>
                    <w:color w:val="0070C0"/>
                    <w:sz w:val="24"/>
                    <w:szCs w:val="24"/>
                  </w:rPr>
                  <w:t xml:space="preserve"> </w:t>
                </w:r>
                <w:r w:rsidRPr="00895D70">
                  <w:rPr>
                    <w:rFonts w:ascii="Calibri" w:hAnsi="Calibri" w:cs="Calibri"/>
                    <w:color w:val="0070C0"/>
                    <w:sz w:val="24"/>
                    <w:szCs w:val="24"/>
                  </w:rPr>
                  <w:t>favourably than someone else because of his or her disability without</w:t>
                </w:r>
                <w:r>
                  <w:rPr>
                    <w:rFonts w:ascii="Calibri" w:hAnsi="Calibri" w:cs="Calibri"/>
                    <w:color w:val="0070C0"/>
                    <w:sz w:val="24"/>
                    <w:szCs w:val="24"/>
                  </w:rPr>
                  <w:t xml:space="preserve"> </w:t>
                </w:r>
                <w:r w:rsidRPr="00895D70">
                  <w:rPr>
                    <w:rFonts w:ascii="Calibri" w:hAnsi="Calibri" w:cs="Calibri"/>
                    <w:color w:val="0070C0"/>
                    <w:sz w:val="24"/>
                    <w:szCs w:val="24"/>
                  </w:rPr>
                  <w:t xml:space="preserve">justification, or to fail to comply with a duty to make </w:t>
                </w:r>
                <w:r w:rsidR="006D1078">
                  <w:rPr>
                    <w:rFonts w:ascii="Calibri" w:hAnsi="Calibri" w:cs="Calibri"/>
                    <w:color w:val="0070C0"/>
                    <w:sz w:val="24"/>
                    <w:szCs w:val="24"/>
                  </w:rPr>
                  <w:t>r</w:t>
                </w:r>
                <w:r w:rsidRPr="00895D70">
                  <w:rPr>
                    <w:rFonts w:ascii="Calibri" w:hAnsi="Calibri" w:cs="Calibri"/>
                    <w:color w:val="0070C0"/>
                    <w:sz w:val="24"/>
                    <w:szCs w:val="24"/>
                  </w:rPr>
                  <w:t>easonable adjustments,</w:t>
                </w:r>
                <w:r w:rsidR="006D1078">
                  <w:rPr>
                    <w:rFonts w:ascii="Calibri" w:hAnsi="Calibri" w:cs="Calibri"/>
                    <w:color w:val="0070C0"/>
                    <w:sz w:val="24"/>
                    <w:szCs w:val="24"/>
                  </w:rPr>
                  <w:t xml:space="preserve"> </w:t>
                </w:r>
                <w:r w:rsidRPr="00895D70">
                  <w:rPr>
                    <w:rFonts w:ascii="Calibri" w:hAnsi="Calibri" w:cs="Calibri"/>
                    <w:color w:val="0070C0"/>
                    <w:sz w:val="24"/>
                    <w:szCs w:val="24"/>
                  </w:rPr>
                  <w:t>without showing that the failure is justified.</w:t>
                </w:r>
              </w:p>
              <w:p w:rsidR="006D1078" w:rsidRDefault="006D1078" w:rsidP="006D1078">
                <w:pPr>
                  <w:autoSpaceDE w:val="0"/>
                  <w:autoSpaceDN w:val="0"/>
                  <w:adjustRightInd w:val="0"/>
                  <w:rPr>
                    <w:rFonts w:ascii="Calibri" w:hAnsi="Calibri" w:cs="Calibri"/>
                    <w:color w:val="0070C0"/>
                    <w:sz w:val="24"/>
                    <w:szCs w:val="24"/>
                  </w:rPr>
                </w:pPr>
                <w:r w:rsidRPr="006D1078">
                  <w:rPr>
                    <w:rFonts w:ascii="Calibri" w:hAnsi="Calibri" w:cs="Calibri"/>
                    <w:color w:val="0070C0"/>
                    <w:sz w:val="24"/>
                    <w:szCs w:val="24"/>
                  </w:rPr>
                  <w:t>The Act applies to most employment matters, including recruitment,</w:t>
                </w:r>
                <w:r>
                  <w:rPr>
                    <w:rFonts w:ascii="Calibri" w:hAnsi="Calibri" w:cs="Calibri"/>
                    <w:color w:val="0070C0"/>
                    <w:sz w:val="24"/>
                    <w:szCs w:val="24"/>
                  </w:rPr>
                  <w:t xml:space="preserve"> </w:t>
                </w:r>
                <w:r w:rsidRPr="006D1078">
                  <w:rPr>
                    <w:rFonts w:ascii="Calibri" w:hAnsi="Calibri" w:cs="Calibri"/>
                    <w:color w:val="0070C0"/>
                    <w:sz w:val="24"/>
                    <w:szCs w:val="24"/>
                  </w:rPr>
                  <w:t xml:space="preserve">promotion, transfer, development </w:t>
                </w:r>
                <w:r w:rsidRPr="006D1078">
                  <w:rPr>
                    <w:rFonts w:ascii="Calibri" w:hAnsi="Calibri" w:cs="Calibri"/>
                    <w:color w:val="0070C0"/>
                    <w:sz w:val="24"/>
                    <w:szCs w:val="24"/>
                  </w:rPr>
                  <w:lastRenderedPageBreak/>
                  <w:t>and training, and dismissal (including</w:t>
                </w:r>
                <w:r>
                  <w:rPr>
                    <w:rFonts w:ascii="Calibri" w:hAnsi="Calibri" w:cs="Calibri"/>
                    <w:color w:val="0070C0"/>
                    <w:sz w:val="24"/>
                    <w:szCs w:val="24"/>
                  </w:rPr>
                  <w:t xml:space="preserve"> compulsory early retirement).</w:t>
                </w:r>
              </w:p>
              <w:p w:rsidR="006D1078" w:rsidRDefault="006D1078" w:rsidP="006D1078">
                <w:pPr>
                  <w:autoSpaceDE w:val="0"/>
                  <w:autoSpaceDN w:val="0"/>
                  <w:adjustRightInd w:val="0"/>
                  <w:rPr>
                    <w:rFonts w:ascii="Calibri" w:hAnsi="Calibri" w:cs="Calibri"/>
                    <w:color w:val="0070C0"/>
                    <w:sz w:val="24"/>
                    <w:szCs w:val="24"/>
                  </w:rPr>
                </w:pPr>
                <w:r w:rsidRPr="006D1078">
                  <w:rPr>
                    <w:rFonts w:ascii="Calibri" w:hAnsi="Calibri" w:cs="Calibri"/>
                    <w:color w:val="0070C0"/>
                    <w:sz w:val="24"/>
                    <w:szCs w:val="24"/>
                  </w:rPr>
                  <w:t>NHS expertise puts it in a position to demonstrate</w:t>
                </w:r>
                <w:r>
                  <w:rPr>
                    <w:rFonts w:ascii="Calibri" w:hAnsi="Calibri" w:cs="Calibri"/>
                    <w:color w:val="0070C0"/>
                    <w:sz w:val="24"/>
                    <w:szCs w:val="24"/>
                  </w:rPr>
                  <w:t xml:space="preserve"> </w:t>
                </w:r>
                <w:r w:rsidRPr="006D1078">
                  <w:rPr>
                    <w:rFonts w:ascii="Calibri" w:hAnsi="Calibri" w:cs="Calibri"/>
                    <w:color w:val="0070C0"/>
                    <w:sz w:val="24"/>
                    <w:szCs w:val="24"/>
                  </w:rPr>
                  <w:t>to other employers the ways in which people with disabilities, including those</w:t>
                </w:r>
                <w:r>
                  <w:rPr>
                    <w:rFonts w:ascii="Calibri" w:hAnsi="Calibri" w:cs="Calibri"/>
                    <w:color w:val="0070C0"/>
                    <w:sz w:val="24"/>
                    <w:szCs w:val="24"/>
                  </w:rPr>
                  <w:t xml:space="preserve"> </w:t>
                </w:r>
                <w:r w:rsidRPr="006D1078">
                  <w:rPr>
                    <w:rFonts w:ascii="Calibri" w:hAnsi="Calibri" w:cs="Calibri"/>
                    <w:color w:val="0070C0"/>
                    <w:sz w:val="24"/>
                    <w:szCs w:val="24"/>
                  </w:rPr>
                  <w:t>with mental health problems, can effectively be accommodated into the</w:t>
                </w:r>
                <w:r>
                  <w:rPr>
                    <w:rFonts w:ascii="Calibri" w:hAnsi="Calibri" w:cs="Calibri"/>
                    <w:color w:val="0070C0"/>
                    <w:sz w:val="24"/>
                    <w:szCs w:val="24"/>
                  </w:rPr>
                  <w:t xml:space="preserve"> </w:t>
                </w:r>
                <w:r w:rsidRPr="006D1078">
                  <w:rPr>
                    <w:rFonts w:ascii="Calibri" w:hAnsi="Calibri" w:cs="Calibri"/>
                    <w:color w:val="0070C0"/>
                    <w:sz w:val="24"/>
                    <w:szCs w:val="24"/>
                  </w:rPr>
                  <w:t>workforce.</w:t>
                </w:r>
              </w:p>
              <w:p w:rsidR="006D1078" w:rsidRPr="00895D70" w:rsidRDefault="006D1078" w:rsidP="006D1078">
                <w:pPr>
                  <w:autoSpaceDE w:val="0"/>
                  <w:autoSpaceDN w:val="0"/>
                  <w:adjustRightInd w:val="0"/>
                  <w:rPr>
                    <w:rFonts w:ascii="Calibri" w:hAnsi="Calibri" w:cs="Calibri"/>
                    <w:color w:val="0070C0"/>
                    <w:sz w:val="24"/>
                    <w:szCs w:val="24"/>
                  </w:rPr>
                </w:pPr>
                <w:r>
                  <w:rPr>
                    <w:rFonts w:ascii="Calibri" w:hAnsi="Calibri" w:cs="Calibri"/>
                    <w:color w:val="0070C0"/>
                    <w:sz w:val="24"/>
                    <w:szCs w:val="24"/>
                  </w:rPr>
                  <w:t xml:space="preserve">In my role, I have referred to the </w:t>
                </w:r>
                <w:proofErr w:type="spellStart"/>
                <w:r>
                  <w:rPr>
                    <w:rFonts w:ascii="Calibri" w:hAnsi="Calibri" w:cs="Calibri"/>
                    <w:color w:val="0070C0"/>
                    <w:sz w:val="24"/>
                    <w:szCs w:val="24"/>
                  </w:rPr>
                  <w:t>DDA</w:t>
                </w:r>
                <w:proofErr w:type="spellEnd"/>
                <w:r>
                  <w:rPr>
                    <w:rFonts w:ascii="Calibri" w:hAnsi="Calibri" w:cs="Calibri"/>
                    <w:color w:val="0070C0"/>
                    <w:sz w:val="24"/>
                    <w:szCs w:val="24"/>
                  </w:rPr>
                  <w:t xml:space="preserve"> for guidance to support staff with long term illnesses including diabetes and mental health issues. The Act helps me to ensure all staff </w:t>
                </w:r>
                <w:proofErr w:type="gramStart"/>
                <w:r>
                  <w:rPr>
                    <w:rFonts w:ascii="Calibri" w:hAnsi="Calibri" w:cs="Calibri"/>
                    <w:color w:val="0070C0"/>
                    <w:sz w:val="24"/>
                    <w:szCs w:val="24"/>
                  </w:rPr>
                  <w:t>are</w:t>
                </w:r>
                <w:proofErr w:type="gramEnd"/>
                <w:r>
                  <w:rPr>
                    <w:rFonts w:ascii="Calibri" w:hAnsi="Calibri" w:cs="Calibri"/>
                    <w:color w:val="0070C0"/>
                    <w:sz w:val="24"/>
                    <w:szCs w:val="24"/>
                  </w:rPr>
                  <w:t xml:space="preserve"> treated supportively, appropriately and respectfully.</w:t>
                </w:r>
              </w:p>
              <w:p w:rsidR="006235AB" w:rsidRDefault="006235AB" w:rsidP="006235AB">
                <w:pPr>
                  <w:autoSpaceDE w:val="0"/>
                  <w:autoSpaceDN w:val="0"/>
                  <w:adjustRightInd w:val="0"/>
                  <w:rPr>
                    <w:rFonts w:ascii="Calibri" w:hAnsi="Calibri" w:cs="Calibri"/>
                    <w:color w:val="000000"/>
                    <w:sz w:val="24"/>
                    <w:szCs w:val="24"/>
                  </w:rPr>
                </w:pPr>
              </w:p>
              <w:p w:rsidR="006235AB" w:rsidRDefault="006235AB" w:rsidP="006235AB">
                <w:pPr>
                  <w:autoSpaceDE w:val="0"/>
                  <w:autoSpaceDN w:val="0"/>
                  <w:adjustRightInd w:val="0"/>
                  <w:rPr>
                    <w:rFonts w:ascii="Calibri" w:hAnsi="Calibri" w:cs="Calibri"/>
                    <w:color w:val="000000"/>
                    <w:sz w:val="24"/>
                    <w:szCs w:val="24"/>
                  </w:rPr>
                </w:pPr>
                <w:r>
                  <w:rPr>
                    <w:rFonts w:ascii="Calibri" w:hAnsi="Calibri" w:cs="Calibri"/>
                    <w:color w:val="000000"/>
                    <w:sz w:val="24"/>
                    <w:szCs w:val="24"/>
                  </w:rPr>
                  <w:t>vi. When a disabled person is appointed, what special measures should be taken by the employers to accommodate newly appointed staff?</w:t>
                </w:r>
              </w:p>
              <w:p w:rsidR="006D1078" w:rsidRPr="006D1078" w:rsidRDefault="006D1078" w:rsidP="006D1078">
                <w:pPr>
                  <w:autoSpaceDE w:val="0"/>
                  <w:autoSpaceDN w:val="0"/>
                  <w:adjustRightInd w:val="0"/>
                  <w:rPr>
                    <w:rFonts w:ascii="Calibri" w:hAnsi="Calibri" w:cs="Calibri"/>
                    <w:color w:val="0070C0"/>
                    <w:sz w:val="24"/>
                    <w:szCs w:val="24"/>
                  </w:rPr>
                </w:pPr>
                <w:r w:rsidRPr="006D1078">
                  <w:rPr>
                    <w:rFonts w:ascii="Calibri" w:hAnsi="Calibri" w:cs="Calibri"/>
                    <w:color w:val="0070C0"/>
                    <w:sz w:val="24"/>
                    <w:szCs w:val="24"/>
                  </w:rPr>
                  <w:t>The UK government are working with employers to:</w:t>
                </w:r>
              </w:p>
              <w:p w:rsidR="006D1078" w:rsidRPr="006D1078" w:rsidRDefault="006D1078" w:rsidP="006D1078">
                <w:pPr>
                  <w:pStyle w:val="ListParagraph"/>
                  <w:numPr>
                    <w:ilvl w:val="0"/>
                    <w:numId w:val="34"/>
                  </w:numPr>
                  <w:autoSpaceDE w:val="0"/>
                  <w:autoSpaceDN w:val="0"/>
                  <w:adjustRightInd w:val="0"/>
                  <w:rPr>
                    <w:rFonts w:ascii="Calibri" w:hAnsi="Calibri" w:cs="Calibri"/>
                    <w:color w:val="0070C0"/>
                    <w:sz w:val="24"/>
                    <w:szCs w:val="24"/>
                  </w:rPr>
                </w:pPr>
                <w:r w:rsidRPr="006D1078">
                  <w:rPr>
                    <w:rFonts w:ascii="Calibri" w:hAnsi="Calibri" w:cs="Calibri"/>
                    <w:color w:val="0070C0"/>
                    <w:sz w:val="24"/>
                    <w:szCs w:val="24"/>
                  </w:rPr>
                  <w:t>engage and encourage them to become more confident so they employ and retain disabled people and those with long term health conditions</w:t>
                </w:r>
              </w:p>
              <w:p w:rsidR="006D1078" w:rsidRPr="006D1078" w:rsidRDefault="006D1078" w:rsidP="006D1078">
                <w:pPr>
                  <w:pStyle w:val="ListParagraph"/>
                  <w:numPr>
                    <w:ilvl w:val="0"/>
                    <w:numId w:val="34"/>
                  </w:numPr>
                  <w:autoSpaceDE w:val="0"/>
                  <w:autoSpaceDN w:val="0"/>
                  <w:adjustRightInd w:val="0"/>
                  <w:rPr>
                    <w:rFonts w:ascii="Calibri" w:hAnsi="Calibri" w:cs="Calibri"/>
                    <w:color w:val="0070C0"/>
                    <w:sz w:val="24"/>
                    <w:szCs w:val="24"/>
                  </w:rPr>
                </w:pPr>
                <w:r w:rsidRPr="006D1078">
                  <w:rPr>
                    <w:rFonts w:ascii="Calibri" w:hAnsi="Calibri" w:cs="Calibri"/>
                    <w:color w:val="0070C0"/>
                    <w:sz w:val="24"/>
                    <w:szCs w:val="24"/>
                  </w:rPr>
                  <w:t>increase understanding of disability and the benefits of employing or retaining disabled people</w:t>
                </w:r>
              </w:p>
              <w:p w:rsidR="006D1078" w:rsidRPr="006D1078" w:rsidRDefault="006D1078" w:rsidP="006D1078">
                <w:pPr>
                  <w:pStyle w:val="ListParagraph"/>
                  <w:numPr>
                    <w:ilvl w:val="0"/>
                    <w:numId w:val="34"/>
                  </w:numPr>
                  <w:autoSpaceDE w:val="0"/>
                  <w:autoSpaceDN w:val="0"/>
                  <w:adjustRightInd w:val="0"/>
                  <w:rPr>
                    <w:rFonts w:ascii="Calibri" w:hAnsi="Calibri" w:cs="Calibri"/>
                    <w:color w:val="0070C0"/>
                    <w:sz w:val="24"/>
                    <w:szCs w:val="24"/>
                  </w:rPr>
                </w:pPr>
                <w:r w:rsidRPr="006D1078">
                  <w:rPr>
                    <w:rFonts w:ascii="Calibri" w:hAnsi="Calibri" w:cs="Calibri"/>
                    <w:color w:val="0070C0"/>
                    <w:sz w:val="24"/>
                    <w:szCs w:val="24"/>
                  </w:rPr>
                  <w:t>ensure disabled people have opportunities to fulfil their potential and realise their aspirations</w:t>
                </w:r>
              </w:p>
              <w:p w:rsidR="006235AB" w:rsidRDefault="006D1078" w:rsidP="006D1078">
                <w:pPr>
                  <w:pStyle w:val="ListParagraph"/>
                  <w:numPr>
                    <w:ilvl w:val="0"/>
                    <w:numId w:val="34"/>
                  </w:numPr>
                  <w:autoSpaceDE w:val="0"/>
                  <w:autoSpaceDN w:val="0"/>
                  <w:adjustRightInd w:val="0"/>
                  <w:rPr>
                    <w:rFonts w:ascii="Calibri" w:hAnsi="Calibri" w:cs="Calibri"/>
                    <w:color w:val="0070C0"/>
                    <w:sz w:val="24"/>
                    <w:szCs w:val="24"/>
                  </w:rPr>
                </w:pPr>
                <w:r w:rsidRPr="006D1078">
                  <w:rPr>
                    <w:rFonts w:ascii="Calibri" w:hAnsi="Calibri" w:cs="Calibri"/>
                    <w:color w:val="0070C0"/>
                    <w:sz w:val="24"/>
                    <w:szCs w:val="24"/>
                  </w:rPr>
                  <w:t>make a substantial contribution to halving the disability employment gap</w:t>
                </w:r>
              </w:p>
              <w:p w:rsidR="006D1078" w:rsidRDefault="006D1078" w:rsidP="006D1078">
                <w:pPr>
                  <w:autoSpaceDE w:val="0"/>
                  <w:autoSpaceDN w:val="0"/>
                  <w:adjustRightInd w:val="0"/>
                  <w:rPr>
                    <w:rFonts w:ascii="Calibri" w:hAnsi="Calibri" w:cs="Calibri"/>
                    <w:color w:val="0070C0"/>
                    <w:sz w:val="24"/>
                    <w:szCs w:val="24"/>
                  </w:rPr>
                </w:pPr>
              </w:p>
              <w:p w:rsidR="006D1078" w:rsidRPr="006D1078" w:rsidRDefault="006D1078" w:rsidP="006D1078">
                <w:pPr>
                  <w:autoSpaceDE w:val="0"/>
                  <w:autoSpaceDN w:val="0"/>
                  <w:adjustRightInd w:val="0"/>
                  <w:rPr>
                    <w:rFonts w:ascii="Calibri" w:hAnsi="Calibri" w:cs="Calibri"/>
                    <w:color w:val="0070C0"/>
                    <w:sz w:val="24"/>
                    <w:szCs w:val="24"/>
                  </w:rPr>
                </w:pPr>
                <w:r>
                  <w:rPr>
                    <w:rFonts w:ascii="Calibri" w:hAnsi="Calibri" w:cs="Calibri"/>
                    <w:color w:val="0070C0"/>
                    <w:sz w:val="24"/>
                    <w:szCs w:val="24"/>
                  </w:rPr>
                  <w:t xml:space="preserve">As an employer I </w:t>
                </w:r>
                <w:r w:rsidRPr="006D1078">
                  <w:rPr>
                    <w:rFonts w:ascii="Calibri" w:hAnsi="Calibri" w:cs="Calibri"/>
                    <w:color w:val="0070C0"/>
                    <w:sz w:val="24"/>
                    <w:szCs w:val="24"/>
                  </w:rPr>
                  <w:t>must make reasonable adjustments to support disabled job applicants and employees. This means ensuring disabled people can overcome any substantial disadvantages they may have doing their jobs and progressing in work (Equality Act 2010).</w:t>
                </w:r>
              </w:p>
              <w:p w:rsidR="006D1078" w:rsidRPr="006D1078" w:rsidRDefault="006D1078" w:rsidP="006D1078">
                <w:pPr>
                  <w:autoSpaceDE w:val="0"/>
                  <w:autoSpaceDN w:val="0"/>
                  <w:adjustRightInd w:val="0"/>
                  <w:rPr>
                    <w:rFonts w:ascii="Calibri" w:hAnsi="Calibri" w:cs="Calibri"/>
                    <w:color w:val="0070C0"/>
                    <w:sz w:val="24"/>
                    <w:szCs w:val="24"/>
                  </w:rPr>
                </w:pPr>
                <w:r w:rsidRPr="006D1078">
                  <w:rPr>
                    <w:rFonts w:ascii="Calibri" w:hAnsi="Calibri" w:cs="Calibri"/>
                    <w:color w:val="0070C0"/>
                    <w:sz w:val="24"/>
                    <w:szCs w:val="24"/>
                  </w:rPr>
                  <w:t>An individual can take you to an employment tribunal if they think you have not made reasonable adjustments.</w:t>
                </w:r>
              </w:p>
              <w:p w:rsidR="006D1078" w:rsidRPr="006D1078" w:rsidRDefault="006D1078" w:rsidP="006D1078">
                <w:pPr>
                  <w:autoSpaceDE w:val="0"/>
                  <w:autoSpaceDN w:val="0"/>
                  <w:adjustRightInd w:val="0"/>
                  <w:rPr>
                    <w:rFonts w:ascii="Calibri" w:hAnsi="Calibri" w:cs="Calibri"/>
                    <w:color w:val="0070C0"/>
                    <w:sz w:val="24"/>
                    <w:szCs w:val="24"/>
                  </w:rPr>
                </w:pPr>
                <w:r w:rsidRPr="006D1078">
                  <w:rPr>
                    <w:rFonts w:ascii="Calibri" w:hAnsi="Calibri" w:cs="Calibri"/>
                    <w:color w:val="0070C0"/>
                    <w:sz w:val="24"/>
                    <w:szCs w:val="24"/>
                  </w:rPr>
                  <w:t>Many reasonable adjustments involve little or no cost and could include:</w:t>
                </w:r>
              </w:p>
              <w:p w:rsidR="006D1078" w:rsidRPr="006D1078" w:rsidRDefault="006D1078" w:rsidP="006D1078">
                <w:pPr>
                  <w:pStyle w:val="ListParagraph"/>
                  <w:numPr>
                    <w:ilvl w:val="0"/>
                    <w:numId w:val="35"/>
                  </w:numPr>
                  <w:autoSpaceDE w:val="0"/>
                  <w:autoSpaceDN w:val="0"/>
                  <w:adjustRightInd w:val="0"/>
                  <w:rPr>
                    <w:rFonts w:ascii="Calibri" w:hAnsi="Calibri" w:cs="Calibri"/>
                    <w:color w:val="0070C0"/>
                    <w:sz w:val="24"/>
                    <w:szCs w:val="24"/>
                  </w:rPr>
                </w:pPr>
                <w:r w:rsidRPr="006D1078">
                  <w:rPr>
                    <w:rFonts w:ascii="Calibri" w:hAnsi="Calibri" w:cs="Calibri"/>
                    <w:color w:val="0070C0"/>
                    <w:sz w:val="24"/>
                    <w:szCs w:val="24"/>
                  </w:rPr>
                  <w:t>making changes to a disabled person’s working pattern</w:t>
                </w:r>
              </w:p>
              <w:p w:rsidR="006D1078" w:rsidRPr="006D1078" w:rsidRDefault="006D1078" w:rsidP="006D1078">
                <w:pPr>
                  <w:pStyle w:val="ListParagraph"/>
                  <w:numPr>
                    <w:ilvl w:val="0"/>
                    <w:numId w:val="35"/>
                  </w:numPr>
                  <w:autoSpaceDE w:val="0"/>
                  <w:autoSpaceDN w:val="0"/>
                  <w:adjustRightInd w:val="0"/>
                  <w:rPr>
                    <w:rFonts w:ascii="Calibri" w:hAnsi="Calibri" w:cs="Calibri"/>
                    <w:color w:val="0070C0"/>
                    <w:sz w:val="24"/>
                    <w:szCs w:val="24"/>
                  </w:rPr>
                </w:pPr>
                <w:r w:rsidRPr="006D1078">
                  <w:rPr>
                    <w:rFonts w:ascii="Calibri" w:hAnsi="Calibri" w:cs="Calibri"/>
                    <w:color w:val="0070C0"/>
                    <w:sz w:val="24"/>
                    <w:szCs w:val="24"/>
                  </w:rPr>
                  <w:t>providing training or mentoring</w:t>
                </w:r>
              </w:p>
              <w:p w:rsidR="006D1078" w:rsidRPr="006D1078" w:rsidRDefault="006D1078" w:rsidP="006D1078">
                <w:pPr>
                  <w:pStyle w:val="ListParagraph"/>
                  <w:numPr>
                    <w:ilvl w:val="0"/>
                    <w:numId w:val="35"/>
                  </w:numPr>
                  <w:autoSpaceDE w:val="0"/>
                  <w:autoSpaceDN w:val="0"/>
                  <w:adjustRightInd w:val="0"/>
                  <w:rPr>
                    <w:rFonts w:ascii="Calibri" w:hAnsi="Calibri" w:cs="Calibri"/>
                    <w:color w:val="0070C0"/>
                    <w:sz w:val="24"/>
                    <w:szCs w:val="24"/>
                  </w:rPr>
                </w:pPr>
                <w:r w:rsidRPr="006D1078">
                  <w:rPr>
                    <w:rFonts w:ascii="Calibri" w:hAnsi="Calibri" w:cs="Calibri"/>
                    <w:color w:val="0070C0"/>
                    <w:sz w:val="24"/>
                    <w:szCs w:val="24"/>
                  </w:rPr>
                  <w:t>making alterations to premises</w:t>
                </w:r>
              </w:p>
              <w:p w:rsidR="006D1078" w:rsidRPr="006D1078" w:rsidRDefault="006D1078" w:rsidP="006D1078">
                <w:pPr>
                  <w:pStyle w:val="ListParagraph"/>
                  <w:numPr>
                    <w:ilvl w:val="0"/>
                    <w:numId w:val="35"/>
                  </w:numPr>
                  <w:autoSpaceDE w:val="0"/>
                  <w:autoSpaceDN w:val="0"/>
                  <w:adjustRightInd w:val="0"/>
                  <w:rPr>
                    <w:rFonts w:ascii="Calibri" w:hAnsi="Calibri" w:cs="Calibri"/>
                    <w:color w:val="0070C0"/>
                    <w:sz w:val="24"/>
                    <w:szCs w:val="24"/>
                  </w:rPr>
                </w:pPr>
                <w:r w:rsidRPr="006D1078">
                  <w:rPr>
                    <w:rFonts w:ascii="Calibri" w:hAnsi="Calibri" w:cs="Calibri"/>
                    <w:color w:val="0070C0"/>
                    <w:sz w:val="24"/>
                    <w:szCs w:val="24"/>
                  </w:rPr>
                  <w:t>ensuring that information is provided in accessible formats</w:t>
                </w:r>
              </w:p>
              <w:p w:rsidR="006D1078" w:rsidRPr="006D1078" w:rsidRDefault="006D1078" w:rsidP="006D1078">
                <w:pPr>
                  <w:pStyle w:val="ListParagraph"/>
                  <w:numPr>
                    <w:ilvl w:val="0"/>
                    <w:numId w:val="35"/>
                  </w:numPr>
                  <w:autoSpaceDE w:val="0"/>
                  <w:autoSpaceDN w:val="0"/>
                  <w:adjustRightInd w:val="0"/>
                  <w:rPr>
                    <w:rFonts w:ascii="Calibri" w:hAnsi="Calibri" w:cs="Calibri"/>
                    <w:color w:val="0070C0"/>
                    <w:sz w:val="24"/>
                    <w:szCs w:val="24"/>
                  </w:rPr>
                </w:pPr>
                <w:r w:rsidRPr="006D1078">
                  <w:rPr>
                    <w:rFonts w:ascii="Calibri" w:hAnsi="Calibri" w:cs="Calibri"/>
                    <w:color w:val="0070C0"/>
                    <w:sz w:val="24"/>
                    <w:szCs w:val="24"/>
                  </w:rPr>
                  <w:t>modifying or acquiring equipment</w:t>
                </w:r>
              </w:p>
              <w:p w:rsidR="006D1078" w:rsidRPr="006D1078" w:rsidRDefault="006D1078" w:rsidP="006D1078">
                <w:pPr>
                  <w:pStyle w:val="ListParagraph"/>
                  <w:numPr>
                    <w:ilvl w:val="0"/>
                    <w:numId w:val="35"/>
                  </w:numPr>
                  <w:autoSpaceDE w:val="0"/>
                  <w:autoSpaceDN w:val="0"/>
                  <w:adjustRightInd w:val="0"/>
                  <w:rPr>
                    <w:rFonts w:ascii="Calibri" w:hAnsi="Calibri" w:cs="Calibri"/>
                    <w:color w:val="0070C0"/>
                    <w:sz w:val="24"/>
                    <w:szCs w:val="24"/>
                  </w:rPr>
                </w:pPr>
                <w:r w:rsidRPr="006D1078">
                  <w:rPr>
                    <w:rFonts w:ascii="Calibri" w:hAnsi="Calibri" w:cs="Calibri"/>
                    <w:color w:val="0070C0"/>
                    <w:sz w:val="24"/>
                    <w:szCs w:val="24"/>
                  </w:rPr>
                  <w:t>allowing extra time during selection ‘tests’</w:t>
                </w:r>
              </w:p>
              <w:p w:rsidR="006235AB" w:rsidRDefault="006235AB" w:rsidP="006235AB">
                <w:pPr>
                  <w:autoSpaceDE w:val="0"/>
                  <w:autoSpaceDN w:val="0"/>
                  <w:adjustRightInd w:val="0"/>
                  <w:rPr>
                    <w:rFonts w:ascii="Calibri" w:hAnsi="Calibri" w:cs="Calibri"/>
                    <w:color w:val="000000"/>
                    <w:sz w:val="24"/>
                    <w:szCs w:val="24"/>
                  </w:rPr>
                </w:pPr>
              </w:p>
              <w:p w:rsidR="007F3728" w:rsidRDefault="007F3728" w:rsidP="006235AB">
                <w:pPr>
                  <w:autoSpaceDE w:val="0"/>
                  <w:autoSpaceDN w:val="0"/>
                  <w:adjustRightInd w:val="0"/>
                  <w:rPr>
                    <w:rFonts w:ascii="Calibri" w:hAnsi="Calibri" w:cs="Calibri"/>
                    <w:color w:val="000000"/>
                    <w:sz w:val="24"/>
                    <w:szCs w:val="24"/>
                  </w:rPr>
                </w:pPr>
              </w:p>
              <w:p w:rsidR="007F3728" w:rsidRDefault="007F3728" w:rsidP="006235AB">
                <w:pPr>
                  <w:autoSpaceDE w:val="0"/>
                  <w:autoSpaceDN w:val="0"/>
                  <w:adjustRightInd w:val="0"/>
                  <w:rPr>
                    <w:rFonts w:ascii="Calibri" w:hAnsi="Calibri" w:cs="Calibri"/>
                    <w:color w:val="000000"/>
                    <w:sz w:val="24"/>
                    <w:szCs w:val="24"/>
                  </w:rPr>
                </w:pPr>
              </w:p>
              <w:p w:rsidR="003F124D" w:rsidRDefault="006235AB" w:rsidP="006235AB">
                <w:pPr>
                  <w:autoSpaceDE w:val="0"/>
                  <w:autoSpaceDN w:val="0"/>
                  <w:adjustRightInd w:val="0"/>
                  <w:rPr>
                    <w:rFonts w:ascii="Calibri" w:hAnsi="Calibri" w:cs="Calibri"/>
                    <w:color w:val="000000"/>
                    <w:sz w:val="24"/>
                    <w:szCs w:val="24"/>
                  </w:rPr>
                </w:pPr>
                <w:r>
                  <w:rPr>
                    <w:rFonts w:ascii="Calibri,Bold" w:hAnsi="Calibri,Bold" w:cs="Calibri,Bold"/>
                    <w:b/>
                    <w:bCs/>
                    <w:color w:val="C00000"/>
                    <w:sz w:val="24"/>
                    <w:szCs w:val="24"/>
                  </w:rPr>
                  <w:t>2</w:t>
                </w:r>
                <w:r>
                  <w:rPr>
                    <w:rFonts w:ascii="Calibri" w:hAnsi="Calibri" w:cs="Calibri"/>
                    <w:color w:val="000000"/>
                    <w:sz w:val="24"/>
                    <w:szCs w:val="24"/>
                  </w:rPr>
                  <w:t>. Outline the procedures for handling harassment.</w:t>
                </w:r>
              </w:p>
              <w:p w:rsidR="006235AB" w:rsidRDefault="008361BC" w:rsidP="008361BC">
                <w:pPr>
                  <w:pStyle w:val="ListParagraph"/>
                  <w:numPr>
                    <w:ilvl w:val="0"/>
                    <w:numId w:val="36"/>
                  </w:numPr>
                  <w:autoSpaceDE w:val="0"/>
                  <w:autoSpaceDN w:val="0"/>
                  <w:adjustRightInd w:val="0"/>
                  <w:rPr>
                    <w:rFonts w:ascii="Calibri" w:hAnsi="Calibri" w:cs="Calibri"/>
                    <w:color w:val="0070C0"/>
                    <w:sz w:val="24"/>
                    <w:szCs w:val="24"/>
                  </w:rPr>
                </w:pPr>
                <w:r w:rsidRPr="008361BC">
                  <w:rPr>
                    <w:rFonts w:ascii="Calibri" w:hAnsi="Calibri" w:cs="Calibri"/>
                    <w:color w:val="0070C0"/>
                    <w:sz w:val="24"/>
                    <w:szCs w:val="24"/>
                  </w:rPr>
                  <w:t xml:space="preserve">It is best to try to prevent </w:t>
                </w:r>
                <w:r>
                  <w:rPr>
                    <w:rFonts w:ascii="Calibri" w:hAnsi="Calibri" w:cs="Calibri"/>
                    <w:color w:val="0070C0"/>
                    <w:sz w:val="24"/>
                    <w:szCs w:val="24"/>
                  </w:rPr>
                  <w:t xml:space="preserve">bullying and harassment by creating an environment where </w:t>
                </w:r>
                <w:proofErr w:type="gramStart"/>
                <w:r>
                  <w:rPr>
                    <w:rFonts w:ascii="Calibri" w:hAnsi="Calibri" w:cs="Calibri"/>
                    <w:color w:val="0070C0"/>
                    <w:sz w:val="24"/>
                    <w:szCs w:val="24"/>
                  </w:rPr>
                  <w:t>staff know</w:t>
                </w:r>
                <w:proofErr w:type="gramEnd"/>
                <w:r>
                  <w:rPr>
                    <w:rFonts w:ascii="Calibri" w:hAnsi="Calibri" w:cs="Calibri"/>
                    <w:color w:val="0070C0"/>
                    <w:sz w:val="24"/>
                    <w:szCs w:val="24"/>
                  </w:rPr>
                  <w:t xml:space="preserve"> that it will not be tolerated.</w:t>
                </w:r>
              </w:p>
              <w:p w:rsidR="008361BC" w:rsidRDefault="008361BC" w:rsidP="008361BC">
                <w:pPr>
                  <w:pStyle w:val="ListParagraph"/>
                  <w:numPr>
                    <w:ilvl w:val="0"/>
                    <w:numId w:val="36"/>
                  </w:numPr>
                  <w:autoSpaceDE w:val="0"/>
                  <w:autoSpaceDN w:val="0"/>
                  <w:adjustRightInd w:val="0"/>
                  <w:rPr>
                    <w:rFonts w:ascii="Calibri" w:hAnsi="Calibri" w:cs="Calibri"/>
                    <w:color w:val="0070C0"/>
                    <w:sz w:val="24"/>
                    <w:szCs w:val="24"/>
                  </w:rPr>
                </w:pPr>
                <w:r>
                  <w:rPr>
                    <w:rFonts w:ascii="Calibri" w:hAnsi="Calibri" w:cs="Calibri"/>
                    <w:color w:val="0070C0"/>
                    <w:sz w:val="24"/>
                    <w:szCs w:val="24"/>
                  </w:rPr>
                  <w:t>Policy statements must clearly define what is considered to be bullying and harassment</w:t>
                </w:r>
              </w:p>
              <w:p w:rsidR="008361BC" w:rsidRDefault="008361BC" w:rsidP="008361BC">
                <w:pPr>
                  <w:pStyle w:val="ListParagraph"/>
                  <w:numPr>
                    <w:ilvl w:val="0"/>
                    <w:numId w:val="36"/>
                  </w:numPr>
                  <w:autoSpaceDE w:val="0"/>
                  <w:autoSpaceDN w:val="0"/>
                  <w:adjustRightInd w:val="0"/>
                  <w:rPr>
                    <w:rFonts w:ascii="Calibri" w:hAnsi="Calibri" w:cs="Calibri"/>
                    <w:color w:val="0070C0"/>
                    <w:sz w:val="24"/>
                    <w:szCs w:val="24"/>
                  </w:rPr>
                </w:pPr>
                <w:r>
                  <w:rPr>
                    <w:rFonts w:ascii="Calibri" w:hAnsi="Calibri" w:cs="Calibri"/>
                    <w:color w:val="0070C0"/>
                    <w:sz w:val="24"/>
                    <w:szCs w:val="24"/>
                  </w:rPr>
                  <w:t>Staff must understand and be made aware of the damage and cost of bullying and harassment not only to the organisation, but also how it affects individuals and a team</w:t>
                </w:r>
              </w:p>
              <w:p w:rsidR="008361BC" w:rsidRDefault="008361BC" w:rsidP="008361BC">
                <w:pPr>
                  <w:pStyle w:val="ListParagraph"/>
                  <w:numPr>
                    <w:ilvl w:val="0"/>
                    <w:numId w:val="36"/>
                  </w:numPr>
                  <w:autoSpaceDE w:val="0"/>
                  <w:autoSpaceDN w:val="0"/>
                  <w:adjustRightInd w:val="0"/>
                  <w:rPr>
                    <w:rFonts w:ascii="Calibri" w:hAnsi="Calibri" w:cs="Calibri"/>
                    <w:color w:val="0070C0"/>
                    <w:sz w:val="24"/>
                    <w:szCs w:val="24"/>
                  </w:rPr>
                </w:pPr>
                <w:r>
                  <w:rPr>
                    <w:rFonts w:ascii="Calibri" w:hAnsi="Calibri" w:cs="Calibri"/>
                    <w:color w:val="0070C0"/>
                    <w:sz w:val="24"/>
                    <w:szCs w:val="24"/>
                  </w:rPr>
                  <w:t>Policies must emphasise the need for respect and safeguarding of all staff</w:t>
                </w:r>
              </w:p>
              <w:p w:rsidR="008361BC" w:rsidRDefault="008361BC" w:rsidP="008361BC">
                <w:pPr>
                  <w:pStyle w:val="ListParagraph"/>
                  <w:numPr>
                    <w:ilvl w:val="0"/>
                    <w:numId w:val="36"/>
                  </w:numPr>
                  <w:autoSpaceDE w:val="0"/>
                  <w:autoSpaceDN w:val="0"/>
                  <w:adjustRightInd w:val="0"/>
                  <w:rPr>
                    <w:rFonts w:ascii="Calibri" w:hAnsi="Calibri" w:cs="Calibri"/>
                    <w:color w:val="0070C0"/>
                    <w:sz w:val="24"/>
                    <w:szCs w:val="24"/>
                  </w:rPr>
                </w:pPr>
                <w:r>
                  <w:rPr>
                    <w:rFonts w:ascii="Calibri" w:hAnsi="Calibri" w:cs="Calibri"/>
                    <w:color w:val="0070C0"/>
                    <w:sz w:val="24"/>
                    <w:szCs w:val="24"/>
                  </w:rPr>
                  <w:t>There must be clear guidance for managers on how to handle any cases of bullying and harassment should they occur</w:t>
                </w:r>
              </w:p>
              <w:p w:rsidR="008361BC" w:rsidRDefault="008361BC" w:rsidP="008361BC">
                <w:pPr>
                  <w:pStyle w:val="ListParagraph"/>
                  <w:numPr>
                    <w:ilvl w:val="0"/>
                    <w:numId w:val="36"/>
                  </w:numPr>
                  <w:autoSpaceDE w:val="0"/>
                  <w:autoSpaceDN w:val="0"/>
                  <w:adjustRightInd w:val="0"/>
                  <w:rPr>
                    <w:rFonts w:ascii="Calibri" w:hAnsi="Calibri" w:cs="Calibri"/>
                    <w:color w:val="0070C0"/>
                    <w:sz w:val="24"/>
                    <w:szCs w:val="24"/>
                  </w:rPr>
                </w:pPr>
                <w:r>
                  <w:rPr>
                    <w:rFonts w:ascii="Calibri" w:hAnsi="Calibri" w:cs="Calibri"/>
                    <w:color w:val="0070C0"/>
                    <w:sz w:val="24"/>
                    <w:szCs w:val="24"/>
                  </w:rPr>
                  <w:t>Cases must be dealt with quickly, fairly and respect the confidentiality of all involved</w:t>
                </w:r>
              </w:p>
              <w:p w:rsidR="008361BC" w:rsidRDefault="008361BC" w:rsidP="008361BC">
                <w:pPr>
                  <w:pStyle w:val="ListParagraph"/>
                  <w:numPr>
                    <w:ilvl w:val="0"/>
                    <w:numId w:val="36"/>
                  </w:numPr>
                  <w:autoSpaceDE w:val="0"/>
                  <w:autoSpaceDN w:val="0"/>
                  <w:adjustRightInd w:val="0"/>
                  <w:rPr>
                    <w:rFonts w:ascii="Calibri" w:hAnsi="Calibri" w:cs="Calibri"/>
                    <w:color w:val="0070C0"/>
                    <w:sz w:val="24"/>
                    <w:szCs w:val="24"/>
                  </w:rPr>
                </w:pPr>
                <w:r>
                  <w:rPr>
                    <w:rFonts w:ascii="Calibri" w:hAnsi="Calibri" w:cs="Calibri"/>
                    <w:color w:val="0070C0"/>
                    <w:sz w:val="24"/>
                    <w:szCs w:val="24"/>
                  </w:rPr>
                  <w:t>The person making the complaint must be protected and their complaint must have no negative impact on their future employment (e.g. they must not be excluded from opportunities / promotions because of the complaint they have made)</w:t>
                </w:r>
              </w:p>
              <w:p w:rsidR="008361BC" w:rsidRDefault="003C781F" w:rsidP="008361BC">
                <w:pPr>
                  <w:pStyle w:val="ListParagraph"/>
                  <w:numPr>
                    <w:ilvl w:val="0"/>
                    <w:numId w:val="36"/>
                  </w:numPr>
                  <w:autoSpaceDE w:val="0"/>
                  <w:autoSpaceDN w:val="0"/>
                  <w:adjustRightInd w:val="0"/>
                  <w:rPr>
                    <w:rFonts w:ascii="Calibri" w:hAnsi="Calibri" w:cs="Calibri"/>
                    <w:color w:val="0070C0"/>
                    <w:sz w:val="24"/>
                    <w:szCs w:val="24"/>
                  </w:rPr>
                </w:pPr>
                <w:r>
                  <w:rPr>
                    <w:rFonts w:ascii="Calibri" w:hAnsi="Calibri" w:cs="Calibri"/>
                    <w:color w:val="0070C0"/>
                    <w:sz w:val="24"/>
                    <w:szCs w:val="24"/>
                  </w:rPr>
                  <w:t xml:space="preserve">It must be clear to staff that if they are found guilty of bullying or harassment they will be put </w:t>
                </w:r>
                <w:r>
                  <w:rPr>
                    <w:rFonts w:ascii="Calibri" w:hAnsi="Calibri" w:cs="Calibri"/>
                    <w:color w:val="0070C0"/>
                    <w:sz w:val="24"/>
                    <w:szCs w:val="24"/>
                  </w:rPr>
                  <w:lastRenderedPageBreak/>
                  <w:t>through a disciplinary process which may result in their dismissal</w:t>
                </w:r>
              </w:p>
              <w:p w:rsidR="003C781F" w:rsidRDefault="003C781F" w:rsidP="008361BC">
                <w:pPr>
                  <w:pStyle w:val="ListParagraph"/>
                  <w:numPr>
                    <w:ilvl w:val="0"/>
                    <w:numId w:val="36"/>
                  </w:numPr>
                  <w:autoSpaceDE w:val="0"/>
                  <w:autoSpaceDN w:val="0"/>
                  <w:adjustRightInd w:val="0"/>
                  <w:rPr>
                    <w:rFonts w:ascii="Calibri" w:hAnsi="Calibri" w:cs="Calibri"/>
                    <w:color w:val="0070C0"/>
                    <w:sz w:val="24"/>
                    <w:szCs w:val="24"/>
                  </w:rPr>
                </w:pPr>
                <w:r>
                  <w:rPr>
                    <w:rFonts w:ascii="Calibri" w:hAnsi="Calibri" w:cs="Calibri"/>
                    <w:color w:val="0070C0"/>
                    <w:sz w:val="24"/>
                    <w:szCs w:val="24"/>
                  </w:rPr>
                  <w:t>The work environment must be such that staff feel able to come forward with any issues relating to bullying</w:t>
                </w:r>
                <w:r w:rsidR="00546002">
                  <w:rPr>
                    <w:rFonts w:ascii="Calibri" w:hAnsi="Calibri" w:cs="Calibri"/>
                    <w:color w:val="0070C0"/>
                    <w:sz w:val="24"/>
                    <w:szCs w:val="24"/>
                  </w:rPr>
                  <w:t xml:space="preserve"> and harassment, there must be opportunities for discussion</w:t>
                </w:r>
              </w:p>
              <w:p w:rsidR="00546002" w:rsidRDefault="00546002" w:rsidP="008361BC">
                <w:pPr>
                  <w:pStyle w:val="ListParagraph"/>
                  <w:numPr>
                    <w:ilvl w:val="0"/>
                    <w:numId w:val="36"/>
                  </w:numPr>
                  <w:autoSpaceDE w:val="0"/>
                  <w:autoSpaceDN w:val="0"/>
                  <w:adjustRightInd w:val="0"/>
                  <w:rPr>
                    <w:rFonts w:ascii="Calibri" w:hAnsi="Calibri" w:cs="Calibri"/>
                    <w:color w:val="0070C0"/>
                    <w:sz w:val="24"/>
                    <w:szCs w:val="24"/>
                  </w:rPr>
                </w:pPr>
                <w:r>
                  <w:rPr>
                    <w:rFonts w:ascii="Calibri" w:hAnsi="Calibri" w:cs="Calibri"/>
                    <w:color w:val="0070C0"/>
                    <w:sz w:val="24"/>
                    <w:szCs w:val="24"/>
                  </w:rPr>
                  <w:t>Within an organisation staff must know who they can turn to for advice</w:t>
                </w:r>
              </w:p>
              <w:p w:rsidR="00546002" w:rsidRDefault="00546002" w:rsidP="008361BC">
                <w:pPr>
                  <w:pStyle w:val="ListParagraph"/>
                  <w:numPr>
                    <w:ilvl w:val="0"/>
                    <w:numId w:val="36"/>
                  </w:numPr>
                  <w:autoSpaceDE w:val="0"/>
                  <w:autoSpaceDN w:val="0"/>
                  <w:adjustRightInd w:val="0"/>
                  <w:rPr>
                    <w:rFonts w:ascii="Calibri" w:hAnsi="Calibri" w:cs="Calibri"/>
                    <w:color w:val="0070C0"/>
                    <w:sz w:val="24"/>
                    <w:szCs w:val="24"/>
                  </w:rPr>
                </w:pPr>
                <w:r>
                  <w:rPr>
                    <w:rFonts w:ascii="Calibri" w:hAnsi="Calibri" w:cs="Calibri"/>
                    <w:color w:val="0070C0"/>
                    <w:sz w:val="24"/>
                    <w:szCs w:val="24"/>
                  </w:rPr>
                  <w:t>There should be information available for independent counsellors</w:t>
                </w:r>
              </w:p>
              <w:p w:rsidR="00546002" w:rsidRDefault="00546002" w:rsidP="008361BC">
                <w:pPr>
                  <w:pStyle w:val="ListParagraph"/>
                  <w:numPr>
                    <w:ilvl w:val="0"/>
                    <w:numId w:val="36"/>
                  </w:numPr>
                  <w:autoSpaceDE w:val="0"/>
                  <w:autoSpaceDN w:val="0"/>
                  <w:adjustRightInd w:val="0"/>
                  <w:rPr>
                    <w:rFonts w:ascii="Calibri" w:hAnsi="Calibri" w:cs="Calibri"/>
                    <w:color w:val="0070C0"/>
                    <w:sz w:val="24"/>
                    <w:szCs w:val="24"/>
                  </w:rPr>
                </w:pPr>
                <w:r>
                  <w:rPr>
                    <w:rFonts w:ascii="Calibri" w:hAnsi="Calibri" w:cs="Calibri"/>
                    <w:color w:val="0070C0"/>
                    <w:sz w:val="24"/>
                    <w:szCs w:val="24"/>
                  </w:rPr>
                  <w:t>All conversations must remain confidential</w:t>
                </w:r>
              </w:p>
              <w:p w:rsidR="00546002" w:rsidRPr="008361BC" w:rsidRDefault="00546002" w:rsidP="008361BC">
                <w:pPr>
                  <w:pStyle w:val="ListParagraph"/>
                  <w:numPr>
                    <w:ilvl w:val="0"/>
                    <w:numId w:val="36"/>
                  </w:numPr>
                  <w:autoSpaceDE w:val="0"/>
                  <w:autoSpaceDN w:val="0"/>
                  <w:adjustRightInd w:val="0"/>
                  <w:rPr>
                    <w:rFonts w:ascii="Calibri" w:hAnsi="Calibri" w:cs="Calibri"/>
                    <w:color w:val="0070C0"/>
                    <w:sz w:val="24"/>
                    <w:szCs w:val="24"/>
                  </w:rPr>
                </w:pPr>
                <w:r>
                  <w:rPr>
                    <w:rFonts w:ascii="Calibri" w:hAnsi="Calibri" w:cs="Calibri"/>
                    <w:color w:val="0070C0"/>
                    <w:sz w:val="24"/>
                    <w:szCs w:val="24"/>
                  </w:rPr>
                  <w:t>Staff experiencing bullying or harassment should be advised to keep a diary of events and notes about what happened, who said / did what and how it made them feel.</w:t>
                </w:r>
              </w:p>
              <w:p w:rsidR="006235AB" w:rsidRDefault="006235AB" w:rsidP="006235AB">
                <w:pPr>
                  <w:autoSpaceDE w:val="0"/>
                  <w:autoSpaceDN w:val="0"/>
                  <w:adjustRightInd w:val="0"/>
                  <w:rPr>
                    <w:rFonts w:ascii="Calibri" w:hAnsi="Calibri" w:cs="Calibri"/>
                    <w:color w:val="000000"/>
                    <w:sz w:val="24"/>
                    <w:szCs w:val="24"/>
                  </w:rPr>
                </w:pPr>
              </w:p>
              <w:p w:rsidR="006235AB" w:rsidRDefault="006235AB" w:rsidP="006235AB">
                <w:pPr>
                  <w:autoSpaceDE w:val="0"/>
                  <w:autoSpaceDN w:val="0"/>
                  <w:adjustRightInd w:val="0"/>
                  <w:rPr>
                    <w:rFonts w:ascii="Calibri" w:hAnsi="Calibri" w:cs="Calibri"/>
                    <w:color w:val="000000"/>
                    <w:sz w:val="24"/>
                    <w:szCs w:val="24"/>
                  </w:rPr>
                </w:pPr>
              </w:p>
              <w:p w:rsidR="006235AB" w:rsidRPr="006235AB" w:rsidRDefault="006235AB" w:rsidP="006235AB">
                <w:pPr>
                  <w:autoSpaceDE w:val="0"/>
                  <w:autoSpaceDN w:val="0"/>
                  <w:adjustRightInd w:val="0"/>
                  <w:rPr>
                    <w:rFonts w:ascii="Arial" w:hAnsi="Arial" w:cs="Arial"/>
                    <w:color w:val="0070C0"/>
                  </w:rPr>
                </w:pPr>
              </w:p>
            </w:tc>
          </w:tr>
        </w:tbl>
        <w:p w:rsidR="002D1B89" w:rsidRPr="00B0415E" w:rsidRDefault="002D1B89" w:rsidP="002D1B89">
          <w:pPr>
            <w:autoSpaceDE w:val="0"/>
            <w:autoSpaceDN w:val="0"/>
            <w:adjustRightInd w:val="0"/>
            <w:spacing w:after="0" w:line="240" w:lineRule="auto"/>
            <w:rPr>
              <w:rFonts w:cs="CalvertMT-Bold"/>
              <w:b/>
              <w:bCs/>
              <w:color w:val="002060"/>
              <w:sz w:val="28"/>
              <w:lang w:val="en-US"/>
            </w:rPr>
          </w:pPr>
        </w:p>
        <w:p w:rsidR="002D1B89" w:rsidRPr="00B0415E" w:rsidRDefault="002D1B89" w:rsidP="002D1B89">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2D1B89" w:rsidRPr="00B0415E" w:rsidRDefault="002D1B89" w:rsidP="002D1B89">
          <w:pPr>
            <w:autoSpaceDE w:val="0"/>
            <w:autoSpaceDN w:val="0"/>
            <w:adjustRightInd w:val="0"/>
            <w:spacing w:after="0" w:line="240" w:lineRule="auto"/>
            <w:rPr>
              <w:rFonts w:cs="CalvertMT-Bold"/>
              <w:b/>
              <w:bCs/>
              <w:color w:val="001AE6"/>
              <w:lang w:val="en-US"/>
            </w:rPr>
          </w:pPr>
        </w:p>
        <w:p w:rsidR="002D1B89" w:rsidRPr="00B0415E" w:rsidRDefault="002D1B89" w:rsidP="002D1B89">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2D1B89" w:rsidRPr="00B0415E" w:rsidRDefault="002D1B89" w:rsidP="002D1B89">
          <w:pPr>
            <w:autoSpaceDE w:val="0"/>
            <w:autoSpaceDN w:val="0"/>
            <w:adjustRightInd w:val="0"/>
            <w:spacing w:after="0" w:line="240" w:lineRule="auto"/>
            <w:rPr>
              <w:rFonts w:cs="Bliss-Regular"/>
              <w:color w:val="000000"/>
              <w:lang w:val="en-US"/>
            </w:rPr>
          </w:pPr>
        </w:p>
        <w:p w:rsidR="002D1B89" w:rsidRPr="00B0415E" w:rsidRDefault="002D1B89" w:rsidP="002D1B89">
          <w:pPr>
            <w:autoSpaceDE w:val="0"/>
            <w:autoSpaceDN w:val="0"/>
            <w:adjustRightInd w:val="0"/>
            <w:spacing w:after="0" w:line="240" w:lineRule="auto"/>
            <w:rPr>
              <w:rFonts w:cs="Bliss-Regular"/>
              <w:color w:val="000000"/>
              <w:lang w:val="en-US"/>
            </w:rPr>
          </w:pPr>
        </w:p>
        <w:p w:rsidR="002D1B89" w:rsidRPr="00B0415E" w:rsidRDefault="002D1B89" w:rsidP="002D1B89">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2D1B89" w:rsidRPr="00B0415E" w:rsidTr="000C2AAD">
            <w:tc>
              <w:tcPr>
                <w:tcW w:w="2310" w:type="dxa"/>
                <w:shd w:val="clear" w:color="auto" w:fill="D9D9D9" w:themeFill="background1" w:themeFillShade="D9"/>
              </w:tcPr>
              <w:p w:rsidR="002D1B89" w:rsidRPr="00B0415E" w:rsidRDefault="002D1B89" w:rsidP="000C2AAD">
                <w:pPr>
                  <w:rPr>
                    <w:rFonts w:cs="Bliss-Regular"/>
                    <w:color w:val="000000"/>
                  </w:rPr>
                </w:pPr>
                <w:r w:rsidRPr="00B0415E">
                  <w:rPr>
                    <w:rFonts w:cs="Bliss-Regular"/>
                    <w:color w:val="000000"/>
                  </w:rPr>
                  <w:t>Student Signature</w:t>
                </w:r>
              </w:p>
            </w:tc>
            <w:tc>
              <w:tcPr>
                <w:tcW w:w="4035" w:type="dxa"/>
              </w:tcPr>
              <w:p w:rsidR="002D1B89" w:rsidRPr="00B0415E" w:rsidRDefault="00E8386D" w:rsidP="000C2AAD">
                <w:pPr>
                  <w:rPr>
                    <w:rFonts w:cs="Bliss-Regular"/>
                    <w:color w:val="000000"/>
                  </w:rPr>
                </w:pPr>
                <w:r>
                  <w:rPr>
                    <w:rFonts w:cs="Bliss-Regular"/>
                    <w:noProof/>
                    <w:color w:val="000000"/>
                    <w:lang w:eastAsia="en-GB"/>
                  </w:rPr>
                  <w:drawing>
                    <wp:inline distT="0" distB="0" distL="0" distR="0" wp14:anchorId="755B0F57" wp14:editId="4168814E">
                      <wp:extent cx="1939160" cy="575733"/>
                      <wp:effectExtent l="0" t="0" r="444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g.jpg"/>
                              <pic:cNvPicPr/>
                            </pic:nvPicPr>
                            <pic:blipFill rotWithShape="1">
                              <a:blip r:embed="rId9" cstate="print">
                                <a:extLst>
                                  <a:ext uri="{28A0092B-C50C-407E-A947-70E740481C1C}">
                                    <a14:useLocalDpi xmlns:a14="http://schemas.microsoft.com/office/drawing/2010/main" val="0"/>
                                  </a:ext>
                                </a:extLst>
                              </a:blip>
                              <a:srcRect t="41210" b="36523"/>
                              <a:stretch/>
                            </pic:blipFill>
                            <pic:spPr bwMode="auto">
                              <a:xfrm>
                                <a:off x="0" y="0"/>
                                <a:ext cx="1939017" cy="575691"/>
                              </a:xfrm>
                              <a:prstGeom prst="rect">
                                <a:avLst/>
                              </a:prstGeom>
                              <a:ln>
                                <a:noFill/>
                              </a:ln>
                              <a:extLst>
                                <a:ext uri="{53640926-AAD7-44D8-BBD7-CCE9431645EC}">
                                  <a14:shadowObscured xmlns:a14="http://schemas.microsoft.com/office/drawing/2010/main"/>
                                </a:ext>
                              </a:extLst>
                            </pic:spPr>
                          </pic:pic>
                        </a:graphicData>
                      </a:graphic>
                    </wp:inline>
                  </w:drawing>
                </w:r>
              </w:p>
            </w:tc>
            <w:tc>
              <w:tcPr>
                <w:tcW w:w="1276" w:type="dxa"/>
                <w:shd w:val="clear" w:color="auto" w:fill="D9D9D9" w:themeFill="background1" w:themeFillShade="D9"/>
              </w:tcPr>
              <w:p w:rsidR="002D1B89" w:rsidRPr="00B0415E" w:rsidRDefault="002D1B89" w:rsidP="000C2AAD">
                <w:pPr>
                  <w:rPr>
                    <w:rFonts w:cs="Bliss-Regular"/>
                    <w:color w:val="000000"/>
                  </w:rPr>
                </w:pPr>
                <w:r w:rsidRPr="00B0415E">
                  <w:rPr>
                    <w:rFonts w:cs="Bliss-Regular"/>
                    <w:color w:val="000000"/>
                  </w:rPr>
                  <w:t>Date</w:t>
                </w:r>
              </w:p>
            </w:tc>
            <w:tc>
              <w:tcPr>
                <w:tcW w:w="1621" w:type="dxa"/>
              </w:tcPr>
              <w:p w:rsidR="002D1B89" w:rsidRPr="00B0415E" w:rsidRDefault="00120E7D" w:rsidP="00AE4EA7">
                <w:pPr>
                  <w:rPr>
                    <w:rFonts w:cs="Bliss-Regular"/>
                    <w:color w:val="000000"/>
                  </w:rPr>
                </w:pPr>
                <w:r>
                  <w:rPr>
                    <w:rFonts w:cs="Bliss-Regular"/>
                    <w:color w:val="000000"/>
                  </w:rPr>
                  <w:t>22</w:t>
                </w:r>
                <w:bookmarkStart w:id="0" w:name="_GoBack"/>
                <w:bookmarkEnd w:id="0"/>
                <w:r w:rsidR="00386469">
                  <w:rPr>
                    <w:rFonts w:cs="Bliss-Regular"/>
                    <w:color w:val="000000"/>
                  </w:rPr>
                  <w:t>.11.2018</w:t>
                </w:r>
              </w:p>
            </w:tc>
          </w:tr>
        </w:tbl>
        <w:p w:rsidR="00E8386D" w:rsidRDefault="00E8386D" w:rsidP="002D1B89">
          <w:pPr>
            <w:rPr>
              <w:rFonts w:cs="Bliss-Regular"/>
              <w:noProof/>
              <w:color w:val="000000"/>
              <w:lang w:eastAsia="en-GB"/>
            </w:rPr>
          </w:pPr>
        </w:p>
        <w:p w:rsidR="002D1B89" w:rsidRPr="00B0415E" w:rsidRDefault="002D1B89" w:rsidP="002D1B89">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2D1B89" w:rsidRPr="00B0415E" w:rsidTr="000C2AAD">
            <w:trPr>
              <w:trHeight w:val="249"/>
            </w:trPr>
            <w:tc>
              <w:tcPr>
                <w:tcW w:w="4621" w:type="dxa"/>
                <w:shd w:val="clear" w:color="auto" w:fill="D9D9D9" w:themeFill="background1" w:themeFillShade="D9"/>
              </w:tcPr>
              <w:p w:rsidR="002D1B89" w:rsidRPr="00B0415E" w:rsidRDefault="002D1B89" w:rsidP="000C2AAD">
                <w:pPr>
                  <w:rPr>
                    <w:b/>
                    <w:color w:val="002060"/>
                  </w:rPr>
                </w:pPr>
                <w:r w:rsidRPr="00B0415E">
                  <w:rPr>
                    <w:b/>
                    <w:color w:val="002060"/>
                  </w:rPr>
                  <w:t>Total Marks</w:t>
                </w:r>
              </w:p>
            </w:tc>
            <w:tc>
              <w:tcPr>
                <w:tcW w:w="4621" w:type="dxa"/>
              </w:tcPr>
              <w:p w:rsidR="002D1B89" w:rsidRPr="00B0415E" w:rsidRDefault="002D1B89" w:rsidP="000C2AAD">
                <w:pPr>
                  <w:rPr>
                    <w:rFonts w:cs="Times New Roman"/>
                    <w:szCs w:val="32"/>
                  </w:rPr>
                </w:pPr>
              </w:p>
            </w:tc>
          </w:tr>
          <w:tr w:rsidR="002D1B89" w:rsidRPr="00B0415E" w:rsidTr="000C2AAD">
            <w:tc>
              <w:tcPr>
                <w:tcW w:w="4621" w:type="dxa"/>
                <w:shd w:val="clear" w:color="auto" w:fill="D9D9D9" w:themeFill="background1" w:themeFillShade="D9"/>
              </w:tcPr>
              <w:p w:rsidR="002D1B89" w:rsidRPr="00B0415E" w:rsidRDefault="002D1B89" w:rsidP="000C2AAD">
                <w:pPr>
                  <w:rPr>
                    <w:b/>
                    <w:color w:val="002060"/>
                  </w:rPr>
                </w:pPr>
                <w:r w:rsidRPr="00B0415E">
                  <w:rPr>
                    <w:b/>
                    <w:color w:val="002060"/>
                  </w:rPr>
                  <w:t>Marks Obtained</w:t>
                </w:r>
              </w:p>
            </w:tc>
            <w:tc>
              <w:tcPr>
                <w:tcW w:w="4621" w:type="dxa"/>
              </w:tcPr>
              <w:p w:rsidR="002D1B89" w:rsidRPr="00B0415E" w:rsidRDefault="002D1B89" w:rsidP="000C2AAD">
                <w:pPr>
                  <w:rPr>
                    <w:rFonts w:cs="Times New Roman"/>
                    <w:szCs w:val="32"/>
                  </w:rPr>
                </w:pPr>
              </w:p>
            </w:tc>
          </w:tr>
          <w:tr w:rsidR="002D1B89" w:rsidRPr="00B0415E" w:rsidTr="000C2AAD">
            <w:tc>
              <w:tcPr>
                <w:tcW w:w="4621" w:type="dxa"/>
                <w:shd w:val="clear" w:color="auto" w:fill="D9D9D9" w:themeFill="background1" w:themeFillShade="D9"/>
              </w:tcPr>
              <w:p w:rsidR="002D1B89" w:rsidRPr="00B0415E" w:rsidRDefault="002D1B89" w:rsidP="000C2AAD">
                <w:pPr>
                  <w:rPr>
                    <w:b/>
                    <w:color w:val="002060"/>
                  </w:rPr>
                </w:pPr>
                <w:r w:rsidRPr="00B0415E">
                  <w:rPr>
                    <w:b/>
                    <w:color w:val="002060"/>
                  </w:rPr>
                  <w:t>Percentage / Grade</w:t>
                </w:r>
              </w:p>
            </w:tc>
            <w:tc>
              <w:tcPr>
                <w:tcW w:w="4621" w:type="dxa"/>
              </w:tcPr>
              <w:p w:rsidR="002D1B89" w:rsidRPr="00B0415E" w:rsidRDefault="002D1B89" w:rsidP="000C2AAD">
                <w:pPr>
                  <w:rPr>
                    <w:rFonts w:cs="Times New Roman"/>
                    <w:szCs w:val="32"/>
                  </w:rPr>
                </w:pPr>
              </w:p>
            </w:tc>
          </w:tr>
        </w:tbl>
        <w:p w:rsidR="002D1B89" w:rsidRDefault="00866F06"/>
      </w:sdtContent>
    </w:sdt>
    <w:p w:rsidR="002D1B89" w:rsidRDefault="002D1B89">
      <w:pPr>
        <w:rPr>
          <w:rFonts w:ascii="Arial" w:hAnsi="Arial" w:cs="Arial"/>
          <w:b/>
          <w:sz w:val="24"/>
          <w:szCs w:val="24"/>
          <w:u w:val="single"/>
        </w:rPr>
      </w:pPr>
    </w:p>
    <w:sectPr w:rsidR="002D1B89" w:rsidSect="002D1B89">
      <w:headerReference w:type="default" r:id="rId10"/>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6F06" w:rsidRDefault="00866F06" w:rsidP="001F152C">
      <w:pPr>
        <w:spacing w:after="0" w:line="240" w:lineRule="auto"/>
      </w:pPr>
      <w:r>
        <w:separator/>
      </w:r>
    </w:p>
  </w:endnote>
  <w:endnote w:type="continuationSeparator" w:id="0">
    <w:p w:rsidR="00866F06" w:rsidRDefault="00866F06" w:rsidP="001F15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Calibri,Bold">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6F06" w:rsidRDefault="00866F06" w:rsidP="001F152C">
      <w:pPr>
        <w:spacing w:after="0" w:line="240" w:lineRule="auto"/>
      </w:pPr>
      <w:r>
        <w:separator/>
      </w:r>
    </w:p>
  </w:footnote>
  <w:footnote w:type="continuationSeparator" w:id="0">
    <w:p w:rsidR="00866F06" w:rsidRDefault="00866F06" w:rsidP="001F152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2"/>
      <w:gridCol w:w="2552"/>
      <w:gridCol w:w="2552"/>
      <w:gridCol w:w="2552"/>
    </w:tblGrid>
    <w:tr w:rsidR="001F152C" w:rsidTr="00880C2A">
      <w:tc>
        <w:tcPr>
          <w:tcW w:w="2552" w:type="dxa"/>
        </w:tcPr>
        <w:p w:rsidR="001F152C" w:rsidRDefault="001F152C" w:rsidP="001F152C">
          <w:pPr>
            <w:pStyle w:val="Header"/>
            <w:tabs>
              <w:tab w:val="clear" w:pos="4513"/>
              <w:tab w:val="center" w:pos="2127"/>
            </w:tabs>
            <w:jc w:val="center"/>
          </w:pPr>
          <w:r>
            <w:t>Sara Casson</w:t>
          </w:r>
        </w:p>
      </w:tc>
      <w:tc>
        <w:tcPr>
          <w:tcW w:w="2552" w:type="dxa"/>
        </w:tcPr>
        <w:p w:rsidR="001F152C" w:rsidRDefault="001F152C" w:rsidP="001F152C">
          <w:pPr>
            <w:pStyle w:val="Header"/>
            <w:tabs>
              <w:tab w:val="clear" w:pos="4513"/>
              <w:tab w:val="center" w:pos="2127"/>
            </w:tabs>
            <w:jc w:val="center"/>
          </w:pPr>
          <w:r>
            <w:t>Student Number: 23994</w:t>
          </w:r>
        </w:p>
      </w:tc>
      <w:tc>
        <w:tcPr>
          <w:tcW w:w="2552" w:type="dxa"/>
        </w:tcPr>
        <w:p w:rsidR="001F152C" w:rsidRDefault="001F152C" w:rsidP="001F152C">
          <w:pPr>
            <w:pStyle w:val="Header"/>
            <w:tabs>
              <w:tab w:val="clear" w:pos="4513"/>
              <w:tab w:val="center" w:pos="2127"/>
            </w:tabs>
            <w:jc w:val="center"/>
          </w:pPr>
          <w:r>
            <w:t>Assignment Number: 1</w:t>
          </w:r>
        </w:p>
      </w:tc>
      <w:tc>
        <w:tcPr>
          <w:tcW w:w="2552" w:type="dxa"/>
        </w:tcPr>
        <w:p w:rsidR="001F152C" w:rsidRDefault="00880C2A" w:rsidP="001F152C">
          <w:pPr>
            <w:pStyle w:val="Header"/>
            <w:tabs>
              <w:tab w:val="clear" w:pos="4513"/>
              <w:tab w:val="center" w:pos="2127"/>
            </w:tabs>
            <w:jc w:val="center"/>
          </w:pPr>
          <w:r>
            <w:rPr>
              <w:color w:val="808080" w:themeColor="background1" w:themeShade="80"/>
              <w:spacing w:val="60"/>
            </w:rPr>
            <w:t>Page</w:t>
          </w:r>
          <w:r>
            <w:t xml:space="preserve"> | </w:t>
          </w:r>
          <w:r>
            <w:fldChar w:fldCharType="begin"/>
          </w:r>
          <w:r>
            <w:instrText xml:space="preserve"> PAGE   \* MERGEFORMAT </w:instrText>
          </w:r>
          <w:r>
            <w:fldChar w:fldCharType="separate"/>
          </w:r>
          <w:r w:rsidR="00120E7D" w:rsidRPr="00120E7D">
            <w:rPr>
              <w:b/>
              <w:bCs/>
              <w:noProof/>
            </w:rPr>
            <w:t>1</w:t>
          </w:r>
          <w:r>
            <w:rPr>
              <w:b/>
              <w:bCs/>
              <w:noProof/>
            </w:rPr>
            <w:fldChar w:fldCharType="end"/>
          </w:r>
        </w:p>
      </w:tc>
    </w:tr>
  </w:tbl>
  <w:p w:rsidR="001F152C" w:rsidRDefault="001F152C" w:rsidP="001F152C">
    <w:pPr>
      <w:pStyle w:val="Header"/>
      <w:tabs>
        <w:tab w:val="clear" w:pos="4513"/>
        <w:tab w:val="center" w:pos="2127"/>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A67FF6"/>
    <w:multiLevelType w:val="hybridMultilevel"/>
    <w:tmpl w:val="89480C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4B83D69"/>
    <w:multiLevelType w:val="hybridMultilevel"/>
    <w:tmpl w:val="439E6F6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6D54C0D"/>
    <w:multiLevelType w:val="hybridMultilevel"/>
    <w:tmpl w:val="A23C6D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B347581"/>
    <w:multiLevelType w:val="hybridMultilevel"/>
    <w:tmpl w:val="3ACE3B5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1870AE0"/>
    <w:multiLevelType w:val="hybridMultilevel"/>
    <w:tmpl w:val="E02823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2516A39"/>
    <w:multiLevelType w:val="hybridMultilevel"/>
    <w:tmpl w:val="D21E89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A0C660E"/>
    <w:multiLevelType w:val="hybridMultilevel"/>
    <w:tmpl w:val="B7EE9572"/>
    <w:lvl w:ilvl="0" w:tplc="9E8494A8">
      <w:start w:val="1"/>
      <w:numFmt w:val="upperRoman"/>
      <w:lvlText w:val="%1."/>
      <w:lvlJc w:val="right"/>
      <w:pPr>
        <w:ind w:left="720" w:hanging="360"/>
      </w:pPr>
      <w:rPr>
        <w:color w:val="0070C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F885BD9"/>
    <w:multiLevelType w:val="hybridMultilevel"/>
    <w:tmpl w:val="A0183196"/>
    <w:lvl w:ilvl="0" w:tplc="D0EC9778">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0132EC9"/>
    <w:multiLevelType w:val="hybridMultilevel"/>
    <w:tmpl w:val="2730BB06"/>
    <w:lvl w:ilvl="0" w:tplc="D0EC9778">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35E7785"/>
    <w:multiLevelType w:val="hybridMultilevel"/>
    <w:tmpl w:val="31E81682"/>
    <w:lvl w:ilvl="0" w:tplc="DEEA3CA6">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5963823"/>
    <w:multiLevelType w:val="hybridMultilevel"/>
    <w:tmpl w:val="A82AEF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911222C"/>
    <w:multiLevelType w:val="hybridMultilevel"/>
    <w:tmpl w:val="64600D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2B534302"/>
    <w:multiLevelType w:val="hybridMultilevel"/>
    <w:tmpl w:val="ED149DAC"/>
    <w:lvl w:ilvl="0" w:tplc="08090001">
      <w:start w:val="1"/>
      <w:numFmt w:val="bullet"/>
      <w:lvlText w:val=""/>
      <w:lvlJc w:val="left"/>
      <w:pPr>
        <w:ind w:left="1463" w:hanging="360"/>
      </w:pPr>
      <w:rPr>
        <w:rFonts w:ascii="Symbol" w:hAnsi="Symbol" w:hint="default"/>
      </w:rPr>
    </w:lvl>
    <w:lvl w:ilvl="1" w:tplc="08090003" w:tentative="1">
      <w:start w:val="1"/>
      <w:numFmt w:val="bullet"/>
      <w:lvlText w:val="o"/>
      <w:lvlJc w:val="left"/>
      <w:pPr>
        <w:ind w:left="2183" w:hanging="360"/>
      </w:pPr>
      <w:rPr>
        <w:rFonts w:ascii="Courier New" w:hAnsi="Courier New" w:cs="Courier New" w:hint="default"/>
      </w:rPr>
    </w:lvl>
    <w:lvl w:ilvl="2" w:tplc="08090005" w:tentative="1">
      <w:start w:val="1"/>
      <w:numFmt w:val="bullet"/>
      <w:lvlText w:val=""/>
      <w:lvlJc w:val="left"/>
      <w:pPr>
        <w:ind w:left="2903" w:hanging="360"/>
      </w:pPr>
      <w:rPr>
        <w:rFonts w:ascii="Wingdings" w:hAnsi="Wingdings" w:hint="default"/>
      </w:rPr>
    </w:lvl>
    <w:lvl w:ilvl="3" w:tplc="08090001" w:tentative="1">
      <w:start w:val="1"/>
      <w:numFmt w:val="bullet"/>
      <w:lvlText w:val=""/>
      <w:lvlJc w:val="left"/>
      <w:pPr>
        <w:ind w:left="3623" w:hanging="360"/>
      </w:pPr>
      <w:rPr>
        <w:rFonts w:ascii="Symbol" w:hAnsi="Symbol" w:hint="default"/>
      </w:rPr>
    </w:lvl>
    <w:lvl w:ilvl="4" w:tplc="08090003" w:tentative="1">
      <w:start w:val="1"/>
      <w:numFmt w:val="bullet"/>
      <w:lvlText w:val="o"/>
      <w:lvlJc w:val="left"/>
      <w:pPr>
        <w:ind w:left="4343" w:hanging="360"/>
      </w:pPr>
      <w:rPr>
        <w:rFonts w:ascii="Courier New" w:hAnsi="Courier New" w:cs="Courier New" w:hint="default"/>
      </w:rPr>
    </w:lvl>
    <w:lvl w:ilvl="5" w:tplc="08090005" w:tentative="1">
      <w:start w:val="1"/>
      <w:numFmt w:val="bullet"/>
      <w:lvlText w:val=""/>
      <w:lvlJc w:val="left"/>
      <w:pPr>
        <w:ind w:left="5063" w:hanging="360"/>
      </w:pPr>
      <w:rPr>
        <w:rFonts w:ascii="Wingdings" w:hAnsi="Wingdings" w:hint="default"/>
      </w:rPr>
    </w:lvl>
    <w:lvl w:ilvl="6" w:tplc="08090001" w:tentative="1">
      <w:start w:val="1"/>
      <w:numFmt w:val="bullet"/>
      <w:lvlText w:val=""/>
      <w:lvlJc w:val="left"/>
      <w:pPr>
        <w:ind w:left="5783" w:hanging="360"/>
      </w:pPr>
      <w:rPr>
        <w:rFonts w:ascii="Symbol" w:hAnsi="Symbol" w:hint="default"/>
      </w:rPr>
    </w:lvl>
    <w:lvl w:ilvl="7" w:tplc="08090003" w:tentative="1">
      <w:start w:val="1"/>
      <w:numFmt w:val="bullet"/>
      <w:lvlText w:val="o"/>
      <w:lvlJc w:val="left"/>
      <w:pPr>
        <w:ind w:left="6503" w:hanging="360"/>
      </w:pPr>
      <w:rPr>
        <w:rFonts w:ascii="Courier New" w:hAnsi="Courier New" w:cs="Courier New" w:hint="default"/>
      </w:rPr>
    </w:lvl>
    <w:lvl w:ilvl="8" w:tplc="08090005" w:tentative="1">
      <w:start w:val="1"/>
      <w:numFmt w:val="bullet"/>
      <w:lvlText w:val=""/>
      <w:lvlJc w:val="left"/>
      <w:pPr>
        <w:ind w:left="7223" w:hanging="360"/>
      </w:pPr>
      <w:rPr>
        <w:rFonts w:ascii="Wingdings" w:hAnsi="Wingdings" w:hint="default"/>
      </w:rPr>
    </w:lvl>
  </w:abstractNum>
  <w:abstractNum w:abstractNumId="13">
    <w:nsid w:val="361929F5"/>
    <w:multiLevelType w:val="hybridMultilevel"/>
    <w:tmpl w:val="5FA82282"/>
    <w:lvl w:ilvl="0" w:tplc="D0EC9778">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36EC2F94"/>
    <w:multiLevelType w:val="hybridMultilevel"/>
    <w:tmpl w:val="0510B7F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39372714"/>
    <w:multiLevelType w:val="hybridMultilevel"/>
    <w:tmpl w:val="C0FAB4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3DB91537"/>
    <w:multiLevelType w:val="hybridMultilevel"/>
    <w:tmpl w:val="38CA231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42AE4507"/>
    <w:multiLevelType w:val="hybridMultilevel"/>
    <w:tmpl w:val="E3061F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46C36045"/>
    <w:multiLevelType w:val="hybridMultilevel"/>
    <w:tmpl w:val="229C39F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4B0B31D6"/>
    <w:multiLevelType w:val="hybridMultilevel"/>
    <w:tmpl w:val="280CC5BC"/>
    <w:lvl w:ilvl="0" w:tplc="6CE65360">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553D3A9C"/>
    <w:multiLevelType w:val="hybridMultilevel"/>
    <w:tmpl w:val="66AEA5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570D49DE"/>
    <w:multiLevelType w:val="hybridMultilevel"/>
    <w:tmpl w:val="2A9AA2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5A95419B"/>
    <w:multiLevelType w:val="hybridMultilevel"/>
    <w:tmpl w:val="509A86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5ECE5032"/>
    <w:multiLevelType w:val="hybridMultilevel"/>
    <w:tmpl w:val="8D26835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60753346"/>
    <w:multiLevelType w:val="hybridMultilevel"/>
    <w:tmpl w:val="7D1647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61DB6B9C"/>
    <w:multiLevelType w:val="hybridMultilevel"/>
    <w:tmpl w:val="FE8E5776"/>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6">
    <w:nsid w:val="659832B2"/>
    <w:multiLevelType w:val="hybridMultilevel"/>
    <w:tmpl w:val="38324B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67E460ED"/>
    <w:multiLevelType w:val="hybridMultilevel"/>
    <w:tmpl w:val="5FF6FA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6AC307AC"/>
    <w:multiLevelType w:val="hybridMultilevel"/>
    <w:tmpl w:val="255455A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6B0D0E6D"/>
    <w:multiLevelType w:val="hybridMultilevel"/>
    <w:tmpl w:val="2D2C66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6BF56D16"/>
    <w:multiLevelType w:val="hybridMultilevel"/>
    <w:tmpl w:val="780E39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6FBC5764"/>
    <w:multiLevelType w:val="hybridMultilevel"/>
    <w:tmpl w:val="D7EE66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746E7F20"/>
    <w:multiLevelType w:val="hybridMultilevel"/>
    <w:tmpl w:val="5B703BF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75534E88"/>
    <w:multiLevelType w:val="hybridMultilevel"/>
    <w:tmpl w:val="DA988F9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797A7DC7"/>
    <w:multiLevelType w:val="hybridMultilevel"/>
    <w:tmpl w:val="4260C2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7E891672"/>
    <w:multiLevelType w:val="hybridMultilevel"/>
    <w:tmpl w:val="09BA9F94"/>
    <w:lvl w:ilvl="0" w:tplc="D0EC9778">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7"/>
  </w:num>
  <w:num w:numId="2">
    <w:abstractNumId w:val="31"/>
  </w:num>
  <w:num w:numId="3">
    <w:abstractNumId w:val="5"/>
  </w:num>
  <w:num w:numId="4">
    <w:abstractNumId w:val="25"/>
  </w:num>
  <w:num w:numId="5">
    <w:abstractNumId w:val="11"/>
  </w:num>
  <w:num w:numId="6">
    <w:abstractNumId w:val="0"/>
  </w:num>
  <w:num w:numId="7">
    <w:abstractNumId w:val="27"/>
  </w:num>
  <w:num w:numId="8">
    <w:abstractNumId w:val="29"/>
  </w:num>
  <w:num w:numId="9">
    <w:abstractNumId w:val="7"/>
  </w:num>
  <w:num w:numId="10">
    <w:abstractNumId w:val="35"/>
  </w:num>
  <w:num w:numId="11">
    <w:abstractNumId w:val="8"/>
  </w:num>
  <w:num w:numId="12">
    <w:abstractNumId w:val="16"/>
  </w:num>
  <w:num w:numId="13">
    <w:abstractNumId w:val="13"/>
  </w:num>
  <w:num w:numId="14">
    <w:abstractNumId w:val="6"/>
  </w:num>
  <w:num w:numId="15">
    <w:abstractNumId w:val="12"/>
  </w:num>
  <w:num w:numId="16">
    <w:abstractNumId w:val="4"/>
  </w:num>
  <w:num w:numId="17">
    <w:abstractNumId w:val="21"/>
  </w:num>
  <w:num w:numId="18">
    <w:abstractNumId w:val="15"/>
  </w:num>
  <w:num w:numId="19">
    <w:abstractNumId w:val="26"/>
  </w:num>
  <w:num w:numId="20">
    <w:abstractNumId w:val="33"/>
  </w:num>
  <w:num w:numId="21">
    <w:abstractNumId w:val="32"/>
  </w:num>
  <w:num w:numId="22">
    <w:abstractNumId w:val="3"/>
  </w:num>
  <w:num w:numId="23">
    <w:abstractNumId w:val="23"/>
  </w:num>
  <w:num w:numId="24">
    <w:abstractNumId w:val="1"/>
  </w:num>
  <w:num w:numId="25">
    <w:abstractNumId w:val="28"/>
  </w:num>
  <w:num w:numId="26">
    <w:abstractNumId w:val="14"/>
  </w:num>
  <w:num w:numId="27">
    <w:abstractNumId w:val="18"/>
  </w:num>
  <w:num w:numId="28">
    <w:abstractNumId w:val="30"/>
  </w:num>
  <w:num w:numId="29">
    <w:abstractNumId w:val="19"/>
  </w:num>
  <w:num w:numId="30">
    <w:abstractNumId w:val="24"/>
  </w:num>
  <w:num w:numId="31">
    <w:abstractNumId w:val="20"/>
  </w:num>
  <w:num w:numId="32">
    <w:abstractNumId w:val="10"/>
  </w:num>
  <w:num w:numId="33">
    <w:abstractNumId w:val="34"/>
  </w:num>
  <w:num w:numId="34">
    <w:abstractNumId w:val="22"/>
  </w:num>
  <w:num w:numId="35">
    <w:abstractNumId w:val="2"/>
  </w:num>
  <w:num w:numId="3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152C"/>
    <w:rsid w:val="00046D0F"/>
    <w:rsid w:val="000813F3"/>
    <w:rsid w:val="000A753B"/>
    <w:rsid w:val="00120E7D"/>
    <w:rsid w:val="00175BFF"/>
    <w:rsid w:val="001F152C"/>
    <w:rsid w:val="00200542"/>
    <w:rsid w:val="0021374C"/>
    <w:rsid w:val="0021454A"/>
    <w:rsid w:val="0022795C"/>
    <w:rsid w:val="00244BF4"/>
    <w:rsid w:val="002479C8"/>
    <w:rsid w:val="00265232"/>
    <w:rsid w:val="002D1B89"/>
    <w:rsid w:val="002E29CA"/>
    <w:rsid w:val="002F20B1"/>
    <w:rsid w:val="00313F4E"/>
    <w:rsid w:val="00367951"/>
    <w:rsid w:val="00373F1F"/>
    <w:rsid w:val="00386469"/>
    <w:rsid w:val="003C781F"/>
    <w:rsid w:val="003F124D"/>
    <w:rsid w:val="0042477B"/>
    <w:rsid w:val="004A468D"/>
    <w:rsid w:val="004D7CD0"/>
    <w:rsid w:val="00504B3C"/>
    <w:rsid w:val="00545840"/>
    <w:rsid w:val="00546002"/>
    <w:rsid w:val="0059076A"/>
    <w:rsid w:val="005D6F84"/>
    <w:rsid w:val="005E43F9"/>
    <w:rsid w:val="005F0406"/>
    <w:rsid w:val="005F3BB1"/>
    <w:rsid w:val="00613CC5"/>
    <w:rsid w:val="006235AB"/>
    <w:rsid w:val="00643792"/>
    <w:rsid w:val="00663A55"/>
    <w:rsid w:val="006D0B10"/>
    <w:rsid w:val="006D1078"/>
    <w:rsid w:val="006E2E66"/>
    <w:rsid w:val="006F33A3"/>
    <w:rsid w:val="00714F23"/>
    <w:rsid w:val="00731DA6"/>
    <w:rsid w:val="00755E6C"/>
    <w:rsid w:val="007575A4"/>
    <w:rsid w:val="0077556C"/>
    <w:rsid w:val="00781180"/>
    <w:rsid w:val="007A0AC6"/>
    <w:rsid w:val="007C5BEA"/>
    <w:rsid w:val="007D08FF"/>
    <w:rsid w:val="007D631B"/>
    <w:rsid w:val="007F3728"/>
    <w:rsid w:val="008361BC"/>
    <w:rsid w:val="00854E65"/>
    <w:rsid w:val="00866F06"/>
    <w:rsid w:val="00880C2A"/>
    <w:rsid w:val="00895D70"/>
    <w:rsid w:val="008A6EEF"/>
    <w:rsid w:val="008B26B4"/>
    <w:rsid w:val="00905DEA"/>
    <w:rsid w:val="00942812"/>
    <w:rsid w:val="0096781A"/>
    <w:rsid w:val="009D13F7"/>
    <w:rsid w:val="009D293E"/>
    <w:rsid w:val="00A10895"/>
    <w:rsid w:val="00A172BD"/>
    <w:rsid w:val="00A3523D"/>
    <w:rsid w:val="00A42FE6"/>
    <w:rsid w:val="00A84974"/>
    <w:rsid w:val="00AA4FEA"/>
    <w:rsid w:val="00AB163F"/>
    <w:rsid w:val="00AE4EA7"/>
    <w:rsid w:val="00B07129"/>
    <w:rsid w:val="00B51C50"/>
    <w:rsid w:val="00B90E13"/>
    <w:rsid w:val="00BB4051"/>
    <w:rsid w:val="00BB5B69"/>
    <w:rsid w:val="00BE1579"/>
    <w:rsid w:val="00C8063E"/>
    <w:rsid w:val="00CC7C41"/>
    <w:rsid w:val="00D215F8"/>
    <w:rsid w:val="00D52C47"/>
    <w:rsid w:val="00D65174"/>
    <w:rsid w:val="00D81CB1"/>
    <w:rsid w:val="00D855BF"/>
    <w:rsid w:val="00DC3EEF"/>
    <w:rsid w:val="00E110A9"/>
    <w:rsid w:val="00E37B33"/>
    <w:rsid w:val="00E8386D"/>
    <w:rsid w:val="00E862A5"/>
    <w:rsid w:val="00EF54B8"/>
    <w:rsid w:val="00F56424"/>
    <w:rsid w:val="00FE6E2A"/>
    <w:rsid w:val="00FF2E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468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15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1F152C"/>
  </w:style>
  <w:style w:type="paragraph" w:styleId="Footer">
    <w:name w:val="footer"/>
    <w:basedOn w:val="Normal"/>
    <w:link w:val="FooterChar"/>
    <w:uiPriority w:val="99"/>
    <w:unhideWhenUsed/>
    <w:rsid w:val="001F15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1F152C"/>
  </w:style>
  <w:style w:type="paragraph" w:styleId="BalloonText">
    <w:name w:val="Balloon Text"/>
    <w:basedOn w:val="Normal"/>
    <w:link w:val="BalloonTextChar"/>
    <w:uiPriority w:val="99"/>
    <w:semiHidden/>
    <w:unhideWhenUsed/>
    <w:rsid w:val="001F15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152C"/>
    <w:rPr>
      <w:rFonts w:ascii="Tahoma" w:hAnsi="Tahoma" w:cs="Tahoma"/>
      <w:sz w:val="16"/>
      <w:szCs w:val="16"/>
    </w:rPr>
  </w:style>
  <w:style w:type="table" w:styleId="TableGrid">
    <w:name w:val="Table Grid"/>
    <w:basedOn w:val="TableNormal"/>
    <w:uiPriority w:val="59"/>
    <w:rsid w:val="001F15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D13F7"/>
    <w:pPr>
      <w:ind w:left="720"/>
      <w:contextualSpacing/>
    </w:pPr>
  </w:style>
  <w:style w:type="paragraph" w:styleId="NoSpacing">
    <w:name w:val="No Spacing"/>
    <w:link w:val="NoSpacingChar"/>
    <w:uiPriority w:val="1"/>
    <w:qFormat/>
    <w:rsid w:val="002D1B89"/>
    <w:pPr>
      <w:spacing w:after="0" w:line="240" w:lineRule="auto"/>
    </w:pPr>
    <w:rPr>
      <w:rFonts w:eastAsiaTheme="minorEastAsia"/>
      <w:lang w:val="en-US" w:eastAsia="ja-JP"/>
    </w:rPr>
  </w:style>
  <w:style w:type="character" w:customStyle="1" w:styleId="NoSpacingChar">
    <w:name w:val="No Spacing Char"/>
    <w:basedOn w:val="DefaultParagraphFont"/>
    <w:link w:val="NoSpacing"/>
    <w:uiPriority w:val="1"/>
    <w:rsid w:val="002D1B89"/>
    <w:rPr>
      <w:rFonts w:eastAsiaTheme="minorEastAsia"/>
      <w:lang w:val="en-US" w:eastAsia="ja-JP"/>
    </w:rPr>
  </w:style>
  <w:style w:type="paragraph" w:customStyle="1" w:styleId="Default">
    <w:name w:val="Default"/>
    <w:rsid w:val="002D1B89"/>
    <w:pPr>
      <w:autoSpaceDE w:val="0"/>
      <w:autoSpaceDN w:val="0"/>
      <w:adjustRightInd w:val="0"/>
      <w:spacing w:after="0" w:line="240" w:lineRule="auto"/>
    </w:pPr>
    <w:rPr>
      <w:rFonts w:ascii="Calibri" w:eastAsia="Calibri" w:hAnsi="Calibri" w:cs="Calibri"/>
      <w:color w:val="000000"/>
      <w:sz w:val="24"/>
      <w:szCs w:val="24"/>
      <w:lang w:val="en-US"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468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15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1F152C"/>
  </w:style>
  <w:style w:type="paragraph" w:styleId="Footer">
    <w:name w:val="footer"/>
    <w:basedOn w:val="Normal"/>
    <w:link w:val="FooterChar"/>
    <w:uiPriority w:val="99"/>
    <w:unhideWhenUsed/>
    <w:rsid w:val="001F15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1F152C"/>
  </w:style>
  <w:style w:type="paragraph" w:styleId="BalloonText">
    <w:name w:val="Balloon Text"/>
    <w:basedOn w:val="Normal"/>
    <w:link w:val="BalloonTextChar"/>
    <w:uiPriority w:val="99"/>
    <w:semiHidden/>
    <w:unhideWhenUsed/>
    <w:rsid w:val="001F15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152C"/>
    <w:rPr>
      <w:rFonts w:ascii="Tahoma" w:hAnsi="Tahoma" w:cs="Tahoma"/>
      <w:sz w:val="16"/>
      <w:szCs w:val="16"/>
    </w:rPr>
  </w:style>
  <w:style w:type="table" w:styleId="TableGrid">
    <w:name w:val="Table Grid"/>
    <w:basedOn w:val="TableNormal"/>
    <w:uiPriority w:val="59"/>
    <w:rsid w:val="001F15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D13F7"/>
    <w:pPr>
      <w:ind w:left="720"/>
      <w:contextualSpacing/>
    </w:pPr>
  </w:style>
  <w:style w:type="paragraph" w:styleId="NoSpacing">
    <w:name w:val="No Spacing"/>
    <w:link w:val="NoSpacingChar"/>
    <w:uiPriority w:val="1"/>
    <w:qFormat/>
    <w:rsid w:val="002D1B89"/>
    <w:pPr>
      <w:spacing w:after="0" w:line="240" w:lineRule="auto"/>
    </w:pPr>
    <w:rPr>
      <w:rFonts w:eastAsiaTheme="minorEastAsia"/>
      <w:lang w:val="en-US" w:eastAsia="ja-JP"/>
    </w:rPr>
  </w:style>
  <w:style w:type="character" w:customStyle="1" w:styleId="NoSpacingChar">
    <w:name w:val="No Spacing Char"/>
    <w:basedOn w:val="DefaultParagraphFont"/>
    <w:link w:val="NoSpacing"/>
    <w:uiPriority w:val="1"/>
    <w:rsid w:val="002D1B89"/>
    <w:rPr>
      <w:rFonts w:eastAsiaTheme="minorEastAsia"/>
      <w:lang w:val="en-US" w:eastAsia="ja-JP"/>
    </w:rPr>
  </w:style>
  <w:style w:type="paragraph" w:customStyle="1" w:styleId="Default">
    <w:name w:val="Default"/>
    <w:rsid w:val="002D1B89"/>
    <w:pPr>
      <w:autoSpaceDE w:val="0"/>
      <w:autoSpaceDN w:val="0"/>
      <w:adjustRightInd w:val="0"/>
      <w:spacing w:after="0" w:line="240" w:lineRule="auto"/>
    </w:pPr>
    <w:rPr>
      <w:rFonts w:ascii="Calibri" w:eastAsia="Calibri" w:hAnsi="Calibri" w:cs="Calibri"/>
      <w:color w:val="000000"/>
      <w:sz w:val="24"/>
      <w:szCs w:val="24"/>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802</TotalTime>
  <Pages>1</Pages>
  <Words>1335</Words>
  <Characters>7611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Norfolk &amp; Norwich University NHS Foundation Trust</Company>
  <LinksUpToDate>false</LinksUpToDate>
  <CharactersWithSpaces>8929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sm57</dc:creator>
  <cp:lastModifiedBy>sm57</cp:lastModifiedBy>
  <cp:revision>36</cp:revision>
  <dcterms:created xsi:type="dcterms:W3CDTF">2018-08-29T09:53:00Z</dcterms:created>
  <dcterms:modified xsi:type="dcterms:W3CDTF">2018-11-22T07:46:00Z</dcterms:modified>
</cp:coreProperties>
</file>