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5426" w:dyaOrig="2753">
          <v:rect xmlns:o="urn:schemas-microsoft-com:office:office" xmlns:v="urn:schemas-microsoft-com:vml" id="rectole0000000000" style="width:271.300000pt;height:137.6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GABRIEL   EMMANUEL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27293</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ADVANCED  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UNIT - 4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GABRIEL EMMANUEL</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27293</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UNIT - 4</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PAGE - 1</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 - Environmental impact study is the study of a site and its environment on which a proposed project is to be located. It is used to provide a sufficient level of detail to demonstrate that a proposed development will have no negative impacts on the natural features or ecological functions of the subject and surroundings. It is therefore important for developers to consider factors which affect the environment during the early stage of planning.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 Availability of physical resources such as good water supply, power supply, and material supply.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climatic consideration such as temperature, humidity, solar radiation, rainfall and wind.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physical factors such as the contour of the site, nature and condition of the soil.</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 Topographic data is a visual inspection used to study the basic land form of a site. The data information can also be said to be about the elevation of the surface of the earth.  Two such data types are commonly used, the first are data that represent the information typically found on a topographic quadrangle map, such as contour lines, roads, streams, railroads and towns.  For simplicity, this first category of data will be referred to as digital topographic map data.  The second are grids of data, for which each cell in the grid represents the elevation at a certain point on the earth.  These data are commonly referred to as Digital Elevation Modes. ( Ref: Topographic Data Resources - SERC).</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 Concrete Buildings or Buildings with concrete foundations.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 Museum - class D1</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 Hospital - class D1</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 Hotels - class C1</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 - Library (public) - class D1</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e) - Departmental stores - class A1.</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2"/>
          <w:shd w:fill="auto" w:val="clear"/>
        </w:rPr>
      </w:pPr>
    </w:p>
    <w:p>
      <w:pPr>
        <w:spacing w:before="0" w:after="0" w:line="240"/>
        <w:ind w:right="0" w:left="0" w:firstLine="0"/>
        <w:jc w:val="left"/>
        <w:rPr>
          <w:rFonts w:ascii="Calibri" w:hAnsi="Calibri" w:cs="Calibri" w:eastAsia="Calibri"/>
          <w:b/>
          <w:color w:val="002060"/>
          <w:spacing w:val="0"/>
          <w:position w:val="0"/>
          <w:sz w:val="22"/>
          <w:shd w:fill="auto" w:val="clear"/>
        </w:rPr>
      </w:pPr>
    </w:p>
    <w:p>
      <w:pPr>
        <w:spacing w:before="0" w:after="0" w:line="240"/>
        <w:ind w:right="0" w:left="0" w:firstLine="0"/>
        <w:jc w:val="left"/>
        <w:rPr>
          <w:rFonts w:ascii="Calibri" w:hAnsi="Calibri" w:cs="Calibri" w:eastAsia="Calibri"/>
          <w:b/>
          <w:color w:val="002060"/>
          <w:spacing w:val="0"/>
          <w:position w:val="0"/>
          <w:sz w:val="22"/>
          <w:shd w:fill="auto" w:val="clear"/>
        </w:rPr>
      </w:pPr>
    </w:p>
    <w:p>
      <w:pPr>
        <w:spacing w:before="0" w:after="0" w:line="240"/>
        <w:ind w:right="0" w:left="0" w:firstLine="0"/>
        <w:jc w:val="left"/>
        <w:rPr>
          <w:rFonts w:ascii="Calibri" w:hAnsi="Calibri" w:cs="Calibri" w:eastAsia="Calibri"/>
          <w:b/>
          <w:color w:val="002060"/>
          <w:spacing w:val="0"/>
          <w:position w:val="0"/>
          <w:sz w:val="22"/>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GABRIEL EMMANUEL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15/01/2019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