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846B96" w:rsidP="00A851DA">
      <w:pPr>
        <w:rPr>
          <w:lang w:val="en-US"/>
        </w:rPr>
      </w:pPr>
      <w:r>
        <w:rPr>
          <w:noProof/>
          <w:lang w:eastAsia="en-GB"/>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1"/>
        <w:gridCol w:w="6495"/>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846B96">
            <w:pPr>
              <w:pStyle w:val="Default"/>
              <w:rPr>
                <w:rFonts w:asciiTheme="minorHAnsi" w:hAnsiTheme="minorHAnsi"/>
              </w:rPr>
            </w:pPr>
            <w:r>
              <w:rPr>
                <w:rFonts w:asciiTheme="minorHAnsi" w:hAnsiTheme="minorHAnsi"/>
              </w:rPr>
              <w:t>Mark Reardon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343A7D">
            <w:pPr>
              <w:pStyle w:val="Default"/>
              <w:rPr>
                <w:rFonts w:asciiTheme="minorHAnsi" w:hAnsiTheme="minorHAnsi"/>
              </w:rPr>
            </w:pPr>
            <w:r>
              <w:rPr>
                <w:rFonts w:asciiTheme="minorHAnsi" w:hAnsiTheme="minorHAnsi"/>
              </w:rPr>
              <w:t>8578</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343A7D">
            <w:pPr>
              <w:pStyle w:val="Default"/>
              <w:rPr>
                <w:rFonts w:asciiTheme="minorHAnsi" w:hAnsiTheme="minorHAnsi"/>
              </w:rPr>
            </w:pPr>
            <w:r w:rsidRPr="00343A7D">
              <w:rPr>
                <w:rFonts w:asciiTheme="minorHAnsi" w:hAnsiTheme="minorHAnsi"/>
                <w:lang w:val="en-GB"/>
              </w:rPr>
              <w:t>Certificate in Construction Management Level 3</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846B96">
            <w:r>
              <w:t>2</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CC2FB3">
        <w:tc>
          <w:tcPr>
            <w:tcW w:w="9242" w:type="dxa"/>
          </w:tcPr>
          <w:p w:rsidR="00343A7D" w:rsidRPr="00343A7D" w:rsidRDefault="00343A7D" w:rsidP="00343A7D">
            <w:pPr>
              <w:spacing w:after="160" w:line="360" w:lineRule="auto"/>
              <w:rPr>
                <w:rFonts w:ascii="Arial" w:eastAsia="Calibri" w:hAnsi="Arial" w:cs="Arial"/>
                <w:b/>
                <w:i/>
                <w:sz w:val="24"/>
                <w:szCs w:val="24"/>
                <w:u w:val="single"/>
                <w:lang w:val="en-GB"/>
              </w:rPr>
            </w:pPr>
            <w:r w:rsidRPr="00343A7D">
              <w:rPr>
                <w:rFonts w:ascii="Arial" w:eastAsia="Calibri" w:hAnsi="Arial" w:cs="Arial"/>
                <w:b/>
                <w:i/>
                <w:sz w:val="24"/>
                <w:szCs w:val="24"/>
                <w:u w:val="single"/>
                <w:lang w:val="en-GB"/>
              </w:rPr>
              <w:t xml:space="preserve">What are the general causes of project cost and time overruns? </w:t>
            </w:r>
          </w:p>
          <w:p w:rsidR="00343A7D" w:rsidRPr="00343A7D" w:rsidRDefault="00343A7D" w:rsidP="00343A7D">
            <w:pPr>
              <w:spacing w:after="160" w:line="360" w:lineRule="auto"/>
              <w:rPr>
                <w:rFonts w:ascii="Arial" w:eastAsia="Calibri" w:hAnsi="Arial" w:cs="Arial"/>
                <w:sz w:val="24"/>
                <w:szCs w:val="24"/>
                <w:lang w:val="en-GB"/>
              </w:rPr>
            </w:pPr>
            <w:r w:rsidRPr="00343A7D">
              <w:rPr>
                <w:rFonts w:ascii="Arial" w:eastAsia="Calibri" w:hAnsi="Arial" w:cs="Arial"/>
                <w:sz w:val="24"/>
                <w:szCs w:val="24"/>
                <w:lang w:val="en-GB"/>
              </w:rPr>
              <w:t>Delays and cost overruns are inherent in most projects, despite the huge increase in project management training, development and knowledge. Although some may suggest that overruns are driven by the sheer economic scales of modern projects, it would be prudent and indicate some degree of success, were projects to keep within the initial time and budgeting frameworks allocated to them, especially with regard to those of national interest, whereby local authorities or governmental organisations are funding the project.</w:t>
            </w:r>
          </w:p>
          <w:p w:rsidR="00343A7D" w:rsidRPr="00343A7D" w:rsidRDefault="00343A7D" w:rsidP="00343A7D">
            <w:pPr>
              <w:spacing w:after="160" w:line="360" w:lineRule="auto"/>
              <w:rPr>
                <w:rFonts w:ascii="Arial" w:eastAsia="Calibri" w:hAnsi="Arial" w:cs="Arial"/>
                <w:sz w:val="24"/>
                <w:szCs w:val="24"/>
                <w:lang w:val="en"/>
              </w:rPr>
            </w:pPr>
            <w:r w:rsidRPr="00343A7D">
              <w:rPr>
                <w:rFonts w:ascii="Arial" w:eastAsia="Calibri" w:hAnsi="Arial" w:cs="Arial"/>
                <w:sz w:val="24"/>
                <w:szCs w:val="24"/>
                <w:lang w:val="en"/>
              </w:rPr>
              <w:t xml:space="preserve">The first of the major factors with regard to cost and time overrun is that of design errors, It is important to note that proper representation of client’s requirement and the blue print to achieving </w:t>
            </w:r>
            <w:r w:rsidRPr="00343A7D">
              <w:rPr>
                <w:rFonts w:ascii="Arial" w:eastAsia="Calibri" w:hAnsi="Arial" w:cs="Arial"/>
                <w:iCs/>
                <w:sz w:val="24"/>
                <w:szCs w:val="24"/>
                <w:lang w:val="en"/>
              </w:rPr>
              <w:t>good technical input</w:t>
            </w:r>
            <w:r w:rsidRPr="00343A7D">
              <w:rPr>
                <w:rFonts w:ascii="Arial" w:eastAsia="Calibri" w:hAnsi="Arial" w:cs="Arial"/>
                <w:sz w:val="24"/>
                <w:szCs w:val="24"/>
                <w:lang w:val="en"/>
              </w:rPr>
              <w:t xml:space="preserve"> to project execution are usually mapped out base on project designs. Thus a design with errors practically means wrong or insufficient representation of project deliverables. This will lead to wrong application of techniques in achieving result, such that as the actual execution phase of the project unfolds these design errors, attempt to correct it will lead to delay and cost overrun. Another way design errors could lead to cost overrun and delay could be seen in the fact that project estimations are done base on the </w:t>
            </w:r>
            <w:r w:rsidRPr="00343A7D">
              <w:rPr>
                <w:rFonts w:ascii="Arial" w:eastAsia="Calibri" w:hAnsi="Arial" w:cs="Arial"/>
                <w:sz w:val="24"/>
                <w:szCs w:val="24"/>
                <w:lang w:val="en"/>
              </w:rPr>
              <w:lastRenderedPageBreak/>
              <w:t xml:space="preserve">produced designs, as such, having errors in design in a form of omission or misrepresentation will mean that </w:t>
            </w:r>
            <w:r w:rsidRPr="00343A7D">
              <w:rPr>
                <w:rFonts w:ascii="Arial" w:eastAsia="Calibri" w:hAnsi="Arial" w:cs="Arial"/>
                <w:iCs/>
                <w:sz w:val="24"/>
                <w:szCs w:val="24"/>
                <w:lang w:val="en"/>
              </w:rPr>
              <w:t>the estimation for the project cost will also include these omissions, thereby leading to extra works, change order etc., thus resulting in delay and cost overrun</w:t>
            </w:r>
            <w:r w:rsidRPr="00343A7D">
              <w:rPr>
                <w:rFonts w:ascii="Arial" w:eastAsia="Calibri" w:hAnsi="Arial" w:cs="Arial"/>
                <w:sz w:val="24"/>
                <w:szCs w:val="24"/>
                <w:lang w:val="en"/>
              </w:rPr>
              <w:t xml:space="preserve">. </w:t>
            </w:r>
          </w:p>
          <w:p w:rsidR="00343A7D" w:rsidRPr="00343A7D" w:rsidRDefault="00343A7D" w:rsidP="00343A7D">
            <w:pPr>
              <w:spacing w:after="160" w:line="360" w:lineRule="auto"/>
              <w:rPr>
                <w:rFonts w:ascii="Arial" w:eastAsia="Calibri" w:hAnsi="Arial" w:cs="Arial"/>
                <w:sz w:val="24"/>
                <w:szCs w:val="24"/>
                <w:lang w:val="en"/>
              </w:rPr>
            </w:pPr>
            <w:r w:rsidRPr="00343A7D">
              <w:rPr>
                <w:rFonts w:ascii="Arial" w:eastAsia="Calibri" w:hAnsi="Arial" w:cs="Arial"/>
                <w:sz w:val="24"/>
                <w:szCs w:val="24"/>
                <w:lang w:val="en"/>
              </w:rPr>
              <w:t xml:space="preserve"> Delay and cost overrun in project could be as a result of </w:t>
            </w:r>
            <w:r w:rsidRPr="00343A7D">
              <w:rPr>
                <w:rFonts w:ascii="Arial" w:eastAsia="Calibri" w:hAnsi="Arial" w:cs="Arial"/>
                <w:bCs/>
                <w:sz w:val="24"/>
                <w:szCs w:val="24"/>
                <w:lang w:val="en"/>
              </w:rPr>
              <w:t>scope change</w:t>
            </w:r>
            <w:r w:rsidRPr="00343A7D">
              <w:rPr>
                <w:rFonts w:ascii="Arial" w:eastAsia="Calibri" w:hAnsi="Arial" w:cs="Arial"/>
                <w:sz w:val="24"/>
                <w:szCs w:val="24"/>
                <w:lang w:val="en"/>
              </w:rPr>
              <w:t xml:space="preserve">. Scope is the term that defines the entire deliverables that is expected at the end of a project. Therefore, logically, it can be said that all project plans, estimation, schedule, quality and base lines are usually designed base in the initial project scope. Thus, any change in the project scope during execution will mean that the entire initial project plan will have to be reviewed such that a reviewed budget, schedule and quality will have to be developed. This means more time and resources will be needed as against the initial baseline. “With each scope change, precious project resources are diverted to activities that were not identified in the original project scope, leading to pressure on the project schedule and budget”. Project scope change could be as a result of wrong initial scope definition, inherent risk and uncertainties, sudden change of interest, project funding change, etc. this could lead to change request which in turn could lead to change in project deliverables, budget and/or even the entire project team. </w:t>
            </w:r>
          </w:p>
          <w:p w:rsidR="00343A7D" w:rsidRPr="00343A7D" w:rsidRDefault="00343A7D" w:rsidP="00343A7D">
            <w:pPr>
              <w:spacing w:after="160" w:line="360" w:lineRule="auto"/>
              <w:rPr>
                <w:rFonts w:ascii="Arial" w:eastAsia="Calibri" w:hAnsi="Arial" w:cs="Arial"/>
                <w:sz w:val="24"/>
                <w:szCs w:val="24"/>
                <w:lang w:val="en"/>
              </w:rPr>
            </w:pPr>
            <w:r w:rsidRPr="00343A7D">
              <w:rPr>
                <w:rFonts w:ascii="Arial" w:eastAsia="Calibri" w:hAnsi="Arial" w:cs="Arial"/>
                <w:sz w:val="24"/>
                <w:szCs w:val="24"/>
                <w:lang w:val="en"/>
              </w:rPr>
              <w:t xml:space="preserve"> Another major reason for cost overrun and delay in project is </w:t>
            </w:r>
            <w:r w:rsidRPr="00343A7D">
              <w:rPr>
                <w:rFonts w:ascii="Arial" w:eastAsia="Calibri" w:hAnsi="Arial" w:cs="Arial"/>
                <w:bCs/>
                <w:sz w:val="24"/>
                <w:szCs w:val="24"/>
                <w:lang w:val="en"/>
              </w:rPr>
              <w:t>inappropriate and inadequate procurement</w:t>
            </w:r>
            <w:r w:rsidRPr="00343A7D">
              <w:rPr>
                <w:rFonts w:ascii="Arial" w:eastAsia="Calibri" w:hAnsi="Arial" w:cs="Arial"/>
                <w:sz w:val="24"/>
                <w:szCs w:val="24"/>
                <w:lang w:val="en"/>
              </w:rPr>
              <w:t xml:space="preserve"> and faulty contractual management system. Contracts read out virtually every aspect of a business correlation, including payment terms, pricing, and service levels. Therefore a contract that has not highlighted the entire project scenario may lead to dispute in the contract system. For instance, if the initial contract does not completely specify every relevant aspect of the project work, this may lead to long chains of negotiations, arbitration and/or mitigation due work change orders and the quest for reviewed contractual agreement with new budgets and schedule. The result will no doubt be a project delay and cost overrun. </w:t>
            </w:r>
          </w:p>
          <w:p w:rsidR="00343A7D" w:rsidRPr="00343A7D" w:rsidRDefault="00343A7D" w:rsidP="00343A7D">
            <w:pPr>
              <w:spacing w:after="160" w:line="360" w:lineRule="auto"/>
              <w:rPr>
                <w:rFonts w:ascii="Arial" w:eastAsia="Calibri" w:hAnsi="Arial" w:cs="Arial"/>
                <w:sz w:val="24"/>
                <w:szCs w:val="24"/>
                <w:lang w:val="en"/>
              </w:rPr>
            </w:pPr>
            <w:r w:rsidRPr="00343A7D">
              <w:rPr>
                <w:rFonts w:ascii="Arial" w:eastAsia="Calibri" w:hAnsi="Arial" w:cs="Arial"/>
                <w:sz w:val="24"/>
                <w:szCs w:val="24"/>
                <w:lang w:val="en"/>
              </w:rPr>
              <w:t xml:space="preserve"> The </w:t>
            </w:r>
            <w:r w:rsidRPr="00343A7D">
              <w:rPr>
                <w:rFonts w:ascii="Arial" w:eastAsia="Calibri" w:hAnsi="Arial" w:cs="Arial"/>
                <w:bCs/>
                <w:sz w:val="24"/>
                <w:szCs w:val="24"/>
                <w:lang w:val="en"/>
              </w:rPr>
              <w:t>complexity</w:t>
            </w:r>
            <w:r w:rsidRPr="00343A7D">
              <w:rPr>
                <w:rFonts w:ascii="Arial" w:eastAsia="Calibri" w:hAnsi="Arial" w:cs="Arial"/>
                <w:sz w:val="24"/>
                <w:szCs w:val="24"/>
                <w:lang w:val="en"/>
              </w:rPr>
              <w:t xml:space="preserve"> of project could also be a contributing factor to delay and cost overrun. Complexity could be define in terms of the size of the project, most mega projects tend to have relatively long implementation period when compared to small project. This could be affected by inflation, change in material price and </w:t>
            </w:r>
            <w:r w:rsidRPr="00343A7D">
              <w:rPr>
                <w:rFonts w:ascii="Arial" w:eastAsia="Calibri" w:hAnsi="Arial" w:cs="Arial"/>
                <w:sz w:val="24"/>
                <w:szCs w:val="24"/>
                <w:lang w:val="en"/>
              </w:rPr>
              <w:lastRenderedPageBreak/>
              <w:t>changes in exchange rates such that the initial budget may need to be supplemented for the project to be completed. The result could be cost overrun and long chains of negotiation which will lead to delay. Similarly, projects with high degree of complexity usually result in complex plans, schedules and estimations. Such that if care is not taken the tendency of omitting certain aspect of the project plans and/or estimation could be prominent, thereby leading to change orders. This could lead to delay and cost.</w:t>
            </w:r>
          </w:p>
          <w:p w:rsidR="00343A7D" w:rsidRPr="00343A7D" w:rsidRDefault="00343A7D" w:rsidP="00343A7D">
            <w:pPr>
              <w:spacing w:after="160" w:line="360" w:lineRule="auto"/>
              <w:rPr>
                <w:rFonts w:ascii="Arial" w:eastAsia="Calibri" w:hAnsi="Arial" w:cs="Arial"/>
                <w:sz w:val="24"/>
                <w:szCs w:val="24"/>
                <w:lang w:val="en"/>
              </w:rPr>
            </w:pPr>
            <w:r w:rsidRPr="00343A7D">
              <w:rPr>
                <w:rFonts w:ascii="Arial" w:eastAsia="Calibri" w:hAnsi="Arial" w:cs="Arial"/>
                <w:sz w:val="24"/>
                <w:szCs w:val="24"/>
                <w:lang w:val="en"/>
              </w:rPr>
              <w:t xml:space="preserve"> Finally, the </w:t>
            </w:r>
            <w:r w:rsidRPr="00343A7D">
              <w:rPr>
                <w:rFonts w:ascii="Arial" w:eastAsia="Calibri" w:hAnsi="Arial" w:cs="Arial"/>
                <w:bCs/>
                <w:sz w:val="24"/>
                <w:szCs w:val="24"/>
                <w:lang w:val="en"/>
              </w:rPr>
              <w:t>post execution phase</w:t>
            </w:r>
            <w:r w:rsidRPr="00343A7D">
              <w:rPr>
                <w:rFonts w:ascii="Arial" w:eastAsia="Calibri" w:hAnsi="Arial" w:cs="Arial"/>
                <w:sz w:val="24"/>
                <w:szCs w:val="24"/>
                <w:lang w:val="en"/>
              </w:rPr>
              <w:t xml:space="preserve"> (closure) of a project contains potential factors that can lead to delays and cost overrun. Being the very last part of the project life-cycle, it is often been ignored even by organizations, especially in multi-project environments. Slow closeout could be seen as dragging the various handover activities course by unresolved disputes linked with client acceptance, contracts and procurement, change order issues not resolved, final change orders not issued, poor close out of final account, poor documentation of project success and lessons learnt, slow client acceptance and failing to close the work order can allow unexpected delay and stray charges to be made to the project (Jackson, 2004, Emmitt, 2010).</w:t>
            </w:r>
          </w:p>
          <w:p w:rsidR="00343A7D" w:rsidRPr="00343A7D" w:rsidRDefault="00343A7D" w:rsidP="00343A7D">
            <w:pPr>
              <w:spacing w:after="160" w:line="360" w:lineRule="auto"/>
              <w:rPr>
                <w:rFonts w:ascii="Arial" w:eastAsia="Calibri" w:hAnsi="Arial" w:cs="Arial"/>
                <w:b/>
                <w:i/>
                <w:sz w:val="24"/>
                <w:szCs w:val="24"/>
                <w:u w:val="single"/>
                <w:lang w:val="en-GB"/>
              </w:rPr>
            </w:pPr>
            <w:r w:rsidRPr="00343A7D">
              <w:rPr>
                <w:rFonts w:ascii="Arial" w:eastAsia="Calibri" w:hAnsi="Arial" w:cs="Arial"/>
                <w:b/>
                <w:i/>
                <w:sz w:val="24"/>
                <w:szCs w:val="24"/>
                <w:u w:val="single"/>
                <w:lang w:val="en-GB"/>
              </w:rPr>
              <w:t>What are the main resources of project finance?</w:t>
            </w:r>
          </w:p>
          <w:p w:rsidR="00343A7D" w:rsidRPr="00343A7D" w:rsidRDefault="00343A7D" w:rsidP="00343A7D">
            <w:pPr>
              <w:spacing w:after="160" w:line="360" w:lineRule="auto"/>
              <w:rPr>
                <w:rFonts w:ascii="Arial" w:eastAsia="Calibri" w:hAnsi="Arial" w:cs="Arial"/>
                <w:sz w:val="24"/>
                <w:szCs w:val="24"/>
                <w:lang w:val="en-GB"/>
              </w:rPr>
            </w:pPr>
            <w:r w:rsidRPr="00343A7D">
              <w:rPr>
                <w:rFonts w:ascii="Arial" w:eastAsia="Calibri" w:hAnsi="Arial" w:cs="Arial"/>
                <w:sz w:val="24"/>
                <w:szCs w:val="24"/>
                <w:lang w:val="en-GB"/>
              </w:rPr>
              <w:t xml:space="preserve">There are a plethora of funding options available for projects, although the sources may differ depending on the projects size, nature and feasibility. Key sources of finance are through loans from financial institutions, equity, investors, grants and funding from governmental or environmental organisations and overdrafts. Overdrafts are useful for fast completion projects due to low interest payments and clearance usually within twelve months although project overrun could impact on this greatly. </w:t>
            </w:r>
          </w:p>
          <w:p w:rsidR="00343A7D" w:rsidRPr="00343A7D" w:rsidRDefault="00343A7D" w:rsidP="00343A7D">
            <w:pPr>
              <w:spacing w:after="160" w:line="360" w:lineRule="auto"/>
              <w:rPr>
                <w:rFonts w:ascii="Arial" w:eastAsia="Calibri" w:hAnsi="Arial" w:cs="Arial"/>
                <w:sz w:val="24"/>
                <w:szCs w:val="24"/>
                <w:lang w:val="en-GB"/>
              </w:rPr>
            </w:pPr>
            <w:r w:rsidRPr="00343A7D">
              <w:rPr>
                <w:rFonts w:ascii="Arial" w:eastAsia="Calibri" w:hAnsi="Arial" w:cs="Arial"/>
                <w:sz w:val="24"/>
                <w:szCs w:val="24"/>
                <w:lang w:val="en-GB"/>
              </w:rPr>
              <w:t xml:space="preserve">Loans are useful as they can often be arranged at short notice and are usually flexible in the amount borrowed and the repayment terms/interest rates, although once agreed, repayment terms are usually inflexible. The use of loans can mean that incremental repayments are made or a final sum at the end of the loan time agreement, dependant on what was agreed initially. The cost of borrowing via loans can be offset by tax deductible interest payments and can be calculated by </w:t>
            </w:r>
            <w:r w:rsidRPr="00343A7D">
              <w:rPr>
                <w:rFonts w:ascii="Arial" w:eastAsia="Calibri" w:hAnsi="Arial" w:cs="Arial"/>
                <w:sz w:val="24"/>
                <w:szCs w:val="24"/>
                <w:lang w:val="en-GB"/>
              </w:rPr>
              <w:lastRenderedPageBreak/>
              <w:t xml:space="preserve">comparing it to an internal rate of return on the project to ensure that it does not exceed any financial parameters. </w:t>
            </w:r>
          </w:p>
          <w:p w:rsidR="00343A7D" w:rsidRPr="00343A7D" w:rsidRDefault="00343A7D" w:rsidP="00343A7D">
            <w:pPr>
              <w:spacing w:after="160" w:line="360" w:lineRule="auto"/>
              <w:rPr>
                <w:rFonts w:ascii="Arial" w:eastAsia="Calibri" w:hAnsi="Arial" w:cs="Arial"/>
                <w:sz w:val="24"/>
                <w:szCs w:val="24"/>
                <w:lang w:val="en-GB"/>
              </w:rPr>
            </w:pPr>
            <w:r w:rsidRPr="00343A7D">
              <w:rPr>
                <w:rFonts w:ascii="Arial" w:eastAsia="Calibri" w:hAnsi="Arial" w:cs="Arial"/>
                <w:sz w:val="24"/>
                <w:szCs w:val="24"/>
                <w:lang w:val="en-GB"/>
              </w:rPr>
              <w:t>Private finance initiatives are useful tools when dealing with governmental contracts as they are designed to transfer the costs of the project from the government to the private sector, although these often raise high interest loan charges over long periods and are designed to be lengthy in their lifespan, with most lasting up to thirty contractual years.</w:t>
            </w:r>
          </w:p>
          <w:p w:rsidR="00343A7D" w:rsidRPr="00343A7D" w:rsidRDefault="00343A7D" w:rsidP="00343A7D">
            <w:pPr>
              <w:spacing w:after="160" w:line="360" w:lineRule="auto"/>
              <w:rPr>
                <w:rFonts w:ascii="Arial" w:eastAsia="Calibri" w:hAnsi="Arial" w:cs="Arial"/>
                <w:b/>
                <w:i/>
                <w:sz w:val="24"/>
                <w:szCs w:val="24"/>
                <w:u w:val="single"/>
                <w:lang w:val="en-GB"/>
              </w:rPr>
            </w:pPr>
            <w:r w:rsidRPr="00343A7D">
              <w:rPr>
                <w:rFonts w:ascii="Arial" w:eastAsia="Calibri" w:hAnsi="Arial" w:cs="Arial"/>
                <w:sz w:val="24"/>
                <w:szCs w:val="24"/>
                <w:lang w:val="en-GB"/>
              </w:rPr>
              <w:t>Grants are also a useful option for developers, especially with regard to listed buildings or areas considered natural beauty or preservation sites. Grants are given to individuals or a business for a specific project. They don't need to be paid back, but they do need to be applied for, and the application process can be highly competitive and time consuming. Statutory funding is available from quangos like Connexions, English Heritage or the Learning and Skills Council. Government funding is provided through government schemes (The Projects Group PLC, 2006).</w:t>
            </w:r>
            <w:r w:rsidRPr="00343A7D">
              <w:rPr>
                <w:rFonts w:ascii="Arial" w:eastAsia="Calibri" w:hAnsi="Arial" w:cs="Arial"/>
                <w:sz w:val="24"/>
                <w:szCs w:val="24"/>
                <w:lang w:val="en-GB"/>
              </w:rPr>
              <w:br/>
            </w:r>
            <w:r w:rsidRPr="00343A7D">
              <w:rPr>
                <w:rFonts w:ascii="Arial" w:eastAsia="Calibri" w:hAnsi="Arial" w:cs="Arial"/>
                <w:sz w:val="24"/>
                <w:szCs w:val="24"/>
                <w:lang w:val="en-GB"/>
              </w:rPr>
              <w:br/>
            </w:r>
            <w:r w:rsidRPr="00343A7D">
              <w:rPr>
                <w:rFonts w:ascii="Arial" w:eastAsia="Calibri" w:hAnsi="Arial" w:cs="Arial"/>
                <w:b/>
                <w:i/>
                <w:sz w:val="24"/>
                <w:szCs w:val="24"/>
                <w:u w:val="single"/>
                <w:lang w:val="en-GB"/>
              </w:rPr>
              <w:t xml:space="preserve">What are the tasks undertaken in "project close-up phase”? </w:t>
            </w:r>
          </w:p>
          <w:p w:rsidR="00343A7D" w:rsidRPr="00343A7D" w:rsidRDefault="00343A7D" w:rsidP="00343A7D">
            <w:pPr>
              <w:spacing w:after="160" w:line="360" w:lineRule="auto"/>
              <w:rPr>
                <w:rFonts w:ascii="Arial" w:eastAsia="Calibri" w:hAnsi="Arial" w:cs="Arial"/>
                <w:sz w:val="24"/>
                <w:szCs w:val="24"/>
              </w:rPr>
            </w:pPr>
            <w:r w:rsidRPr="00343A7D">
              <w:rPr>
                <w:rFonts w:ascii="Arial" w:eastAsia="Calibri" w:hAnsi="Arial" w:cs="Arial"/>
                <w:sz w:val="24"/>
                <w:szCs w:val="24"/>
              </w:rPr>
              <w:t xml:space="preserve">Project closure is a part of the project that is often overlooked and yet its importance is paramount to ensuring that resources are not unnecessarily overused and that client satisfaction is met. Every project has a limited lifecycle with several different phases that all have particular objectives. Project closure should be conducted correctly to ensure that the project went as planned and that all goals were met or achieved.  It is important to ensure that the client/customer is in agreement that the project has closed and that no more work will be undertaken and once this has been established, the project manager should ideally review the project, noting any points of concern and highlighting key achievements so that these can be avoided or repeated in future projects.  </w:t>
            </w:r>
          </w:p>
          <w:p w:rsidR="00343A7D" w:rsidRPr="00343A7D" w:rsidRDefault="00343A7D" w:rsidP="00343A7D">
            <w:pPr>
              <w:spacing w:after="160" w:line="360" w:lineRule="auto"/>
              <w:rPr>
                <w:rFonts w:ascii="Arial" w:eastAsia="Calibri" w:hAnsi="Arial" w:cs="Arial"/>
                <w:sz w:val="24"/>
                <w:szCs w:val="24"/>
                <w:lang w:val="en"/>
              </w:rPr>
            </w:pPr>
            <w:r w:rsidRPr="00343A7D">
              <w:rPr>
                <w:rFonts w:ascii="Arial" w:eastAsia="Calibri" w:hAnsi="Arial" w:cs="Arial"/>
                <w:sz w:val="24"/>
                <w:szCs w:val="24"/>
                <w:lang w:val="en"/>
              </w:rPr>
              <w:t>There are often six key sections that a project closure phase comprises of and these are as follows:</w:t>
            </w:r>
          </w:p>
          <w:p w:rsidR="00343A7D" w:rsidRPr="00343A7D" w:rsidRDefault="00343A7D" w:rsidP="00343A7D">
            <w:pPr>
              <w:spacing w:after="160" w:line="360" w:lineRule="auto"/>
              <w:rPr>
                <w:rFonts w:ascii="Arial" w:eastAsia="Calibri" w:hAnsi="Arial" w:cs="Arial"/>
                <w:sz w:val="24"/>
                <w:szCs w:val="24"/>
                <w:lang w:val="en"/>
              </w:rPr>
            </w:pPr>
            <w:r w:rsidRPr="00343A7D">
              <w:rPr>
                <w:rFonts w:ascii="Arial" w:eastAsia="Calibri" w:hAnsi="Arial" w:cs="Arial"/>
                <w:sz w:val="24"/>
                <w:szCs w:val="24"/>
                <w:lang w:val="en"/>
              </w:rPr>
              <w:t>1: Confirming work has been performed to client requirements and as such obtain formal acceptance from the client for completed work.</w:t>
            </w:r>
          </w:p>
          <w:p w:rsidR="00343A7D" w:rsidRPr="00343A7D" w:rsidRDefault="00343A7D" w:rsidP="00343A7D">
            <w:pPr>
              <w:spacing w:after="160" w:line="360" w:lineRule="auto"/>
              <w:rPr>
                <w:rFonts w:ascii="Arial" w:eastAsia="Calibri" w:hAnsi="Arial" w:cs="Arial"/>
                <w:sz w:val="24"/>
                <w:szCs w:val="24"/>
                <w:lang w:val="en"/>
              </w:rPr>
            </w:pPr>
            <w:r w:rsidRPr="00343A7D">
              <w:rPr>
                <w:rFonts w:ascii="Arial" w:eastAsia="Calibri" w:hAnsi="Arial" w:cs="Arial"/>
                <w:sz w:val="24"/>
                <w:szCs w:val="24"/>
                <w:lang w:val="en"/>
              </w:rPr>
              <w:lastRenderedPageBreak/>
              <w:t>2: Procurement closure. All payments to creditors, business partners and suppliers must be made.</w:t>
            </w:r>
          </w:p>
          <w:p w:rsidR="00343A7D" w:rsidRPr="00343A7D" w:rsidRDefault="00343A7D" w:rsidP="00343A7D">
            <w:pPr>
              <w:spacing w:after="160" w:line="360" w:lineRule="auto"/>
              <w:rPr>
                <w:rFonts w:ascii="Arial" w:eastAsia="Calibri" w:hAnsi="Arial" w:cs="Arial"/>
                <w:sz w:val="24"/>
                <w:szCs w:val="24"/>
                <w:lang w:val="en"/>
              </w:rPr>
            </w:pPr>
            <w:r w:rsidRPr="00343A7D">
              <w:rPr>
                <w:rFonts w:ascii="Arial" w:eastAsia="Calibri" w:hAnsi="Arial" w:cs="Arial"/>
                <w:sz w:val="24"/>
                <w:szCs w:val="24"/>
                <w:lang w:val="en"/>
              </w:rPr>
              <w:t>3: Obtaining formal acceptance from the client, usually by written confirmation of their acceptance that work has been completed and that they accept the outcome of the project.</w:t>
            </w:r>
          </w:p>
          <w:p w:rsidR="00343A7D" w:rsidRPr="00343A7D" w:rsidRDefault="00343A7D" w:rsidP="00343A7D">
            <w:pPr>
              <w:spacing w:after="160" w:line="360" w:lineRule="auto"/>
              <w:rPr>
                <w:rFonts w:ascii="Arial" w:eastAsia="Calibri" w:hAnsi="Arial" w:cs="Arial"/>
                <w:sz w:val="24"/>
                <w:szCs w:val="24"/>
                <w:lang w:val="en"/>
              </w:rPr>
            </w:pPr>
            <w:r w:rsidRPr="00343A7D">
              <w:rPr>
                <w:rFonts w:ascii="Arial" w:eastAsia="Calibri" w:hAnsi="Arial" w:cs="Arial"/>
                <w:sz w:val="24"/>
                <w:szCs w:val="24"/>
                <w:lang w:val="en"/>
              </w:rPr>
              <w:t>4: Final performance reports. Performance of the project is calculated to ensure the budget was adhered to and that the quality and performance or the work/workers was acceptable to the client.</w:t>
            </w:r>
          </w:p>
          <w:p w:rsidR="00343A7D" w:rsidRPr="00343A7D" w:rsidRDefault="00343A7D" w:rsidP="00343A7D">
            <w:pPr>
              <w:spacing w:after="160" w:line="360" w:lineRule="auto"/>
              <w:rPr>
                <w:rFonts w:ascii="Arial" w:eastAsia="Calibri" w:hAnsi="Arial" w:cs="Arial"/>
                <w:sz w:val="24"/>
                <w:szCs w:val="24"/>
                <w:lang w:val="en"/>
              </w:rPr>
            </w:pPr>
            <w:r w:rsidRPr="00343A7D">
              <w:rPr>
                <w:rFonts w:ascii="Arial" w:eastAsia="Calibri" w:hAnsi="Arial" w:cs="Arial"/>
                <w:sz w:val="24"/>
                <w:szCs w:val="24"/>
                <w:lang w:val="en"/>
              </w:rPr>
              <w:t>5: Record collection and data archiving. All documents and records of the project must be collected, collated and analyzed before being archived into company records for future use.</w:t>
            </w:r>
          </w:p>
          <w:p w:rsidR="00343A7D" w:rsidRPr="00343A7D" w:rsidRDefault="00343A7D" w:rsidP="00343A7D">
            <w:pPr>
              <w:spacing w:after="160" w:line="360" w:lineRule="auto"/>
              <w:rPr>
                <w:rFonts w:ascii="Arial" w:eastAsia="Calibri" w:hAnsi="Arial" w:cs="Arial"/>
                <w:sz w:val="24"/>
                <w:szCs w:val="24"/>
                <w:lang w:val="en-GB"/>
              </w:rPr>
            </w:pPr>
            <w:r w:rsidRPr="00343A7D">
              <w:rPr>
                <w:rFonts w:ascii="Arial" w:eastAsia="Calibri" w:hAnsi="Arial" w:cs="Arial"/>
                <w:sz w:val="24"/>
                <w:szCs w:val="24"/>
                <w:lang w:val="en"/>
              </w:rPr>
              <w:t>6: Lessons learned. This process collates all the evidence of work completed and the positive and negative outcomes produced by it. These are analyzed for reference in future projects to ensure that mistakes are not repeated (Master of Project Academy Blog, 2017).</w:t>
            </w:r>
          </w:p>
          <w:p w:rsidR="00343A7D" w:rsidRPr="00343A7D" w:rsidRDefault="00343A7D" w:rsidP="00343A7D">
            <w:pPr>
              <w:spacing w:after="160" w:line="360" w:lineRule="auto"/>
              <w:rPr>
                <w:rFonts w:ascii="Arial" w:eastAsia="Calibri" w:hAnsi="Arial" w:cs="Arial"/>
                <w:b/>
                <w:i/>
                <w:sz w:val="24"/>
                <w:szCs w:val="24"/>
                <w:u w:val="single"/>
                <w:lang w:val="en-GB"/>
              </w:rPr>
            </w:pPr>
            <w:r w:rsidRPr="00343A7D">
              <w:rPr>
                <w:rFonts w:ascii="Arial" w:eastAsia="Calibri" w:hAnsi="Arial" w:cs="Arial"/>
                <w:b/>
                <w:i/>
                <w:sz w:val="24"/>
                <w:szCs w:val="24"/>
                <w:u w:val="single"/>
                <w:lang w:val="en-GB"/>
              </w:rPr>
              <w:t>What is a project? Describe different processes undertaken throughout the development of a construction project.</w:t>
            </w:r>
          </w:p>
          <w:p w:rsidR="00343A7D" w:rsidRPr="00343A7D" w:rsidRDefault="00343A7D" w:rsidP="00343A7D">
            <w:pPr>
              <w:spacing w:after="160" w:line="360" w:lineRule="auto"/>
              <w:rPr>
                <w:rFonts w:ascii="Arial" w:eastAsia="Calibri" w:hAnsi="Arial" w:cs="Arial"/>
                <w:sz w:val="24"/>
                <w:szCs w:val="24"/>
                <w:lang w:val="en-GB"/>
              </w:rPr>
            </w:pPr>
            <w:r w:rsidRPr="00343A7D">
              <w:rPr>
                <w:rFonts w:ascii="Arial" w:eastAsia="Calibri" w:hAnsi="Arial" w:cs="Arial"/>
                <w:sz w:val="24"/>
                <w:szCs w:val="24"/>
                <w:lang w:val="en-GB"/>
              </w:rPr>
              <w:t>There are many varied phases that are undertaken, from the inception of the ideas of the construction project, through to the project completion. All these processes intertwine and should be undertaken effectively and efficiently to ensure the project itself is a success.</w:t>
            </w:r>
          </w:p>
          <w:p w:rsidR="00343A7D" w:rsidRPr="00343A7D" w:rsidRDefault="00343A7D" w:rsidP="00343A7D">
            <w:pPr>
              <w:spacing w:after="160" w:line="360" w:lineRule="auto"/>
              <w:rPr>
                <w:rFonts w:ascii="Arial" w:eastAsia="Calibri" w:hAnsi="Arial" w:cs="Arial"/>
                <w:sz w:val="24"/>
                <w:szCs w:val="24"/>
                <w:lang w:val="en-GB"/>
              </w:rPr>
            </w:pPr>
            <w:r w:rsidRPr="00343A7D">
              <w:rPr>
                <w:rFonts w:ascii="Arial" w:eastAsia="Calibri" w:hAnsi="Arial" w:cs="Arial"/>
                <w:sz w:val="24"/>
                <w:szCs w:val="24"/>
                <w:lang w:val="en-GB"/>
              </w:rPr>
              <w:t xml:space="preserve">Initially, the bid phase would be implemented by the project owner, which would entail offering the project out to contractors and developers who would then respond with an estimated quote or solid bid. This is most often conducted by way of an open bid system where the project is offered publicly although sometimes a closed bid system may be implemented and this would involve the project owner choosing a select number of contractors to invite to bid, rather than using an open market system </w:t>
            </w:r>
            <w:bookmarkStart w:id="0" w:name="_Hlk498679651"/>
            <w:r w:rsidRPr="00343A7D">
              <w:rPr>
                <w:rFonts w:ascii="Arial" w:eastAsia="Calibri" w:hAnsi="Arial" w:cs="Arial"/>
                <w:sz w:val="24"/>
                <w:szCs w:val="24"/>
                <w:lang w:val="en-GB"/>
              </w:rPr>
              <w:t>(</w:t>
            </w:r>
            <w:hyperlink r:id="rId9" w:history="1">
              <w:r w:rsidRPr="00343A7D">
                <w:rPr>
                  <w:rStyle w:val="Hyperlink"/>
                  <w:rFonts w:ascii="Arial" w:eastAsia="Calibri" w:hAnsi="Arial" w:cs="Arial"/>
                  <w:sz w:val="24"/>
                  <w:szCs w:val="24"/>
                </w:rPr>
                <w:t>Koutsogiannis</w:t>
              </w:r>
            </w:hyperlink>
            <w:r w:rsidRPr="00343A7D">
              <w:rPr>
                <w:rFonts w:ascii="Arial" w:eastAsia="Calibri" w:hAnsi="Arial" w:cs="Arial"/>
                <w:sz w:val="24"/>
                <w:szCs w:val="24"/>
                <w:lang w:val="en-GB"/>
              </w:rPr>
              <w:t>, 2017).</w:t>
            </w:r>
            <w:bookmarkEnd w:id="0"/>
          </w:p>
          <w:p w:rsidR="00343A7D" w:rsidRPr="00343A7D" w:rsidRDefault="00343A7D" w:rsidP="00343A7D">
            <w:pPr>
              <w:spacing w:after="160" w:line="360" w:lineRule="auto"/>
              <w:rPr>
                <w:rFonts w:ascii="Arial" w:eastAsia="Calibri" w:hAnsi="Arial" w:cs="Arial"/>
                <w:sz w:val="24"/>
                <w:szCs w:val="24"/>
                <w:lang w:val="en-GB"/>
              </w:rPr>
            </w:pPr>
            <w:r w:rsidRPr="00343A7D">
              <w:rPr>
                <w:rFonts w:ascii="Arial" w:eastAsia="Calibri" w:hAnsi="Arial" w:cs="Arial"/>
                <w:sz w:val="24"/>
                <w:szCs w:val="24"/>
                <w:lang w:val="en-GB"/>
              </w:rPr>
              <w:t xml:space="preserve">The bid phase is followed by the bid selection process which is where the project owner/tender will select the contractor/developer based on the bids received. </w:t>
            </w:r>
            <w:r w:rsidRPr="00343A7D">
              <w:rPr>
                <w:rFonts w:ascii="Arial" w:eastAsia="Calibri" w:hAnsi="Arial" w:cs="Arial"/>
                <w:sz w:val="24"/>
                <w:szCs w:val="24"/>
                <w:lang w:val="en-GB"/>
              </w:rPr>
              <w:lastRenderedPageBreak/>
              <w:t xml:space="preserve">Ultimately this selection is based on the project owner/tender’s preferences but usually it is conducted by way of best price, best value or qualifications of the contractor. With best price, the selection is based upon the ability of the contractor to complete the project for the lowest financial outlay, although due to the inherent unpredictability of construction projects, this is not always the best long-term option. Best value is based on assessment of both price and qualifications to find the most balanced approach and finally, the qualifications approach to bid selection would entail an assessment of the contractor’s experience and competencies by way of a request for qualifications (RFQ) from the project owner (The Projects Group PLC., 2006; </w:t>
            </w:r>
            <w:hyperlink r:id="rId10" w:history="1">
              <w:r w:rsidRPr="00343A7D">
                <w:rPr>
                  <w:rStyle w:val="Hyperlink"/>
                  <w:rFonts w:ascii="Arial" w:eastAsia="Calibri" w:hAnsi="Arial" w:cs="Arial"/>
                  <w:sz w:val="24"/>
                  <w:szCs w:val="24"/>
                </w:rPr>
                <w:t>Koutsogiannis</w:t>
              </w:r>
            </w:hyperlink>
            <w:r w:rsidRPr="00343A7D">
              <w:rPr>
                <w:rFonts w:ascii="Arial" w:eastAsia="Calibri" w:hAnsi="Arial" w:cs="Arial"/>
                <w:sz w:val="24"/>
                <w:szCs w:val="24"/>
                <w:lang w:val="en-GB"/>
              </w:rPr>
              <w:t>, 2017).</w:t>
            </w:r>
          </w:p>
          <w:p w:rsidR="00343A7D" w:rsidRPr="00343A7D" w:rsidRDefault="00343A7D" w:rsidP="00343A7D">
            <w:pPr>
              <w:spacing w:after="160" w:line="360" w:lineRule="auto"/>
              <w:rPr>
                <w:rFonts w:ascii="Arial" w:eastAsia="Calibri" w:hAnsi="Arial" w:cs="Arial"/>
                <w:sz w:val="24"/>
                <w:szCs w:val="24"/>
                <w:lang w:val="en-GB"/>
              </w:rPr>
            </w:pPr>
            <w:r w:rsidRPr="00343A7D">
              <w:rPr>
                <w:rFonts w:ascii="Arial" w:eastAsia="Calibri" w:hAnsi="Arial" w:cs="Arial"/>
                <w:sz w:val="24"/>
                <w:szCs w:val="24"/>
                <w:lang w:val="en-GB"/>
              </w:rPr>
              <w:t xml:space="preserve">On the completion and acceptance of the bidding and contracts phase, the initial phase of the construction project will follow. The project initiation will examine the feasibility of the project and its objectives, often incorporating a feasibility study, the results of which can suggest alternatives to counter any expected problems. Once this is completed then a project initiation document (PID) is created. This document creates the groundwork for the entire plan and is considered to be one of the most important documents involved in the construction process. </w:t>
            </w:r>
          </w:p>
          <w:p w:rsidR="00343A7D" w:rsidRPr="00343A7D" w:rsidRDefault="00343A7D" w:rsidP="00343A7D">
            <w:pPr>
              <w:spacing w:after="160" w:line="360" w:lineRule="auto"/>
              <w:rPr>
                <w:rFonts w:ascii="Arial" w:eastAsia="Calibri" w:hAnsi="Arial" w:cs="Arial"/>
                <w:sz w:val="24"/>
                <w:szCs w:val="24"/>
                <w:lang w:val="en-GB"/>
              </w:rPr>
            </w:pPr>
            <w:r w:rsidRPr="00343A7D">
              <w:rPr>
                <w:rFonts w:ascii="Arial" w:eastAsia="Calibri" w:hAnsi="Arial" w:cs="Arial"/>
                <w:sz w:val="24"/>
                <w:szCs w:val="24"/>
                <w:lang w:val="en-GB"/>
              </w:rPr>
              <w:t xml:space="preserve">The planning phase soon follows and this phase itself, can continue until the end of the project. The contractor’s teams will identify all work processes to be carried out and plan the costs, time and resources to be allocated to each section. This produces an effective strategy (scope management) for the project. Following this, risk management and communication plans are drawn up to identify potential problems and hazards that may be encountered and to ensure communication is kept fluid between the work force, management teams and stakeholders/project owners. </w:t>
            </w:r>
          </w:p>
          <w:p w:rsidR="00343A7D" w:rsidRPr="00343A7D" w:rsidRDefault="00343A7D" w:rsidP="00343A7D">
            <w:pPr>
              <w:spacing w:after="160" w:line="360" w:lineRule="auto"/>
              <w:rPr>
                <w:rFonts w:ascii="Arial" w:eastAsia="Calibri" w:hAnsi="Arial" w:cs="Arial"/>
                <w:sz w:val="24"/>
                <w:szCs w:val="24"/>
              </w:rPr>
            </w:pPr>
            <w:r w:rsidRPr="00343A7D">
              <w:rPr>
                <w:rFonts w:ascii="Arial" w:eastAsia="Calibri" w:hAnsi="Arial" w:cs="Arial"/>
                <w:sz w:val="24"/>
                <w:szCs w:val="24"/>
                <w:lang w:val="en-GB"/>
              </w:rPr>
              <w:t xml:space="preserve">The execution phase is initiated next, </w:t>
            </w:r>
            <w:r w:rsidRPr="00343A7D">
              <w:rPr>
                <w:rFonts w:ascii="Arial" w:eastAsia="Calibri" w:hAnsi="Arial" w:cs="Arial"/>
                <w:sz w:val="24"/>
                <w:szCs w:val="24"/>
              </w:rPr>
              <w:t xml:space="preserve">In the execution phase, the construction project management plan is put to work. As a rule, this phase is divided in two main processes: the executing and the monitoring and controlling. The project team makes sure that the required tasks are being performed. At the same time, progress is monitored and changes are being made accordingly. As a matter of fact, a project manager spends most of the time in the step of monitoring and </w:t>
            </w:r>
            <w:r w:rsidRPr="00343A7D">
              <w:rPr>
                <w:rFonts w:ascii="Arial" w:eastAsia="Calibri" w:hAnsi="Arial" w:cs="Arial"/>
                <w:sz w:val="24"/>
                <w:szCs w:val="24"/>
              </w:rPr>
              <w:lastRenderedPageBreak/>
              <w:t>depending on the information that he gets redirects the tasks and maintain the control of the project.</w:t>
            </w:r>
          </w:p>
          <w:p w:rsidR="00343A7D" w:rsidRPr="00343A7D" w:rsidRDefault="00343A7D" w:rsidP="00343A7D">
            <w:pPr>
              <w:spacing w:after="160" w:line="360" w:lineRule="auto"/>
              <w:rPr>
                <w:rFonts w:ascii="Arial" w:eastAsia="Calibri" w:hAnsi="Arial" w:cs="Arial"/>
                <w:sz w:val="24"/>
                <w:szCs w:val="24"/>
                <w:lang w:val="en-GB"/>
              </w:rPr>
            </w:pPr>
            <w:r w:rsidRPr="00343A7D">
              <w:rPr>
                <w:rFonts w:ascii="Arial" w:eastAsia="Calibri" w:hAnsi="Arial" w:cs="Arial"/>
                <w:sz w:val="24"/>
                <w:szCs w:val="24"/>
              </w:rPr>
              <w:t xml:space="preserve">Project closure phases are implemented lastly, and these final stages of the project represent its official completion. The project manager evaulates what went well and refers to any potential failures. In the end, the team conducts a project report, calculates the final budget and offer information about any tasks that remain unfinished. The project report in combination with the analysis of the potential failures will be valuable feedback for future construction projects </w:t>
            </w:r>
            <w:r w:rsidRPr="00343A7D">
              <w:rPr>
                <w:rFonts w:ascii="Arial" w:eastAsia="Calibri" w:hAnsi="Arial" w:cs="Arial"/>
                <w:sz w:val="24"/>
                <w:szCs w:val="24"/>
                <w:lang w:val="en-GB"/>
              </w:rPr>
              <w:t xml:space="preserve">(The Projects Group PLC., 2006; </w:t>
            </w:r>
            <w:hyperlink r:id="rId11" w:history="1">
              <w:r w:rsidRPr="00343A7D">
                <w:rPr>
                  <w:rStyle w:val="Hyperlink"/>
                  <w:rFonts w:ascii="Arial" w:eastAsia="Calibri" w:hAnsi="Arial" w:cs="Arial"/>
                  <w:sz w:val="24"/>
                  <w:szCs w:val="24"/>
                </w:rPr>
                <w:t>Koutsogiannis</w:t>
              </w:r>
            </w:hyperlink>
            <w:r w:rsidRPr="00343A7D">
              <w:rPr>
                <w:rFonts w:ascii="Arial" w:eastAsia="Calibri" w:hAnsi="Arial" w:cs="Arial"/>
                <w:sz w:val="24"/>
                <w:szCs w:val="24"/>
                <w:lang w:val="en-GB"/>
              </w:rPr>
              <w:t>, 2017).</w:t>
            </w:r>
          </w:p>
          <w:p w:rsidR="00343A7D" w:rsidRPr="00343A7D" w:rsidRDefault="00343A7D" w:rsidP="00343A7D">
            <w:pPr>
              <w:spacing w:after="160" w:line="360" w:lineRule="auto"/>
              <w:rPr>
                <w:rFonts w:ascii="Arial" w:eastAsia="Calibri" w:hAnsi="Arial" w:cs="Arial"/>
                <w:sz w:val="24"/>
                <w:szCs w:val="24"/>
                <w:lang w:val="en-GB"/>
              </w:rPr>
            </w:pPr>
            <w:r w:rsidRPr="00343A7D">
              <w:rPr>
                <w:rFonts w:ascii="Arial" w:eastAsia="Calibri" w:hAnsi="Arial" w:cs="Arial"/>
                <w:sz w:val="24"/>
                <w:szCs w:val="24"/>
                <w:lang w:val="en-GB"/>
              </w:rPr>
              <w:t>References:</w:t>
            </w:r>
          </w:p>
          <w:p w:rsidR="00343A7D" w:rsidRPr="00343A7D" w:rsidRDefault="00343A7D" w:rsidP="00343A7D">
            <w:pPr>
              <w:spacing w:after="160" w:line="360" w:lineRule="auto"/>
              <w:rPr>
                <w:rFonts w:ascii="Arial" w:eastAsia="Calibri" w:hAnsi="Arial" w:cs="Arial"/>
                <w:sz w:val="24"/>
                <w:szCs w:val="24"/>
                <w:lang w:val="en"/>
              </w:rPr>
            </w:pPr>
            <w:r w:rsidRPr="00343A7D">
              <w:rPr>
                <w:rFonts w:ascii="Arial" w:eastAsia="Calibri" w:hAnsi="Arial" w:cs="Arial"/>
                <w:sz w:val="24"/>
                <w:szCs w:val="24"/>
                <w:lang w:val="en"/>
              </w:rPr>
              <w:t xml:space="preserve">Jackson, B. (2004). </w:t>
            </w:r>
            <w:r w:rsidRPr="00343A7D">
              <w:rPr>
                <w:rFonts w:ascii="Arial" w:eastAsia="Calibri" w:hAnsi="Arial" w:cs="Arial"/>
                <w:i/>
                <w:iCs/>
                <w:sz w:val="24"/>
                <w:szCs w:val="24"/>
                <w:lang w:val="en"/>
              </w:rPr>
              <w:t>Construction Management JumpStart</w:t>
            </w:r>
            <w:r w:rsidRPr="00343A7D">
              <w:rPr>
                <w:rFonts w:ascii="Arial" w:eastAsia="Calibri" w:hAnsi="Arial" w:cs="Arial"/>
                <w:sz w:val="24"/>
                <w:szCs w:val="24"/>
                <w:lang w:val="en"/>
              </w:rPr>
              <w:t>. Edition. USA: Sybex.</w:t>
            </w:r>
          </w:p>
          <w:p w:rsidR="00343A7D" w:rsidRPr="00343A7D" w:rsidRDefault="00343A7D" w:rsidP="00343A7D">
            <w:pPr>
              <w:spacing w:after="160" w:line="360" w:lineRule="auto"/>
              <w:rPr>
                <w:rFonts w:ascii="Arial" w:eastAsia="Calibri" w:hAnsi="Arial" w:cs="Arial"/>
                <w:sz w:val="24"/>
                <w:szCs w:val="24"/>
                <w:lang w:val="en"/>
              </w:rPr>
            </w:pPr>
            <w:r w:rsidRPr="00343A7D">
              <w:rPr>
                <w:rFonts w:ascii="Arial" w:eastAsia="Calibri" w:hAnsi="Arial" w:cs="Arial"/>
                <w:sz w:val="24"/>
                <w:szCs w:val="24"/>
                <w:lang w:val="en"/>
              </w:rPr>
              <w:t xml:space="preserve">Emmitt, S. (2010). </w:t>
            </w:r>
            <w:r w:rsidRPr="00343A7D">
              <w:rPr>
                <w:rFonts w:ascii="Arial" w:eastAsia="Calibri" w:hAnsi="Arial" w:cs="Arial"/>
                <w:i/>
                <w:iCs/>
                <w:sz w:val="24"/>
                <w:szCs w:val="24"/>
                <w:lang w:val="en"/>
              </w:rPr>
              <w:t>Barry's Introduction to Construction of Buildings</w:t>
            </w:r>
            <w:r w:rsidRPr="00343A7D">
              <w:rPr>
                <w:rFonts w:ascii="Arial" w:eastAsia="Calibri" w:hAnsi="Arial" w:cs="Arial"/>
                <w:sz w:val="24"/>
                <w:szCs w:val="24"/>
                <w:lang w:val="en"/>
              </w:rPr>
              <w:t>. 2nd Edition. Oxford: Wiley-Blackwell.</w:t>
            </w:r>
          </w:p>
          <w:p w:rsidR="00343A7D" w:rsidRPr="00343A7D" w:rsidRDefault="00343A7D" w:rsidP="00343A7D">
            <w:pPr>
              <w:spacing w:after="160" w:line="360" w:lineRule="auto"/>
              <w:rPr>
                <w:rFonts w:ascii="Arial" w:eastAsia="Calibri" w:hAnsi="Arial" w:cs="Arial"/>
                <w:sz w:val="24"/>
                <w:szCs w:val="24"/>
                <w:lang w:val="en"/>
              </w:rPr>
            </w:pPr>
            <w:hyperlink r:id="rId12" w:history="1">
              <w:r w:rsidRPr="00343A7D">
                <w:rPr>
                  <w:rStyle w:val="Hyperlink"/>
                  <w:rFonts w:ascii="Arial" w:eastAsia="Calibri" w:hAnsi="Arial" w:cs="Arial"/>
                  <w:sz w:val="24"/>
                  <w:szCs w:val="24"/>
                </w:rPr>
                <w:t>Koutsogiannis</w:t>
              </w:r>
            </w:hyperlink>
            <w:r w:rsidRPr="00343A7D">
              <w:rPr>
                <w:rFonts w:ascii="Arial" w:eastAsia="Calibri" w:hAnsi="Arial" w:cs="Arial"/>
                <w:sz w:val="24"/>
                <w:szCs w:val="24"/>
                <w:lang w:val="en"/>
              </w:rPr>
              <w:t xml:space="preserve">, A. (2017, September 14). </w:t>
            </w:r>
            <w:r w:rsidRPr="00343A7D">
              <w:rPr>
                <w:rFonts w:ascii="Arial" w:eastAsia="Calibri" w:hAnsi="Arial" w:cs="Arial"/>
                <w:i/>
                <w:iCs/>
                <w:sz w:val="24"/>
                <w:szCs w:val="24"/>
                <w:lang w:val="en"/>
              </w:rPr>
              <w:t>Construction Project Management Processes: Everything You Need to Know - GenieBelt Blog</w:t>
            </w:r>
            <w:r w:rsidRPr="00343A7D">
              <w:rPr>
                <w:rFonts w:ascii="Arial" w:eastAsia="Calibri" w:hAnsi="Arial" w:cs="Arial"/>
                <w:sz w:val="24"/>
                <w:szCs w:val="24"/>
                <w:lang w:val="en"/>
              </w:rPr>
              <w:t xml:space="preserve">. [ONLINE] Available at: </w:t>
            </w:r>
            <w:hyperlink r:id="rId13" w:history="1">
              <w:r w:rsidRPr="00343A7D">
                <w:rPr>
                  <w:rStyle w:val="Hyperlink"/>
                  <w:rFonts w:ascii="Arial" w:eastAsia="Calibri" w:hAnsi="Arial" w:cs="Arial"/>
                  <w:sz w:val="24"/>
                  <w:szCs w:val="24"/>
                  <w:lang w:val="en"/>
                </w:rPr>
                <w:t>https://geniebelt.com/blog/construction-project-management-processes</w:t>
              </w:r>
            </w:hyperlink>
            <w:r w:rsidRPr="00343A7D">
              <w:rPr>
                <w:rFonts w:ascii="Arial" w:eastAsia="Calibri" w:hAnsi="Arial" w:cs="Arial"/>
                <w:sz w:val="24"/>
                <w:szCs w:val="24"/>
                <w:lang w:val="en"/>
              </w:rPr>
              <w:t>. [Accessed 17 November 2017].</w:t>
            </w:r>
          </w:p>
          <w:p w:rsidR="00343A7D" w:rsidRPr="00343A7D" w:rsidRDefault="00343A7D" w:rsidP="00343A7D">
            <w:pPr>
              <w:spacing w:after="160" w:line="360" w:lineRule="auto"/>
              <w:rPr>
                <w:rFonts w:ascii="Arial" w:eastAsia="Calibri" w:hAnsi="Arial" w:cs="Arial"/>
                <w:sz w:val="24"/>
                <w:szCs w:val="24"/>
                <w:lang w:val="en"/>
              </w:rPr>
            </w:pPr>
            <w:r w:rsidRPr="00343A7D">
              <w:rPr>
                <w:rFonts w:ascii="Arial" w:eastAsia="Calibri" w:hAnsi="Arial" w:cs="Arial"/>
                <w:sz w:val="24"/>
                <w:szCs w:val="24"/>
                <w:lang w:val="en"/>
              </w:rPr>
              <w:t xml:space="preserve">Master of Project Academy Blog. (2017). </w:t>
            </w:r>
            <w:r w:rsidRPr="00343A7D">
              <w:rPr>
                <w:rFonts w:ascii="Arial" w:eastAsia="Calibri" w:hAnsi="Arial" w:cs="Arial"/>
                <w:i/>
                <w:iCs/>
                <w:sz w:val="24"/>
                <w:szCs w:val="24"/>
                <w:lang w:val="en"/>
              </w:rPr>
              <w:t>Project Closure Phase: 8 Steps of Closing Process Group - Master of Project Academy Blog</w:t>
            </w:r>
            <w:r w:rsidRPr="00343A7D">
              <w:rPr>
                <w:rFonts w:ascii="Arial" w:eastAsia="Calibri" w:hAnsi="Arial" w:cs="Arial"/>
                <w:sz w:val="24"/>
                <w:szCs w:val="24"/>
                <w:lang w:val="en"/>
              </w:rPr>
              <w:t xml:space="preserve">. Retrieved [ 10/11/17] from: </w:t>
            </w:r>
            <w:hyperlink r:id="rId14" w:history="1">
              <w:r w:rsidRPr="00343A7D">
                <w:rPr>
                  <w:rStyle w:val="Hyperlink"/>
                  <w:rFonts w:ascii="Arial" w:eastAsia="Calibri" w:hAnsi="Arial" w:cs="Arial"/>
                  <w:sz w:val="24"/>
                  <w:szCs w:val="24"/>
                  <w:lang w:val="en"/>
                </w:rPr>
                <w:t>https://blog.masterofproject.com/project-closure-phase/</w:t>
              </w:r>
            </w:hyperlink>
            <w:r w:rsidRPr="00343A7D">
              <w:rPr>
                <w:rFonts w:ascii="Arial" w:eastAsia="Calibri" w:hAnsi="Arial" w:cs="Arial"/>
                <w:sz w:val="24"/>
                <w:szCs w:val="24"/>
                <w:lang w:val="en"/>
              </w:rPr>
              <w:t xml:space="preserve">. </w:t>
            </w:r>
          </w:p>
          <w:p w:rsidR="00343A7D" w:rsidRPr="00343A7D" w:rsidRDefault="00343A7D" w:rsidP="00343A7D">
            <w:pPr>
              <w:spacing w:after="160" w:line="360" w:lineRule="auto"/>
              <w:rPr>
                <w:rFonts w:ascii="Arial" w:eastAsia="Calibri" w:hAnsi="Arial" w:cs="Arial"/>
                <w:sz w:val="24"/>
                <w:szCs w:val="24"/>
                <w:lang w:val="en"/>
              </w:rPr>
            </w:pPr>
            <w:r w:rsidRPr="00343A7D">
              <w:rPr>
                <w:rFonts w:ascii="Arial" w:eastAsia="Calibri" w:hAnsi="Arial" w:cs="Arial"/>
                <w:sz w:val="24"/>
                <w:szCs w:val="24"/>
                <w:lang w:val="en-GB"/>
              </w:rPr>
              <w:t>The Projects Group PLC (2006). Change Context- Revision 4.0.0, Sutton: The Projects Group plc.</w:t>
            </w:r>
            <w:r w:rsidRPr="00343A7D">
              <w:rPr>
                <w:rFonts w:ascii="Arial" w:eastAsia="Calibri" w:hAnsi="Arial" w:cs="Arial"/>
                <w:sz w:val="24"/>
                <w:szCs w:val="24"/>
                <w:lang w:val="en-GB"/>
              </w:rPr>
              <w:br/>
            </w:r>
          </w:p>
          <w:p w:rsidR="00343A7D" w:rsidRPr="00343A7D" w:rsidRDefault="00343A7D" w:rsidP="00343A7D">
            <w:pPr>
              <w:spacing w:after="160" w:line="360" w:lineRule="auto"/>
              <w:rPr>
                <w:rFonts w:ascii="Arial" w:eastAsia="Calibri" w:hAnsi="Arial" w:cs="Arial"/>
                <w:sz w:val="24"/>
                <w:szCs w:val="24"/>
                <w:lang w:val="en-GB"/>
              </w:rPr>
            </w:pPr>
          </w:p>
          <w:p w:rsidR="00CC2FB3" w:rsidRPr="008453E4" w:rsidRDefault="00CC2FB3" w:rsidP="008453E4">
            <w:pPr>
              <w:spacing w:after="160" w:line="360" w:lineRule="auto"/>
              <w:rPr>
                <w:rFonts w:ascii="Arial" w:eastAsia="Calibri" w:hAnsi="Arial" w:cs="Arial"/>
                <w:sz w:val="24"/>
                <w:szCs w:val="24"/>
                <w:lang w:val="en"/>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9"/>
        <w:gridCol w:w="3909"/>
        <w:gridCol w:w="1250"/>
        <w:gridCol w:w="1598"/>
      </w:tblGrid>
      <w:tr w:rsidR="008453E4"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8453E4" w:rsidP="00A851DA">
            <w:pPr>
              <w:rPr>
                <w:rFonts w:cs="Bliss-Regular"/>
                <w:color w:val="000000"/>
              </w:rPr>
            </w:pPr>
            <w:r>
              <w:rPr>
                <w:rFonts w:cs="Bliss-Regular"/>
                <w:color w:val="000000"/>
              </w:rPr>
              <w:t>M Reardon</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343A7D" w:rsidP="00A851DA">
            <w:pPr>
              <w:rPr>
                <w:rFonts w:cs="Bliss-Regular"/>
                <w:color w:val="000000"/>
              </w:rPr>
            </w:pPr>
            <w:r>
              <w:rPr>
                <w:rFonts w:cs="Bliss-Regular"/>
                <w:color w:val="000000"/>
              </w:rPr>
              <w:t>17/11/17</w:t>
            </w:r>
            <w:bookmarkStart w:id="1" w:name="_GoBack"/>
            <w:bookmarkEnd w:id="1"/>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BB16E5" w:rsidRDefault="00BB16E5" w:rsidP="00CB4D0A">
      <w:pPr>
        <w:spacing w:after="0" w:line="240" w:lineRule="auto"/>
      </w:pPr>
      <w:r>
        <w:separator/>
      </w:r>
    </w:p>
  </w:endnote>
  <w:endnote w:type="continuationSeparator" w:id="0">
    <w:p w:rsidR="00BB16E5" w:rsidRDefault="00BB16E5"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BB16E5" w:rsidRDefault="00BB16E5" w:rsidP="00CB4D0A">
      <w:pPr>
        <w:spacing w:after="0" w:line="240" w:lineRule="auto"/>
      </w:pPr>
      <w:r>
        <w:separator/>
      </w:r>
    </w:p>
  </w:footnote>
  <w:footnote w:type="continuationSeparator" w:id="0">
    <w:p w:rsidR="00BB16E5" w:rsidRDefault="00BB16E5"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90CB9"/>
    <w:rsid w:val="000158F9"/>
    <w:rsid w:val="00035CDD"/>
    <w:rsid w:val="00040083"/>
    <w:rsid w:val="00055992"/>
    <w:rsid w:val="000820E8"/>
    <w:rsid w:val="001175EE"/>
    <w:rsid w:val="00157CF6"/>
    <w:rsid w:val="00171778"/>
    <w:rsid w:val="00182416"/>
    <w:rsid w:val="00187EB4"/>
    <w:rsid w:val="001F0481"/>
    <w:rsid w:val="00200C92"/>
    <w:rsid w:val="0020451E"/>
    <w:rsid w:val="00206B9D"/>
    <w:rsid w:val="0023259C"/>
    <w:rsid w:val="002B0BD7"/>
    <w:rsid w:val="002B573D"/>
    <w:rsid w:val="002C5CB2"/>
    <w:rsid w:val="002F779F"/>
    <w:rsid w:val="00343A7D"/>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7D3399"/>
    <w:rsid w:val="00831C11"/>
    <w:rsid w:val="008453E4"/>
    <w:rsid w:val="00846B96"/>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B16E5"/>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E6F5EFE"/>
  <w15:docId w15:val="{29024753-6B06-4A13-9909-9CC80249AB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87EB4"/>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343A7D"/>
    <w:rPr>
      <w:color w:val="0000FF" w:themeColor="hyperlink"/>
      <w:u w:val="single"/>
    </w:rPr>
  </w:style>
  <w:style w:type="character" w:styleId="UnresolvedMention">
    <w:name w:val="Unresolved Mention"/>
    <w:basedOn w:val="DefaultParagraphFont"/>
    <w:uiPriority w:val="99"/>
    <w:semiHidden/>
    <w:unhideWhenUsed/>
    <w:rsid w:val="00343A7D"/>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geniebelt.com/blog/construction-project-management-processes"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geniebelt.com/blog/author/anastasios"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geniebelt.com/blog/author/anastasios"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geniebelt.com/blog/author/anastasios" TargetMode="External"/><Relationship Id="rId4" Type="http://schemas.openxmlformats.org/officeDocument/2006/relationships/settings" Target="settings.xml"/><Relationship Id="rId9" Type="http://schemas.openxmlformats.org/officeDocument/2006/relationships/hyperlink" Target="https://geniebelt.com/blog/author/anastasios" TargetMode="External"/><Relationship Id="rId14" Type="http://schemas.openxmlformats.org/officeDocument/2006/relationships/hyperlink" Target="https://blog.masterofproject.com/project-closure-phas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29C952-F4EE-4A13-B4B6-A86F01C610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8</Pages>
  <Words>2254</Words>
  <Characters>12850</Characters>
  <Application>Microsoft Office Word</Application>
  <DocSecurity>0</DocSecurity>
  <Lines>107</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15074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admin</cp:lastModifiedBy>
  <cp:revision>3</cp:revision>
  <dcterms:created xsi:type="dcterms:W3CDTF">2015-01-26T12:24:00Z</dcterms:created>
  <dcterms:modified xsi:type="dcterms:W3CDTF">2017-11-17T11:43:00Z</dcterms:modified>
</cp:coreProperties>
</file>