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0D4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3481">
            <w:pPr>
              <w:pStyle w:val="Default"/>
              <w:rPr>
                <w:rFonts w:asciiTheme="minorHAnsi" w:hAnsiTheme="minorHAnsi"/>
              </w:rPr>
            </w:pPr>
            <w:r>
              <w:rPr>
                <w:rFonts w:asciiTheme="minorHAnsi" w:hAnsiTheme="minorHAnsi"/>
              </w:rPr>
              <w:t>Constanze Wagner-Lees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3481">
            <w:pPr>
              <w:pStyle w:val="Default"/>
              <w:rPr>
                <w:rFonts w:asciiTheme="minorHAnsi" w:hAnsiTheme="minorHAnsi"/>
              </w:rPr>
            </w:pPr>
            <w:r>
              <w:rPr>
                <w:rFonts w:asciiTheme="minorHAnsi" w:hAnsiTheme="minorHAnsi"/>
              </w:rPr>
              <w:t>31326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3481">
            <w:pPr>
              <w:pStyle w:val="Default"/>
              <w:rPr>
                <w:rFonts w:asciiTheme="minorHAnsi" w:hAnsiTheme="minorHAnsi"/>
              </w:rPr>
            </w:pPr>
            <w: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348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4F3481" w:rsidP="004F3481">
            <w:pPr>
              <w:rPr>
                <w:b/>
              </w:rPr>
            </w:pPr>
            <w:r>
              <w:rPr>
                <w:b/>
              </w:rPr>
              <w:t>1 Peter Senge’s 5 Learning Disciplines are:</w:t>
            </w:r>
          </w:p>
          <w:p w:rsidR="004F3481" w:rsidRDefault="004F3481" w:rsidP="004F3481">
            <w:r w:rsidRPr="004F3481">
              <w:t>Personal Mastery</w:t>
            </w:r>
            <w:r>
              <w:t xml:space="preserve">: </w:t>
            </w:r>
          </w:p>
          <w:p w:rsidR="004F3481" w:rsidRDefault="004F3481" w:rsidP="006C7D80">
            <w:pPr>
              <w:jc w:val="both"/>
            </w:pPr>
            <w:r>
              <w:t xml:space="preserve">… is the process of constantly striving for the highest possible level of understanding of ourselves. Inherent to this process is the component of learning. The content of this learning process depends on what line of work one is in but will always aim to developing the learner into the most efficient and effective possible person, setting ourselves goals. The following </w:t>
            </w:r>
            <w:r w:rsidR="006C7D80">
              <w:t>image</w:t>
            </w:r>
            <w:r>
              <w:t xml:space="preserve"> is an attempt at exemplifying the interdepe</w:t>
            </w:r>
            <w:r w:rsidR="006C7D80">
              <w:t>ndency described above.</w:t>
            </w:r>
          </w:p>
          <w:p w:rsidR="006C7D80" w:rsidRDefault="006C7D80" w:rsidP="004F3481">
            <w:r>
              <w:rPr>
                <w:noProof/>
              </w:rPr>
              <w:drawing>
                <wp:inline distT="0" distB="0" distL="0" distR="0" wp14:anchorId="6C1ACE1E" wp14:editId="5B625519">
                  <wp:extent cx="5699051" cy="3370521"/>
                  <wp:effectExtent l="0" t="57150" r="0" b="9715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C7D80" w:rsidRDefault="006C7D80" w:rsidP="004F3481">
            <w:r>
              <w:lastRenderedPageBreak/>
              <w:t xml:space="preserve">Example: </w:t>
            </w:r>
            <w:r>
              <w:rPr>
                <w:noProof/>
              </w:rPr>
              <w:drawing>
                <wp:inline distT="0" distB="0" distL="0" distR="0" wp14:anchorId="66679831" wp14:editId="2F467029">
                  <wp:extent cx="5486400" cy="4635796"/>
                  <wp:effectExtent l="0" t="57150" r="0" b="889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6C7D80" w:rsidRDefault="006C7D80" w:rsidP="004F3481"/>
          <w:p w:rsidR="004F3481" w:rsidRDefault="004F3481" w:rsidP="004F3481">
            <w:r w:rsidRPr="004F3481">
              <w:t>Mental Models</w:t>
            </w:r>
            <w:r w:rsidR="006C7D80">
              <w:t>:</w:t>
            </w:r>
          </w:p>
          <w:p w:rsidR="006C7D80" w:rsidRDefault="006C7D80" w:rsidP="00550D43">
            <w:pPr>
              <w:jc w:val="both"/>
            </w:pPr>
            <w:r>
              <w:t>… are subconscious expectations we have of occurrences or processe</w:t>
            </w:r>
            <w:r w:rsidR="00550D43">
              <w:t>s in the outer world. They in tu</w:t>
            </w:r>
            <w:r>
              <w:t>r</w:t>
            </w:r>
            <w:r w:rsidR="00550D43">
              <w:t>n</w:t>
            </w:r>
            <w:r>
              <w:t xml:space="preserve"> consolidate beliefs we hold </w:t>
            </w:r>
            <w:r w:rsidR="00550D43">
              <w:t>or contradict them, leading to a re-evaluation. To achieve maximum efficiency in the workplace, it is necessary to be aware of such mental models and challenge them as best as possible (sharing them with other people might help as they are often in a better position to challenge them as oneself). Openness towards changing mental models can lead to increased productivity. The danger of opening up too much is that previously dismissed ideas or approaches could become worthy of discussions as a result of the paradigm shift in mental models, whereas they would previously have been dismissed as unproductive.</w:t>
            </w:r>
          </w:p>
          <w:p w:rsidR="00550D43" w:rsidRDefault="00550D43" w:rsidP="00550D43">
            <w:pPr>
              <w:jc w:val="both"/>
            </w:pPr>
          </w:p>
          <w:p w:rsidR="00550D43" w:rsidRDefault="00550D43" w:rsidP="00550D43">
            <w:pPr>
              <w:jc w:val="both"/>
            </w:pPr>
            <w:r>
              <w:t>Example: The mental model assumes that no learner of another language can ever be fluent or authentic enough to pass for a native speaker</w:t>
            </w:r>
            <w:r w:rsidR="00106B7D">
              <w:t>, thus hampering successful completion of a joint goal with native speakers of the language</w:t>
            </w:r>
            <w:r>
              <w:t>. (The fact that the length of time someone studies another language for plays as much a role as whether that person is musically trained, leading to the otherwise hardly achievable mastery of native-speaker pronunciation, shall be assumed to not be known to the mental model bearer.)</w:t>
            </w:r>
          </w:p>
          <w:p w:rsidR="00550D43" w:rsidRDefault="00550D43" w:rsidP="00550D43">
            <w:pPr>
              <w:jc w:val="both"/>
            </w:pPr>
            <w:r>
              <w:t>The mental model bearer applies for a position in an international company based in their native country. The interviewer is a native of another country with mastery of the language spoken at the headquarters. The interviewee hampers their chances by sharing their held belief (their mental model) unaware of the interviewee’s situation. The success rate of this interview will decrease as a result.</w:t>
            </w:r>
          </w:p>
          <w:p w:rsidR="00550D43" w:rsidRDefault="00010D9E" w:rsidP="00550D43">
            <w:pPr>
              <w:jc w:val="both"/>
            </w:pPr>
            <w:r>
              <w:lastRenderedPageBreak/>
              <w:t>A change in the mental model could be achieved by the bearer reflecting on their own experience as a learner of other languages</w:t>
            </w:r>
            <w:r w:rsidR="00106B7D">
              <w:t>,</w:t>
            </w:r>
            <w:r>
              <w:t xml:space="preserve"> </w:t>
            </w:r>
            <w:r w:rsidR="00106B7D">
              <w:t xml:space="preserve">e.g. </w:t>
            </w:r>
            <w:r>
              <w:t xml:space="preserve">when they </w:t>
            </w:r>
            <w:r w:rsidR="00106B7D">
              <w:t xml:space="preserve">had to use it on holiday abroad or when working with other foreign colleagues. Measuring the success of such interactions against whether the intended outcome was achieved (the bearer of the model </w:t>
            </w:r>
            <w:r w:rsidR="00106B7D" w:rsidRPr="00106B7D">
              <w:rPr>
                <w:u w:val="single"/>
              </w:rPr>
              <w:t>was</w:t>
            </w:r>
            <w:r w:rsidR="00106B7D">
              <w:t xml:space="preserve"> able to buy what they wanted on an Italian market or </w:t>
            </w:r>
            <w:r w:rsidR="00106B7D" w:rsidRPr="00106B7D">
              <w:rPr>
                <w:u w:val="single"/>
              </w:rPr>
              <w:t>completed</w:t>
            </w:r>
            <w:r w:rsidR="00106B7D">
              <w:t xml:space="preserve"> a transaction </w:t>
            </w:r>
            <w:r w:rsidR="00106B7D" w:rsidRPr="00106B7D">
              <w:rPr>
                <w:u w:val="single"/>
              </w:rPr>
              <w:t>successfully</w:t>
            </w:r>
            <w:r w:rsidR="00106B7D">
              <w:t xml:space="preserve"> while liaising with a French colleague with little English) might result in a reduction in importance attributed to the mental model in the first place. In other words, just how important is it whether speakers of different languages are perfect in one common language for successfully achieving a common goal? So long as a minimum level of proficiency is shared by all who are involved in the process, the goal should be achieved successfully.</w:t>
            </w:r>
          </w:p>
          <w:p w:rsidR="00106B7D" w:rsidRPr="004F3481" w:rsidRDefault="00106B7D" w:rsidP="00550D43">
            <w:pPr>
              <w:jc w:val="both"/>
            </w:pPr>
          </w:p>
          <w:p w:rsidR="004F3481" w:rsidRDefault="004F3481" w:rsidP="004F3481">
            <w:r w:rsidRPr="004F3481">
              <w:t>Shared Vision</w:t>
            </w:r>
            <w:r w:rsidR="00985EB9">
              <w:t>:</w:t>
            </w:r>
          </w:p>
          <w:p w:rsidR="00985EB9" w:rsidRDefault="00985EB9" w:rsidP="007A23BB">
            <w:pPr>
              <w:jc w:val="both"/>
            </w:pPr>
            <w:r>
              <w:t>… helps define common goal and build commitment amongst members of a group. It also helps to identify what tools, resources, etc. are needed to achieve this and what obstacles there might be. An active plan towards achieving the common goal can be created.</w:t>
            </w:r>
          </w:p>
          <w:p w:rsidR="00985EB9" w:rsidRDefault="00985EB9" w:rsidP="007A23BB">
            <w:pPr>
              <w:jc w:val="both"/>
            </w:pPr>
            <w:r>
              <w:t xml:space="preserve">The prerequisite to this is the identification of the shared vision, usually by the leader, and, as a second step, the successful verbalization to the group. Buy-in by all group members is desirable so that involvement of the leader can gradually decrease as the group takes the vision on as its joint goal. </w:t>
            </w:r>
          </w:p>
          <w:p w:rsidR="003E08DF" w:rsidRDefault="003E08DF" w:rsidP="007A23BB">
            <w:pPr>
              <w:jc w:val="both"/>
            </w:pPr>
          </w:p>
          <w:p w:rsidR="008F43E9" w:rsidRDefault="008F43E9" w:rsidP="007A23BB">
            <w:pPr>
              <w:jc w:val="both"/>
            </w:pPr>
            <w:r>
              <w:t>Example: Home improvements require a time frame, expert for certain activities (e.g. re-wiring, plumbing, etc.) as well as time and tools for those living in the house to devote to activities they can do on a lay basis (e.g. stripping wallpaper, decorating). So long as all family members are in support of the common goal and accept the range of available variables and the conditions under which those are at their disposal, the common goal should be reachable.</w:t>
            </w:r>
          </w:p>
          <w:p w:rsidR="00985EB9" w:rsidRPr="004F3481" w:rsidRDefault="00985EB9" w:rsidP="007A23BB">
            <w:pPr>
              <w:jc w:val="both"/>
            </w:pPr>
          </w:p>
          <w:p w:rsidR="004F3481" w:rsidRPr="00786FF6" w:rsidRDefault="004F3481" w:rsidP="004F3481">
            <w:r w:rsidRPr="00786FF6">
              <w:t>Team Learning</w:t>
            </w:r>
            <w:r w:rsidR="00985EB9" w:rsidRPr="00786FF6">
              <w:t>:</w:t>
            </w:r>
          </w:p>
          <w:p w:rsidR="00985EB9" w:rsidRDefault="00985EB9" w:rsidP="008F43E9">
            <w:pPr>
              <w:jc w:val="both"/>
            </w:pPr>
            <w:r w:rsidRPr="00786FF6">
              <w:t>…</w:t>
            </w:r>
            <w:r w:rsidR="00786FF6" w:rsidRPr="00786FF6">
              <w:t xml:space="preserve">draws on the skill of building shared vision and on systems thinking to capitalize on the value of multiple inputs toward one </w:t>
            </w:r>
            <w:r w:rsidR="008F43E9">
              <w:t>goal</w:t>
            </w:r>
            <w:r w:rsidR="00786FF6" w:rsidRPr="00786FF6">
              <w:t>.</w:t>
            </w:r>
            <w:r w:rsidR="008F43E9">
              <w:t xml:space="preserve"> Moving a team to a level of communication whereby individual mental models count </w:t>
            </w:r>
            <w:r w:rsidR="00F8741D">
              <w:t xml:space="preserve">for </w:t>
            </w:r>
            <w:r w:rsidR="008F43E9">
              <w:t xml:space="preserve">less that the joint group goal, is an important skill to master for any leader. It often involves taking into account factual aspects such as what other group members might think or have already verbalized. It also needs to account for communication-based problems, such as confusion due to wording issues, technical failure to transmit communication, etc. And it needs to consider meta-communicative influences, such as emotive reactions to controversial ideas, time constraints on communication for one or more group members, etc. </w:t>
            </w:r>
          </w:p>
          <w:p w:rsidR="008F43E9" w:rsidRDefault="008F43E9" w:rsidP="008F43E9">
            <w:pPr>
              <w:jc w:val="both"/>
            </w:pPr>
            <w:r>
              <w:t xml:space="preserve">To foster </w:t>
            </w:r>
            <w:r w:rsidR="00F8741D">
              <w:t>successful Team Learning, a safe environment needs to be provided where none of the group members feels dominant or inferior to the others. Some ground rules need to be set to encourage the build-up of trust between group members to be able to make their contributions.</w:t>
            </w:r>
          </w:p>
          <w:p w:rsidR="00F8741D" w:rsidRDefault="00F8741D" w:rsidP="008F43E9">
            <w:pPr>
              <w:jc w:val="both"/>
            </w:pPr>
            <w:r>
              <w:t>Having an agenda and sharing this in advance of any meeting, prevents diffuse contributions and aids streamlining everyone’s though process and sense of purposefulness. At appropriate junctions, the introduction of a variation will help maintain focus amongst the group members, such as an online component, an invited guests etc.</w:t>
            </w:r>
          </w:p>
          <w:p w:rsidR="00F8741D" w:rsidRDefault="00F8741D" w:rsidP="008F43E9">
            <w:pPr>
              <w:jc w:val="both"/>
            </w:pPr>
          </w:p>
          <w:p w:rsidR="00F8741D" w:rsidRDefault="00F8741D" w:rsidP="008F43E9">
            <w:pPr>
              <w:jc w:val="both"/>
            </w:pPr>
            <w:r>
              <w:t xml:space="preserve">Example: Departmental meetings at schools definitely benefit from a pre-shared agenda to focus minds on the value of contributions outside of the set parameters. Often, the agenda is linked to important key events in the school diary and deviation from those should therefore be avoided in the interest of efficiency and effectiveness. Setting a protected time and space is equally helpful to ensure the aforementioned can be achieved. </w:t>
            </w:r>
          </w:p>
          <w:p w:rsidR="008F43E9" w:rsidRDefault="008F43E9" w:rsidP="008F43E9">
            <w:pPr>
              <w:jc w:val="both"/>
            </w:pPr>
          </w:p>
          <w:p w:rsidR="008F43E9" w:rsidRDefault="008F43E9" w:rsidP="008F43E9">
            <w:pPr>
              <w:jc w:val="both"/>
            </w:pPr>
          </w:p>
          <w:p w:rsidR="003E08DF" w:rsidRDefault="003E08DF" w:rsidP="008F43E9">
            <w:pPr>
              <w:jc w:val="both"/>
            </w:pPr>
          </w:p>
          <w:p w:rsidR="003E08DF" w:rsidRDefault="003E08DF" w:rsidP="008F43E9">
            <w:pPr>
              <w:jc w:val="both"/>
            </w:pPr>
          </w:p>
          <w:p w:rsidR="004F3481" w:rsidRDefault="004F3481" w:rsidP="004F3481">
            <w:r w:rsidRPr="004F3481">
              <w:lastRenderedPageBreak/>
              <w:t>System Thinking</w:t>
            </w:r>
            <w:r w:rsidR="00F8741D">
              <w:t>:</w:t>
            </w:r>
          </w:p>
          <w:p w:rsidR="00F8741D" w:rsidRDefault="00F8741D" w:rsidP="007A23BB">
            <w:pPr>
              <w:jc w:val="both"/>
            </w:pPr>
            <w:r>
              <w:t xml:space="preserve">… includes all activities and processes at work. </w:t>
            </w:r>
            <w:r w:rsidR="003E08DF">
              <w:t>Understanding them leads to evaluating them in order to either consolidate their efficiency or changing them in parts or as a whole to increase efficiency. Paradoxically, certain contradictions are often at work when it comes to being at one’s most efficient.</w:t>
            </w:r>
          </w:p>
          <w:p w:rsidR="003E08DF" w:rsidRDefault="003E08DF" w:rsidP="007A23BB">
            <w:pPr>
              <w:jc w:val="both"/>
            </w:pPr>
          </w:p>
          <w:p w:rsidR="003E08DF" w:rsidRDefault="003E08DF" w:rsidP="007A23BB">
            <w:pPr>
              <w:jc w:val="both"/>
              <w:rPr>
                <w:b/>
              </w:rPr>
            </w:pPr>
            <w:r>
              <w:t xml:space="preserve">Example: Building useful CPD measures into one’s schedule to improve work output and productivity will in turn often also lead to </w:t>
            </w:r>
            <w:r w:rsidR="00372649">
              <w:t>higher employability elsewhere, therefore withdrawing the benefits of CPD as a staff investment from the organization which made it.</w:t>
            </w:r>
          </w:p>
        </w:tc>
      </w:tr>
      <w:tr w:rsidR="004F3481" w:rsidTr="00CC2FB3">
        <w:tc>
          <w:tcPr>
            <w:tcW w:w="9242" w:type="dxa"/>
          </w:tcPr>
          <w:p w:rsidR="004F3481" w:rsidRDefault="004F3481" w:rsidP="00A851DA">
            <w:pPr>
              <w:rPr>
                <w:b/>
              </w:rPr>
            </w:pPr>
            <w:r>
              <w:rPr>
                <w:b/>
              </w:rPr>
              <w:lastRenderedPageBreak/>
              <w:t>2</w:t>
            </w:r>
            <w:r w:rsidR="00B738F3">
              <w:rPr>
                <w:b/>
              </w:rPr>
              <w:t xml:space="preserve"> A Personal Vision …</w:t>
            </w:r>
          </w:p>
          <w:p w:rsidR="00B738F3" w:rsidRDefault="00B738F3" w:rsidP="007A23BB">
            <w:pPr>
              <w:jc w:val="both"/>
            </w:pPr>
            <w:r>
              <w:t>Consists of 3 steps:</w:t>
            </w:r>
          </w:p>
          <w:p w:rsidR="00B738F3" w:rsidRDefault="00B738F3" w:rsidP="007A23BB">
            <w:pPr>
              <w:jc w:val="both"/>
            </w:pPr>
            <w:r>
              <w:t>1 Identification of Values</w:t>
            </w:r>
            <w:r w:rsidR="007A23BB">
              <w:t>: Everybody grows up with a set of values which are shared either at home (usually from parents/carers) and at school. Those values are often engrained in our lives and are therefore often upheld over a lifetime. They should apply to us as people, not as role fulfillers, i.e. if integrity, honesty and punctuality are the main values, then they should apply to both the private individual as well as the same person in their role at work.</w:t>
            </w:r>
          </w:p>
          <w:p w:rsidR="007A23BB" w:rsidRDefault="007A23BB" w:rsidP="007A23BB">
            <w:pPr>
              <w:jc w:val="both"/>
            </w:pPr>
            <w:r>
              <w:t xml:space="preserve">2 Definition of values: What are the success criteria for each of the selected values? Does punctuality mean to be at an agreed time and place on the dot or is a delay of 5 minutes acceptable? Does this still count as punctuality? What if white lies are necessary to conclude an otherwise undesirable situation? Would it still be classed as a lie and therefore contravene the value of honesty? Finding a set of definitional parameters is important for successful attempts to uphold them. As life goes on and complexity increases, it might become necessary to re-define </w:t>
            </w:r>
            <w:r w:rsidR="00A24080">
              <w:t>the success criteria or consider a shift in values.</w:t>
            </w:r>
          </w:p>
          <w:p w:rsidR="00FC40D7" w:rsidRDefault="00F34E68" w:rsidP="00FC40D7">
            <w:pPr>
              <w:jc w:val="both"/>
            </w:pPr>
            <w:r>
              <w:t>3 Combine both the values as stated entities and the success parameters into a coherent roadmap for life. Do all the different parts join up? Is it a workable model to live one’s life by? If not, changes to either component might be necessary.</w:t>
            </w:r>
          </w:p>
          <w:p w:rsidR="00FC40D7" w:rsidRPr="00B738F3" w:rsidRDefault="00FC40D7" w:rsidP="00FC40D7">
            <w:pPr>
              <w:jc w:val="both"/>
            </w:pPr>
          </w:p>
        </w:tc>
      </w:tr>
      <w:tr w:rsidR="00FC40D7" w:rsidTr="00CC2FB3">
        <w:tc>
          <w:tcPr>
            <w:tcW w:w="9242" w:type="dxa"/>
          </w:tcPr>
          <w:p w:rsidR="00FC40D7" w:rsidRDefault="00FC40D7" w:rsidP="009C13B9">
            <w:pPr>
              <w:rPr>
                <w:b/>
              </w:rPr>
            </w:pPr>
            <w:r>
              <w:rPr>
                <w:b/>
              </w:rPr>
              <w:t>3 Senge’s mental models with reference to effective leadership…</w:t>
            </w:r>
          </w:p>
          <w:p w:rsidR="00FC40D7" w:rsidRDefault="00FC40D7" w:rsidP="009C13B9">
            <w:r>
              <w:t>… can be applied in different ways.</w:t>
            </w:r>
          </w:p>
          <w:p w:rsidR="00FC40D7" w:rsidRDefault="00FC40D7" w:rsidP="009C13B9">
            <w:pPr>
              <w:jc w:val="both"/>
            </w:pPr>
            <w:r>
              <w:t>Directional thinking as discussed in Unit 1 can often include the subconscious involvement of mental models. The different influencing factors on an intellectual process the leader goes through may well take mental models into account. In an ideal case, the leader would be aware of this but, as has been discussed, as often as they not this is unrealistic.</w:t>
            </w:r>
          </w:p>
          <w:p w:rsidR="00FC40D7" w:rsidRDefault="00FC40D7" w:rsidP="009C13B9">
            <w:pPr>
              <w:jc w:val="both"/>
            </w:pPr>
            <w:r>
              <w:t xml:space="preserve">Another way in which mental models play a role is in Consequential Thinking. The extent to which risk-taking matters in influencing leadership is linked to what types and to what extent mental models present an influence in themselves for the leader and their assessment of risks. </w:t>
            </w:r>
          </w:p>
          <w:p w:rsidR="00FC40D7" w:rsidRDefault="00FC40D7" w:rsidP="009C13B9">
            <w:pPr>
              <w:jc w:val="both"/>
            </w:pPr>
            <w:r>
              <w:t xml:space="preserve">Having mentioned two examples of how mental models can play a part in leadership, a summary lends itself: </w:t>
            </w:r>
          </w:p>
          <w:p w:rsidR="00FC40D7" w:rsidRDefault="00FC40D7" w:rsidP="009C13B9">
            <w:pPr>
              <w:jc w:val="both"/>
            </w:pPr>
            <w:r>
              <w:t xml:space="preserve">Perhaps mental models as an influencing factor on leadership decisions can present an obstacle more than a help as they often appear to impeded openness towards the necessary agility in approach that a changing organization brings along. However, this can, conversely, be seen as a permanent challenge for the leader to face: The idea that below-the-surface expectations are not necessarily correct or helpful and should be the subject of permanent challenge over their validity. Arguably, a successful leader is one who can detach themselves from the constraints of such inherent beliefs for the good of their own development and that of the organization they work for. </w:t>
            </w:r>
          </w:p>
          <w:p w:rsidR="00FC40D7" w:rsidRPr="00C87C8F" w:rsidRDefault="00FC40D7" w:rsidP="009C13B9">
            <w:pPr>
              <w:jc w:val="both"/>
            </w:pPr>
            <w:r>
              <w:t xml:space="preserve"> </w:t>
            </w:r>
          </w:p>
        </w:tc>
      </w:tr>
      <w:tr w:rsidR="00FC40D7" w:rsidRPr="00C87C8F" w:rsidTr="00FC40D7">
        <w:tc>
          <w:tcPr>
            <w:tcW w:w="9242" w:type="dxa"/>
          </w:tcPr>
          <w:p w:rsidR="00FC40D7" w:rsidRDefault="00FC40D7" w:rsidP="009C13B9">
            <w:pPr>
              <w:rPr>
                <w:b/>
              </w:rPr>
            </w:pPr>
            <w:r>
              <w:rPr>
                <w:b/>
              </w:rPr>
              <w:t>4</w:t>
            </w:r>
            <w:r>
              <w:rPr>
                <w:b/>
              </w:rPr>
              <w:t xml:space="preserve"> </w:t>
            </w:r>
            <w:r>
              <w:rPr>
                <w:b/>
              </w:rPr>
              <w:t>The five elements of skillful discussions are based on the idea, that a productive discussions, is an open dialogue. They are …</w:t>
            </w:r>
          </w:p>
          <w:p w:rsidR="00FC40D7" w:rsidRDefault="00FC40D7" w:rsidP="009C13B9"/>
          <w:p w:rsidR="00FC40D7" w:rsidRDefault="00FC40D7" w:rsidP="009C13B9">
            <w:r>
              <w:t>1 pay attention to your intentions: What is it one is trying to get out of a conversation?</w:t>
            </w:r>
          </w:p>
          <w:p w:rsidR="00FC40D7" w:rsidRDefault="00FC40D7" w:rsidP="009C13B9">
            <w:r>
              <w:t xml:space="preserve">2 Balance advocacy with thoughtful enquiry: </w:t>
            </w:r>
            <w:r w:rsidR="00446B74">
              <w:t xml:space="preserve">Have you considered the points of view of others </w:t>
            </w:r>
            <w:r w:rsidR="00446B74">
              <w:lastRenderedPageBreak/>
              <w:t>before a conclusion was made? Conversely, has a conclusion been arrived at or has the discussion been taken up by the thoughtful enquiry of others’ opinions.</w:t>
            </w:r>
          </w:p>
          <w:p w:rsidR="00446B74" w:rsidRDefault="00446B74" w:rsidP="009C13B9">
            <w:r>
              <w:t>3 Build shared meaning: Is there a consensus of definitional matters being discussed?</w:t>
            </w:r>
          </w:p>
          <w:p w:rsidR="00446B74" w:rsidRDefault="00446B74" w:rsidP="009C13B9">
            <w:r>
              <w:t>4 Degree of self-awareness: Is what I am thinking/feeling, helping or hindering the conversation?</w:t>
            </w:r>
          </w:p>
          <w:p w:rsidR="00FC40D7" w:rsidRPr="00C87C8F" w:rsidRDefault="00446B74" w:rsidP="00446B74">
            <w:r>
              <w:t>5 exploring how to overcome roadblocks: Am I willing to remove obstacles? If so, do I have the right set of resources to achieve this? This can include other people, who might be helpful in this.</w:t>
            </w:r>
            <w:r w:rsidR="00FC40D7">
              <w:t xml:space="preserve"> </w:t>
            </w:r>
          </w:p>
        </w:tc>
      </w:tr>
    </w:tbl>
    <w:p w:rsidR="00503D7E" w:rsidRPr="00FC40D7"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6B74" w:rsidP="00A851DA">
            <w:pPr>
              <w:rPr>
                <w:rFonts w:cs="Bliss-Regular"/>
                <w:color w:val="000000"/>
              </w:rPr>
            </w:pPr>
            <w:r>
              <w:rPr>
                <w:rFonts w:cs="Bliss-Regular"/>
                <w:color w:val="000000"/>
              </w:rPr>
              <w:t>Constanze Wagner-Lees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6B74" w:rsidP="00A851DA">
            <w:pPr>
              <w:rPr>
                <w:rFonts w:cs="Bliss-Regular"/>
                <w:color w:val="000000"/>
              </w:rPr>
            </w:pPr>
            <w:r>
              <w:rPr>
                <w:rFonts w:cs="Bliss-Regular"/>
                <w:color w:val="000000"/>
              </w:rPr>
              <w:t>17.03.2019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1DE" w:rsidRDefault="007A31DE" w:rsidP="00CB4D0A">
      <w:pPr>
        <w:spacing w:after="0" w:line="240" w:lineRule="auto"/>
      </w:pPr>
      <w:r>
        <w:separator/>
      </w:r>
    </w:p>
  </w:endnote>
  <w:endnote w:type="continuationSeparator" w:id="0">
    <w:p w:rsidR="007A31DE" w:rsidRDefault="007A31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1DE" w:rsidRDefault="007A31DE" w:rsidP="00CB4D0A">
      <w:pPr>
        <w:spacing w:after="0" w:line="240" w:lineRule="auto"/>
      </w:pPr>
      <w:r>
        <w:separator/>
      </w:r>
    </w:p>
  </w:footnote>
  <w:footnote w:type="continuationSeparator" w:id="0">
    <w:p w:rsidR="007A31DE" w:rsidRDefault="007A31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D9E"/>
    <w:rsid w:val="000158F9"/>
    <w:rsid w:val="00035CDD"/>
    <w:rsid w:val="00040083"/>
    <w:rsid w:val="00055992"/>
    <w:rsid w:val="000820E8"/>
    <w:rsid w:val="000E2D51"/>
    <w:rsid w:val="00106B7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2649"/>
    <w:rsid w:val="003E08DF"/>
    <w:rsid w:val="003E2B87"/>
    <w:rsid w:val="00402786"/>
    <w:rsid w:val="00405895"/>
    <w:rsid w:val="004058DF"/>
    <w:rsid w:val="00443E6F"/>
    <w:rsid w:val="00446B74"/>
    <w:rsid w:val="00486F1A"/>
    <w:rsid w:val="00490CB9"/>
    <w:rsid w:val="004A2CE2"/>
    <w:rsid w:val="004E3CDA"/>
    <w:rsid w:val="004F3481"/>
    <w:rsid w:val="004F4B4D"/>
    <w:rsid w:val="0050216D"/>
    <w:rsid w:val="00503D7E"/>
    <w:rsid w:val="0050778F"/>
    <w:rsid w:val="00527C11"/>
    <w:rsid w:val="00535F31"/>
    <w:rsid w:val="00550D43"/>
    <w:rsid w:val="00574D64"/>
    <w:rsid w:val="00591365"/>
    <w:rsid w:val="005B31E4"/>
    <w:rsid w:val="005E031F"/>
    <w:rsid w:val="006034F6"/>
    <w:rsid w:val="00607874"/>
    <w:rsid w:val="00607E77"/>
    <w:rsid w:val="00617BB3"/>
    <w:rsid w:val="00645CDD"/>
    <w:rsid w:val="006823A7"/>
    <w:rsid w:val="00687EE8"/>
    <w:rsid w:val="006C7D80"/>
    <w:rsid w:val="0070347F"/>
    <w:rsid w:val="0070678E"/>
    <w:rsid w:val="00786FF6"/>
    <w:rsid w:val="007A23BB"/>
    <w:rsid w:val="007A31DE"/>
    <w:rsid w:val="00831C11"/>
    <w:rsid w:val="008A60B4"/>
    <w:rsid w:val="008B3C31"/>
    <w:rsid w:val="008B64FE"/>
    <w:rsid w:val="008F43E9"/>
    <w:rsid w:val="00935BF7"/>
    <w:rsid w:val="0095442C"/>
    <w:rsid w:val="00983942"/>
    <w:rsid w:val="00985EB9"/>
    <w:rsid w:val="009C37E0"/>
    <w:rsid w:val="009E41F4"/>
    <w:rsid w:val="00A14B66"/>
    <w:rsid w:val="00A24080"/>
    <w:rsid w:val="00A65CF7"/>
    <w:rsid w:val="00A81AB4"/>
    <w:rsid w:val="00A851DA"/>
    <w:rsid w:val="00AC7D5B"/>
    <w:rsid w:val="00AE1481"/>
    <w:rsid w:val="00B0415E"/>
    <w:rsid w:val="00B04678"/>
    <w:rsid w:val="00B738F3"/>
    <w:rsid w:val="00BC46DF"/>
    <w:rsid w:val="00C03577"/>
    <w:rsid w:val="00C53029"/>
    <w:rsid w:val="00C65FEA"/>
    <w:rsid w:val="00C87C8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5F12"/>
    <w:rsid w:val="00E54832"/>
    <w:rsid w:val="00E56A90"/>
    <w:rsid w:val="00E641CC"/>
    <w:rsid w:val="00EA30AB"/>
    <w:rsid w:val="00EB3925"/>
    <w:rsid w:val="00F34E68"/>
    <w:rsid w:val="00F8741D"/>
    <w:rsid w:val="00F96EB3"/>
    <w:rsid w:val="00FC40D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diagramData" Target="diagrams/data2.xml"/><Relationship Id="rId10" Type="http://schemas.openxmlformats.org/officeDocument/2006/relationships/diagramData" Target="diagrams/data1.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2C1C0E-8526-4446-8C2B-3DF58A9C92D5}" type="doc">
      <dgm:prSet loTypeId="urn:microsoft.com/office/officeart/2005/8/layout/cycle2" loCatId="cycle" qsTypeId="urn:microsoft.com/office/officeart/2005/8/quickstyle/simple2" qsCatId="simple" csTypeId="urn:microsoft.com/office/officeart/2005/8/colors/colorful1" csCatId="colorful" phldr="1"/>
      <dgm:spPr/>
      <dgm:t>
        <a:bodyPr/>
        <a:lstStyle/>
        <a:p>
          <a:endParaRPr lang="en-GB"/>
        </a:p>
      </dgm:t>
    </dgm:pt>
    <dgm:pt modelId="{DB28FEA8-FCF4-4195-BBA2-C023B8064A8A}">
      <dgm:prSet phldrT="[Text]"/>
      <dgm:spPr/>
      <dgm:t>
        <a:bodyPr/>
        <a:lstStyle/>
        <a:p>
          <a:r>
            <a:rPr lang="en-GB"/>
            <a:t>goal</a:t>
          </a:r>
        </a:p>
      </dgm:t>
    </dgm:pt>
    <dgm:pt modelId="{1C3CD642-DB2F-4822-975E-5D98926B5363}" type="parTrans" cxnId="{2FCEBA63-EB11-4A89-8622-A1DCDB8D1917}">
      <dgm:prSet/>
      <dgm:spPr/>
      <dgm:t>
        <a:bodyPr/>
        <a:lstStyle/>
        <a:p>
          <a:endParaRPr lang="en-GB"/>
        </a:p>
      </dgm:t>
    </dgm:pt>
    <dgm:pt modelId="{ABA990D3-A2C9-4753-9826-77B87775FE49}" type="sibTrans" cxnId="{2FCEBA63-EB11-4A89-8622-A1DCDB8D1917}">
      <dgm:prSet/>
      <dgm:spPr/>
      <dgm:t>
        <a:bodyPr/>
        <a:lstStyle/>
        <a:p>
          <a:endParaRPr lang="en-GB"/>
        </a:p>
      </dgm:t>
    </dgm:pt>
    <dgm:pt modelId="{01F2E1A0-B612-4F00-B18C-A0236EBFBB8D}">
      <dgm:prSet phldrT="[Text]"/>
      <dgm:spPr/>
      <dgm:t>
        <a:bodyPr/>
        <a:lstStyle/>
        <a:p>
          <a:r>
            <a:rPr lang="en-GB"/>
            <a:t>identifying learning journey</a:t>
          </a:r>
        </a:p>
      </dgm:t>
    </dgm:pt>
    <dgm:pt modelId="{802078A3-50F9-46A4-9B76-E80FF285BA7E}" type="parTrans" cxnId="{DB27DA33-45D5-4AB5-84C2-5447F4E24304}">
      <dgm:prSet/>
      <dgm:spPr/>
      <dgm:t>
        <a:bodyPr/>
        <a:lstStyle/>
        <a:p>
          <a:endParaRPr lang="en-GB"/>
        </a:p>
      </dgm:t>
    </dgm:pt>
    <dgm:pt modelId="{3E024A85-14C0-49DC-8A8F-0CB26F1C51F5}" type="sibTrans" cxnId="{DB27DA33-45D5-4AB5-84C2-5447F4E24304}">
      <dgm:prSet/>
      <dgm:spPr/>
      <dgm:t>
        <a:bodyPr/>
        <a:lstStyle/>
        <a:p>
          <a:endParaRPr lang="en-GB"/>
        </a:p>
      </dgm:t>
    </dgm:pt>
    <dgm:pt modelId="{353406E4-E758-4806-BA5A-D38DC01DEDF4}">
      <dgm:prSet phldrT="[Text]"/>
      <dgm:spPr/>
      <dgm:t>
        <a:bodyPr/>
        <a:lstStyle/>
        <a:p>
          <a:r>
            <a:rPr lang="en-GB"/>
            <a:t>content and skills learning</a:t>
          </a:r>
        </a:p>
      </dgm:t>
    </dgm:pt>
    <dgm:pt modelId="{F7781B7C-B607-4B19-8121-4997222E3A9D}" type="parTrans" cxnId="{FC5C2D2C-1489-4C93-B3DE-77FDAB8D1B35}">
      <dgm:prSet/>
      <dgm:spPr/>
      <dgm:t>
        <a:bodyPr/>
        <a:lstStyle/>
        <a:p>
          <a:endParaRPr lang="en-GB"/>
        </a:p>
      </dgm:t>
    </dgm:pt>
    <dgm:pt modelId="{17CF5AAB-89E7-4CCD-9F93-75ED747C4C42}" type="sibTrans" cxnId="{FC5C2D2C-1489-4C93-B3DE-77FDAB8D1B35}">
      <dgm:prSet/>
      <dgm:spPr/>
      <dgm:t>
        <a:bodyPr/>
        <a:lstStyle/>
        <a:p>
          <a:endParaRPr lang="en-GB"/>
        </a:p>
      </dgm:t>
    </dgm:pt>
    <dgm:pt modelId="{639CB748-D53F-4937-9E0B-38B161904963}">
      <dgm:prSet phldrT="[Text]"/>
      <dgm:spPr/>
      <dgm:t>
        <a:bodyPr/>
        <a:lstStyle/>
        <a:p>
          <a:r>
            <a:rPr lang="en-GB"/>
            <a:t>developing efficiency and effectiveness</a:t>
          </a:r>
        </a:p>
      </dgm:t>
    </dgm:pt>
    <dgm:pt modelId="{D39DDE81-FF90-44D0-9D48-EA4CFC440160}" type="parTrans" cxnId="{30C17A6A-8F5D-4338-9EC8-032648DD912D}">
      <dgm:prSet/>
      <dgm:spPr/>
      <dgm:t>
        <a:bodyPr/>
        <a:lstStyle/>
        <a:p>
          <a:endParaRPr lang="en-GB"/>
        </a:p>
      </dgm:t>
    </dgm:pt>
    <dgm:pt modelId="{23DB47BF-466F-4F89-BBA5-23049F874B8C}" type="sibTrans" cxnId="{30C17A6A-8F5D-4338-9EC8-032648DD912D}">
      <dgm:prSet/>
      <dgm:spPr/>
      <dgm:t>
        <a:bodyPr/>
        <a:lstStyle/>
        <a:p>
          <a:endParaRPr lang="en-GB"/>
        </a:p>
      </dgm:t>
    </dgm:pt>
    <dgm:pt modelId="{DFBC5069-B958-4BF2-83D7-9A5C13190242}">
      <dgm:prSet phldrT="[Text]"/>
      <dgm:spPr/>
      <dgm:t>
        <a:bodyPr/>
        <a:lstStyle/>
        <a:p>
          <a:r>
            <a:rPr lang="en-GB"/>
            <a:t>application of what has been learnt to goal achievement</a:t>
          </a:r>
        </a:p>
      </dgm:t>
    </dgm:pt>
    <dgm:pt modelId="{5EDD22E3-A9F3-442E-982A-CD6C0279EDF2}" type="parTrans" cxnId="{1571E0F1-ACDD-419B-A2DD-DE0BB8F9E25B}">
      <dgm:prSet/>
      <dgm:spPr/>
      <dgm:t>
        <a:bodyPr/>
        <a:lstStyle/>
        <a:p>
          <a:endParaRPr lang="en-GB"/>
        </a:p>
      </dgm:t>
    </dgm:pt>
    <dgm:pt modelId="{96FA21CC-53F4-4609-9E3E-70A90B2ACD36}" type="sibTrans" cxnId="{1571E0F1-ACDD-419B-A2DD-DE0BB8F9E25B}">
      <dgm:prSet/>
      <dgm:spPr/>
      <dgm:t>
        <a:bodyPr/>
        <a:lstStyle/>
        <a:p>
          <a:endParaRPr lang="en-GB"/>
        </a:p>
      </dgm:t>
    </dgm:pt>
    <dgm:pt modelId="{9406763C-C0B8-41F4-B257-563A49B83F46}" type="pres">
      <dgm:prSet presAssocID="{CE2C1C0E-8526-4446-8C2B-3DF58A9C92D5}" presName="cycle" presStyleCnt="0">
        <dgm:presLayoutVars>
          <dgm:dir/>
          <dgm:resizeHandles val="exact"/>
        </dgm:presLayoutVars>
      </dgm:prSet>
      <dgm:spPr/>
    </dgm:pt>
    <dgm:pt modelId="{76986A72-89C7-4AE9-90BB-4554887DEF70}" type="pres">
      <dgm:prSet presAssocID="{DB28FEA8-FCF4-4195-BBA2-C023B8064A8A}" presName="node" presStyleLbl="node1" presStyleIdx="0" presStyleCnt="5">
        <dgm:presLayoutVars>
          <dgm:bulletEnabled val="1"/>
        </dgm:presLayoutVars>
      </dgm:prSet>
      <dgm:spPr/>
    </dgm:pt>
    <dgm:pt modelId="{ABBB50F7-68F5-42EA-87D4-4F072075ADDD}" type="pres">
      <dgm:prSet presAssocID="{ABA990D3-A2C9-4753-9826-77B87775FE49}" presName="sibTrans" presStyleLbl="sibTrans2D1" presStyleIdx="0" presStyleCnt="5"/>
      <dgm:spPr/>
    </dgm:pt>
    <dgm:pt modelId="{DC340C77-5E1C-4A53-B635-871DFF787812}" type="pres">
      <dgm:prSet presAssocID="{ABA990D3-A2C9-4753-9826-77B87775FE49}" presName="connectorText" presStyleLbl="sibTrans2D1" presStyleIdx="0" presStyleCnt="5"/>
      <dgm:spPr/>
    </dgm:pt>
    <dgm:pt modelId="{65658D27-5008-4401-87BE-EFA890217D6A}" type="pres">
      <dgm:prSet presAssocID="{01F2E1A0-B612-4F00-B18C-A0236EBFBB8D}" presName="node" presStyleLbl="node1" presStyleIdx="1" presStyleCnt="5">
        <dgm:presLayoutVars>
          <dgm:bulletEnabled val="1"/>
        </dgm:presLayoutVars>
      </dgm:prSet>
      <dgm:spPr/>
      <dgm:t>
        <a:bodyPr/>
        <a:lstStyle/>
        <a:p>
          <a:endParaRPr lang="en-GB"/>
        </a:p>
      </dgm:t>
    </dgm:pt>
    <dgm:pt modelId="{0C6A5245-ADC1-4F49-A3D1-EDA5FC29EC4C}" type="pres">
      <dgm:prSet presAssocID="{3E024A85-14C0-49DC-8A8F-0CB26F1C51F5}" presName="sibTrans" presStyleLbl="sibTrans2D1" presStyleIdx="1" presStyleCnt="5"/>
      <dgm:spPr/>
    </dgm:pt>
    <dgm:pt modelId="{445E69E3-7F8C-4379-8651-8E88F670E4D5}" type="pres">
      <dgm:prSet presAssocID="{3E024A85-14C0-49DC-8A8F-0CB26F1C51F5}" presName="connectorText" presStyleLbl="sibTrans2D1" presStyleIdx="1" presStyleCnt="5"/>
      <dgm:spPr/>
    </dgm:pt>
    <dgm:pt modelId="{ABA365B3-0B8D-49C4-8AA8-402CAE20AA83}" type="pres">
      <dgm:prSet presAssocID="{353406E4-E758-4806-BA5A-D38DC01DEDF4}" presName="node" presStyleLbl="node1" presStyleIdx="2" presStyleCnt="5">
        <dgm:presLayoutVars>
          <dgm:bulletEnabled val="1"/>
        </dgm:presLayoutVars>
      </dgm:prSet>
      <dgm:spPr/>
      <dgm:t>
        <a:bodyPr/>
        <a:lstStyle/>
        <a:p>
          <a:endParaRPr lang="en-GB"/>
        </a:p>
      </dgm:t>
    </dgm:pt>
    <dgm:pt modelId="{D56175AF-6E94-4990-950D-97C737DE30B0}" type="pres">
      <dgm:prSet presAssocID="{17CF5AAB-89E7-4CCD-9F93-75ED747C4C42}" presName="sibTrans" presStyleLbl="sibTrans2D1" presStyleIdx="2" presStyleCnt="5"/>
      <dgm:spPr/>
    </dgm:pt>
    <dgm:pt modelId="{ACD0839C-DB69-407A-927D-24C35D8A262E}" type="pres">
      <dgm:prSet presAssocID="{17CF5AAB-89E7-4CCD-9F93-75ED747C4C42}" presName="connectorText" presStyleLbl="sibTrans2D1" presStyleIdx="2" presStyleCnt="5"/>
      <dgm:spPr/>
    </dgm:pt>
    <dgm:pt modelId="{523E9014-0781-4F0E-84F4-BBA8AF0C4827}" type="pres">
      <dgm:prSet presAssocID="{639CB748-D53F-4937-9E0B-38B161904963}" presName="node" presStyleLbl="node1" presStyleIdx="3" presStyleCnt="5">
        <dgm:presLayoutVars>
          <dgm:bulletEnabled val="1"/>
        </dgm:presLayoutVars>
      </dgm:prSet>
      <dgm:spPr/>
      <dgm:t>
        <a:bodyPr/>
        <a:lstStyle/>
        <a:p>
          <a:endParaRPr lang="en-GB"/>
        </a:p>
      </dgm:t>
    </dgm:pt>
    <dgm:pt modelId="{4EB3D734-34B8-4C5E-8BC3-2A602FA06CC4}" type="pres">
      <dgm:prSet presAssocID="{23DB47BF-466F-4F89-BBA5-23049F874B8C}" presName="sibTrans" presStyleLbl="sibTrans2D1" presStyleIdx="3" presStyleCnt="5"/>
      <dgm:spPr/>
    </dgm:pt>
    <dgm:pt modelId="{F10BBBEF-54FF-4A17-AF18-E6048C5D0793}" type="pres">
      <dgm:prSet presAssocID="{23DB47BF-466F-4F89-BBA5-23049F874B8C}" presName="connectorText" presStyleLbl="sibTrans2D1" presStyleIdx="3" presStyleCnt="5"/>
      <dgm:spPr/>
    </dgm:pt>
    <dgm:pt modelId="{0BFB834C-01A8-457A-B65B-65753440E913}" type="pres">
      <dgm:prSet presAssocID="{DFBC5069-B958-4BF2-83D7-9A5C13190242}" presName="node" presStyleLbl="node1" presStyleIdx="4" presStyleCnt="5">
        <dgm:presLayoutVars>
          <dgm:bulletEnabled val="1"/>
        </dgm:presLayoutVars>
      </dgm:prSet>
      <dgm:spPr/>
      <dgm:t>
        <a:bodyPr/>
        <a:lstStyle/>
        <a:p>
          <a:endParaRPr lang="en-GB"/>
        </a:p>
      </dgm:t>
    </dgm:pt>
    <dgm:pt modelId="{2154B570-5AFA-41EA-A7B9-DBE161096084}" type="pres">
      <dgm:prSet presAssocID="{96FA21CC-53F4-4609-9E3E-70A90B2ACD36}" presName="sibTrans" presStyleLbl="sibTrans2D1" presStyleIdx="4" presStyleCnt="5"/>
      <dgm:spPr/>
    </dgm:pt>
    <dgm:pt modelId="{B3D864B7-4CE6-402B-A374-885D6958846E}" type="pres">
      <dgm:prSet presAssocID="{96FA21CC-53F4-4609-9E3E-70A90B2ACD36}" presName="connectorText" presStyleLbl="sibTrans2D1" presStyleIdx="4" presStyleCnt="5"/>
      <dgm:spPr/>
    </dgm:pt>
  </dgm:ptLst>
  <dgm:cxnLst>
    <dgm:cxn modelId="{A72C44B2-0081-4F34-AAB7-FECA685A83DB}" type="presOf" srcId="{353406E4-E758-4806-BA5A-D38DC01DEDF4}" destId="{ABA365B3-0B8D-49C4-8AA8-402CAE20AA83}" srcOrd="0" destOrd="0" presId="urn:microsoft.com/office/officeart/2005/8/layout/cycle2"/>
    <dgm:cxn modelId="{2FCEBA63-EB11-4A89-8622-A1DCDB8D1917}" srcId="{CE2C1C0E-8526-4446-8C2B-3DF58A9C92D5}" destId="{DB28FEA8-FCF4-4195-BBA2-C023B8064A8A}" srcOrd="0" destOrd="0" parTransId="{1C3CD642-DB2F-4822-975E-5D98926B5363}" sibTransId="{ABA990D3-A2C9-4753-9826-77B87775FE49}"/>
    <dgm:cxn modelId="{71092E3E-F10C-47AF-915D-9503A00CDA65}" type="presOf" srcId="{01F2E1A0-B612-4F00-B18C-A0236EBFBB8D}" destId="{65658D27-5008-4401-87BE-EFA890217D6A}" srcOrd="0" destOrd="0" presId="urn:microsoft.com/office/officeart/2005/8/layout/cycle2"/>
    <dgm:cxn modelId="{F9AFC0B2-DF39-45B5-8C2F-2DB0076A6EFA}" type="presOf" srcId="{ABA990D3-A2C9-4753-9826-77B87775FE49}" destId="{DC340C77-5E1C-4A53-B635-871DFF787812}" srcOrd="1" destOrd="0" presId="urn:microsoft.com/office/officeart/2005/8/layout/cycle2"/>
    <dgm:cxn modelId="{7DC38697-E32A-4240-BE75-11CEC44C5999}" type="presOf" srcId="{23DB47BF-466F-4F89-BBA5-23049F874B8C}" destId="{4EB3D734-34B8-4C5E-8BC3-2A602FA06CC4}" srcOrd="0" destOrd="0" presId="urn:microsoft.com/office/officeart/2005/8/layout/cycle2"/>
    <dgm:cxn modelId="{6A2F908E-D39C-4FD0-9F40-8FE67BBE6DF8}" type="presOf" srcId="{3E024A85-14C0-49DC-8A8F-0CB26F1C51F5}" destId="{445E69E3-7F8C-4379-8651-8E88F670E4D5}" srcOrd="1" destOrd="0" presId="urn:microsoft.com/office/officeart/2005/8/layout/cycle2"/>
    <dgm:cxn modelId="{6991EFBF-C8DB-43B3-BB04-9A45DDF7476A}" type="presOf" srcId="{3E024A85-14C0-49DC-8A8F-0CB26F1C51F5}" destId="{0C6A5245-ADC1-4F49-A3D1-EDA5FC29EC4C}" srcOrd="0" destOrd="0" presId="urn:microsoft.com/office/officeart/2005/8/layout/cycle2"/>
    <dgm:cxn modelId="{6582ACDB-C42F-48E0-A541-724E8BD1D833}" type="presOf" srcId="{CE2C1C0E-8526-4446-8C2B-3DF58A9C92D5}" destId="{9406763C-C0B8-41F4-B257-563A49B83F46}" srcOrd="0" destOrd="0" presId="urn:microsoft.com/office/officeart/2005/8/layout/cycle2"/>
    <dgm:cxn modelId="{4FCE0056-B125-4A98-90E3-9DA6A7DD8B3A}" type="presOf" srcId="{DB28FEA8-FCF4-4195-BBA2-C023B8064A8A}" destId="{76986A72-89C7-4AE9-90BB-4554887DEF70}" srcOrd="0" destOrd="0" presId="urn:microsoft.com/office/officeart/2005/8/layout/cycle2"/>
    <dgm:cxn modelId="{0668E4EF-6D25-4F59-ABB9-956EFC592290}" type="presOf" srcId="{639CB748-D53F-4937-9E0B-38B161904963}" destId="{523E9014-0781-4F0E-84F4-BBA8AF0C4827}" srcOrd="0" destOrd="0" presId="urn:microsoft.com/office/officeart/2005/8/layout/cycle2"/>
    <dgm:cxn modelId="{D1345DFF-7256-4F97-A5DE-DA5D8A26E771}" type="presOf" srcId="{17CF5AAB-89E7-4CCD-9F93-75ED747C4C42}" destId="{D56175AF-6E94-4990-950D-97C737DE30B0}" srcOrd="0" destOrd="0" presId="urn:microsoft.com/office/officeart/2005/8/layout/cycle2"/>
    <dgm:cxn modelId="{FC5C2D2C-1489-4C93-B3DE-77FDAB8D1B35}" srcId="{CE2C1C0E-8526-4446-8C2B-3DF58A9C92D5}" destId="{353406E4-E758-4806-BA5A-D38DC01DEDF4}" srcOrd="2" destOrd="0" parTransId="{F7781B7C-B607-4B19-8121-4997222E3A9D}" sibTransId="{17CF5AAB-89E7-4CCD-9F93-75ED747C4C42}"/>
    <dgm:cxn modelId="{9F2B1C6D-A491-4AE4-A6E6-B8D862D4A1E6}" type="presOf" srcId="{17CF5AAB-89E7-4CCD-9F93-75ED747C4C42}" destId="{ACD0839C-DB69-407A-927D-24C35D8A262E}" srcOrd="1" destOrd="0" presId="urn:microsoft.com/office/officeart/2005/8/layout/cycle2"/>
    <dgm:cxn modelId="{ED560077-B7DF-4F1B-BB8F-9AB65E093DEE}" type="presOf" srcId="{96FA21CC-53F4-4609-9E3E-70A90B2ACD36}" destId="{2154B570-5AFA-41EA-A7B9-DBE161096084}" srcOrd="0" destOrd="0" presId="urn:microsoft.com/office/officeart/2005/8/layout/cycle2"/>
    <dgm:cxn modelId="{F8AF0521-1310-47DA-BB0B-D2F28A54AF15}" type="presOf" srcId="{23DB47BF-466F-4F89-BBA5-23049F874B8C}" destId="{F10BBBEF-54FF-4A17-AF18-E6048C5D0793}" srcOrd="1" destOrd="0" presId="urn:microsoft.com/office/officeart/2005/8/layout/cycle2"/>
    <dgm:cxn modelId="{1571E0F1-ACDD-419B-A2DD-DE0BB8F9E25B}" srcId="{CE2C1C0E-8526-4446-8C2B-3DF58A9C92D5}" destId="{DFBC5069-B958-4BF2-83D7-9A5C13190242}" srcOrd="4" destOrd="0" parTransId="{5EDD22E3-A9F3-442E-982A-CD6C0279EDF2}" sibTransId="{96FA21CC-53F4-4609-9E3E-70A90B2ACD36}"/>
    <dgm:cxn modelId="{4B527D53-9CC9-4D3B-A9BF-28EF86C8F93A}" type="presOf" srcId="{ABA990D3-A2C9-4753-9826-77B87775FE49}" destId="{ABBB50F7-68F5-42EA-87D4-4F072075ADDD}" srcOrd="0" destOrd="0" presId="urn:microsoft.com/office/officeart/2005/8/layout/cycle2"/>
    <dgm:cxn modelId="{30C17A6A-8F5D-4338-9EC8-032648DD912D}" srcId="{CE2C1C0E-8526-4446-8C2B-3DF58A9C92D5}" destId="{639CB748-D53F-4937-9E0B-38B161904963}" srcOrd="3" destOrd="0" parTransId="{D39DDE81-FF90-44D0-9D48-EA4CFC440160}" sibTransId="{23DB47BF-466F-4F89-BBA5-23049F874B8C}"/>
    <dgm:cxn modelId="{DB27DA33-45D5-4AB5-84C2-5447F4E24304}" srcId="{CE2C1C0E-8526-4446-8C2B-3DF58A9C92D5}" destId="{01F2E1A0-B612-4F00-B18C-A0236EBFBB8D}" srcOrd="1" destOrd="0" parTransId="{802078A3-50F9-46A4-9B76-E80FF285BA7E}" sibTransId="{3E024A85-14C0-49DC-8A8F-0CB26F1C51F5}"/>
    <dgm:cxn modelId="{8F18F622-6826-4861-A341-5A8EFD5EC31F}" type="presOf" srcId="{DFBC5069-B958-4BF2-83D7-9A5C13190242}" destId="{0BFB834C-01A8-457A-B65B-65753440E913}" srcOrd="0" destOrd="0" presId="urn:microsoft.com/office/officeart/2005/8/layout/cycle2"/>
    <dgm:cxn modelId="{A835B6F8-2A2A-4465-BCFC-F3384C42780F}" type="presOf" srcId="{96FA21CC-53F4-4609-9E3E-70A90B2ACD36}" destId="{B3D864B7-4CE6-402B-A374-885D6958846E}" srcOrd="1" destOrd="0" presId="urn:microsoft.com/office/officeart/2005/8/layout/cycle2"/>
    <dgm:cxn modelId="{5596B1CF-6BCC-443D-B892-81F6530EEDE2}" type="presParOf" srcId="{9406763C-C0B8-41F4-B257-563A49B83F46}" destId="{76986A72-89C7-4AE9-90BB-4554887DEF70}" srcOrd="0" destOrd="0" presId="urn:microsoft.com/office/officeart/2005/8/layout/cycle2"/>
    <dgm:cxn modelId="{7FB7E0DA-DA7F-4B97-A3A8-8CAB3156D247}" type="presParOf" srcId="{9406763C-C0B8-41F4-B257-563A49B83F46}" destId="{ABBB50F7-68F5-42EA-87D4-4F072075ADDD}" srcOrd="1" destOrd="0" presId="urn:microsoft.com/office/officeart/2005/8/layout/cycle2"/>
    <dgm:cxn modelId="{B8D99776-251E-4A44-8AE4-5781CC4F8D6D}" type="presParOf" srcId="{ABBB50F7-68F5-42EA-87D4-4F072075ADDD}" destId="{DC340C77-5E1C-4A53-B635-871DFF787812}" srcOrd="0" destOrd="0" presId="urn:microsoft.com/office/officeart/2005/8/layout/cycle2"/>
    <dgm:cxn modelId="{C37803F0-D28C-4607-B4C6-852D9712087E}" type="presParOf" srcId="{9406763C-C0B8-41F4-B257-563A49B83F46}" destId="{65658D27-5008-4401-87BE-EFA890217D6A}" srcOrd="2" destOrd="0" presId="urn:microsoft.com/office/officeart/2005/8/layout/cycle2"/>
    <dgm:cxn modelId="{BD901238-476A-4FA8-A563-210F81C4A05A}" type="presParOf" srcId="{9406763C-C0B8-41F4-B257-563A49B83F46}" destId="{0C6A5245-ADC1-4F49-A3D1-EDA5FC29EC4C}" srcOrd="3" destOrd="0" presId="urn:microsoft.com/office/officeart/2005/8/layout/cycle2"/>
    <dgm:cxn modelId="{323CDA63-8179-4335-8941-96AFB8A322B5}" type="presParOf" srcId="{0C6A5245-ADC1-4F49-A3D1-EDA5FC29EC4C}" destId="{445E69E3-7F8C-4379-8651-8E88F670E4D5}" srcOrd="0" destOrd="0" presId="urn:microsoft.com/office/officeart/2005/8/layout/cycle2"/>
    <dgm:cxn modelId="{853D9460-234D-4CE0-A76F-DA45B7188DAD}" type="presParOf" srcId="{9406763C-C0B8-41F4-B257-563A49B83F46}" destId="{ABA365B3-0B8D-49C4-8AA8-402CAE20AA83}" srcOrd="4" destOrd="0" presId="urn:microsoft.com/office/officeart/2005/8/layout/cycle2"/>
    <dgm:cxn modelId="{2E216907-0143-4612-97C9-5BF7BE0ACF4C}" type="presParOf" srcId="{9406763C-C0B8-41F4-B257-563A49B83F46}" destId="{D56175AF-6E94-4990-950D-97C737DE30B0}" srcOrd="5" destOrd="0" presId="urn:microsoft.com/office/officeart/2005/8/layout/cycle2"/>
    <dgm:cxn modelId="{E1EE1F37-56E1-40B9-AE8C-ACA06A05C01A}" type="presParOf" srcId="{D56175AF-6E94-4990-950D-97C737DE30B0}" destId="{ACD0839C-DB69-407A-927D-24C35D8A262E}" srcOrd="0" destOrd="0" presId="urn:microsoft.com/office/officeart/2005/8/layout/cycle2"/>
    <dgm:cxn modelId="{4FCBB67B-DDCB-4226-B047-B174CD84CD28}" type="presParOf" srcId="{9406763C-C0B8-41F4-B257-563A49B83F46}" destId="{523E9014-0781-4F0E-84F4-BBA8AF0C4827}" srcOrd="6" destOrd="0" presId="urn:microsoft.com/office/officeart/2005/8/layout/cycle2"/>
    <dgm:cxn modelId="{0CAEBA18-2D12-484F-A9A5-FD6F30BABFF2}" type="presParOf" srcId="{9406763C-C0B8-41F4-B257-563A49B83F46}" destId="{4EB3D734-34B8-4C5E-8BC3-2A602FA06CC4}" srcOrd="7" destOrd="0" presId="urn:microsoft.com/office/officeart/2005/8/layout/cycle2"/>
    <dgm:cxn modelId="{367CF28B-BEA4-48FF-88F5-33E757355645}" type="presParOf" srcId="{4EB3D734-34B8-4C5E-8BC3-2A602FA06CC4}" destId="{F10BBBEF-54FF-4A17-AF18-E6048C5D0793}" srcOrd="0" destOrd="0" presId="urn:microsoft.com/office/officeart/2005/8/layout/cycle2"/>
    <dgm:cxn modelId="{4C8D51B4-60B1-489E-AA28-3E3E3505715F}" type="presParOf" srcId="{9406763C-C0B8-41F4-B257-563A49B83F46}" destId="{0BFB834C-01A8-457A-B65B-65753440E913}" srcOrd="8" destOrd="0" presId="urn:microsoft.com/office/officeart/2005/8/layout/cycle2"/>
    <dgm:cxn modelId="{3D74983F-6E88-4686-9C50-17322BBFF984}" type="presParOf" srcId="{9406763C-C0B8-41F4-B257-563A49B83F46}" destId="{2154B570-5AFA-41EA-A7B9-DBE161096084}" srcOrd="9" destOrd="0" presId="urn:microsoft.com/office/officeart/2005/8/layout/cycle2"/>
    <dgm:cxn modelId="{6517D1B8-628E-4419-BC7B-ADEEADA0C29A}" type="presParOf" srcId="{2154B570-5AFA-41EA-A7B9-DBE161096084}" destId="{B3D864B7-4CE6-402B-A374-885D6958846E}" srcOrd="0" destOrd="0" presId="urn:microsoft.com/office/officeart/2005/8/layout/cycle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2C1C0E-8526-4446-8C2B-3DF58A9C92D5}" type="doc">
      <dgm:prSet loTypeId="urn:microsoft.com/office/officeart/2005/8/layout/cycle2" loCatId="cycle" qsTypeId="urn:microsoft.com/office/officeart/2005/8/quickstyle/simple2" qsCatId="simple" csTypeId="urn:microsoft.com/office/officeart/2005/8/colors/colorful1" csCatId="colorful" phldr="1"/>
      <dgm:spPr/>
      <dgm:t>
        <a:bodyPr/>
        <a:lstStyle/>
        <a:p>
          <a:endParaRPr lang="en-GB"/>
        </a:p>
      </dgm:t>
    </dgm:pt>
    <dgm:pt modelId="{DB28FEA8-FCF4-4195-BBA2-C023B8064A8A}">
      <dgm:prSet phldrT="[Text]"/>
      <dgm:spPr/>
      <dgm:t>
        <a:bodyPr/>
        <a:lstStyle/>
        <a:p>
          <a:r>
            <a:rPr lang="en-GB"/>
            <a:t>sustained good GCSE results for department</a:t>
          </a:r>
        </a:p>
      </dgm:t>
    </dgm:pt>
    <dgm:pt modelId="{1C3CD642-DB2F-4822-975E-5D98926B5363}" type="parTrans" cxnId="{2FCEBA63-EB11-4A89-8622-A1DCDB8D1917}">
      <dgm:prSet/>
      <dgm:spPr/>
      <dgm:t>
        <a:bodyPr/>
        <a:lstStyle/>
        <a:p>
          <a:endParaRPr lang="en-GB"/>
        </a:p>
      </dgm:t>
    </dgm:pt>
    <dgm:pt modelId="{ABA990D3-A2C9-4753-9826-77B87775FE49}" type="sibTrans" cxnId="{2FCEBA63-EB11-4A89-8622-A1DCDB8D1917}">
      <dgm:prSet/>
      <dgm:spPr/>
      <dgm:t>
        <a:bodyPr/>
        <a:lstStyle/>
        <a:p>
          <a:endParaRPr lang="en-GB"/>
        </a:p>
      </dgm:t>
    </dgm:pt>
    <dgm:pt modelId="{01F2E1A0-B612-4F00-B18C-A0236EBFBB8D}">
      <dgm:prSet phldrT="[Text]"/>
      <dgm:spPr/>
      <dgm:t>
        <a:bodyPr/>
        <a:lstStyle/>
        <a:p>
          <a:r>
            <a:rPr lang="en-GB"/>
            <a:t>identifying resources:  different learners, staff incl availability, timetabling, intervention, etc.</a:t>
          </a:r>
        </a:p>
      </dgm:t>
    </dgm:pt>
    <dgm:pt modelId="{802078A3-50F9-46A4-9B76-E80FF285BA7E}" type="parTrans" cxnId="{DB27DA33-45D5-4AB5-84C2-5447F4E24304}">
      <dgm:prSet/>
      <dgm:spPr/>
      <dgm:t>
        <a:bodyPr/>
        <a:lstStyle/>
        <a:p>
          <a:endParaRPr lang="en-GB"/>
        </a:p>
      </dgm:t>
    </dgm:pt>
    <dgm:pt modelId="{3E024A85-14C0-49DC-8A8F-0CB26F1C51F5}" type="sibTrans" cxnId="{DB27DA33-45D5-4AB5-84C2-5447F4E24304}">
      <dgm:prSet/>
      <dgm:spPr/>
      <dgm:t>
        <a:bodyPr/>
        <a:lstStyle/>
        <a:p>
          <a:endParaRPr lang="en-GB"/>
        </a:p>
      </dgm:t>
    </dgm:pt>
    <dgm:pt modelId="{353406E4-E758-4806-BA5A-D38DC01DEDF4}">
      <dgm:prSet phldrT="[Text]"/>
      <dgm:spPr/>
      <dgm:t>
        <a:bodyPr/>
        <a:lstStyle/>
        <a:p>
          <a:r>
            <a:rPr lang="en-GB"/>
            <a:t>identification that Head of Department cannot do this alone</a:t>
          </a:r>
        </a:p>
      </dgm:t>
    </dgm:pt>
    <dgm:pt modelId="{F7781B7C-B607-4B19-8121-4997222E3A9D}" type="parTrans" cxnId="{FC5C2D2C-1489-4C93-B3DE-77FDAB8D1B35}">
      <dgm:prSet/>
      <dgm:spPr/>
      <dgm:t>
        <a:bodyPr/>
        <a:lstStyle/>
        <a:p>
          <a:endParaRPr lang="en-GB"/>
        </a:p>
      </dgm:t>
    </dgm:pt>
    <dgm:pt modelId="{17CF5AAB-89E7-4CCD-9F93-75ED747C4C42}" type="sibTrans" cxnId="{FC5C2D2C-1489-4C93-B3DE-77FDAB8D1B35}">
      <dgm:prSet/>
      <dgm:spPr/>
      <dgm:t>
        <a:bodyPr/>
        <a:lstStyle/>
        <a:p>
          <a:endParaRPr lang="en-GB"/>
        </a:p>
      </dgm:t>
    </dgm:pt>
    <dgm:pt modelId="{639CB748-D53F-4937-9E0B-38B161904963}">
      <dgm:prSet phldrT="[Text]"/>
      <dgm:spPr/>
      <dgm:t>
        <a:bodyPr/>
        <a:lstStyle/>
        <a:p>
          <a:r>
            <a:rPr lang="en-GB"/>
            <a:t>deploying staff at arranged times for intervention session with individual learners, efficient delegation</a:t>
          </a:r>
        </a:p>
      </dgm:t>
    </dgm:pt>
    <dgm:pt modelId="{D39DDE81-FF90-44D0-9D48-EA4CFC440160}" type="parTrans" cxnId="{30C17A6A-8F5D-4338-9EC8-032648DD912D}">
      <dgm:prSet/>
      <dgm:spPr/>
      <dgm:t>
        <a:bodyPr/>
        <a:lstStyle/>
        <a:p>
          <a:endParaRPr lang="en-GB"/>
        </a:p>
      </dgm:t>
    </dgm:pt>
    <dgm:pt modelId="{23DB47BF-466F-4F89-BBA5-23049F874B8C}" type="sibTrans" cxnId="{30C17A6A-8F5D-4338-9EC8-032648DD912D}">
      <dgm:prSet/>
      <dgm:spPr/>
      <dgm:t>
        <a:bodyPr/>
        <a:lstStyle/>
        <a:p>
          <a:endParaRPr lang="en-GB"/>
        </a:p>
      </dgm:t>
    </dgm:pt>
    <dgm:pt modelId="{DFBC5069-B958-4BF2-83D7-9A5C13190242}">
      <dgm:prSet phldrT="[Text]"/>
      <dgm:spPr/>
      <dgm:t>
        <a:bodyPr/>
        <a:lstStyle/>
        <a:p>
          <a:r>
            <a:rPr lang="en-GB"/>
            <a:t>Mock exams to measure impact of intervention and staff work so far , if positive --&gt; use for real examinations, if negative, re-evaluate and trial again </a:t>
          </a:r>
        </a:p>
      </dgm:t>
    </dgm:pt>
    <dgm:pt modelId="{5EDD22E3-A9F3-442E-982A-CD6C0279EDF2}" type="parTrans" cxnId="{1571E0F1-ACDD-419B-A2DD-DE0BB8F9E25B}">
      <dgm:prSet/>
      <dgm:spPr/>
      <dgm:t>
        <a:bodyPr/>
        <a:lstStyle/>
        <a:p>
          <a:endParaRPr lang="en-GB"/>
        </a:p>
      </dgm:t>
    </dgm:pt>
    <dgm:pt modelId="{96FA21CC-53F4-4609-9E3E-70A90B2ACD36}" type="sibTrans" cxnId="{1571E0F1-ACDD-419B-A2DD-DE0BB8F9E25B}">
      <dgm:prSet/>
      <dgm:spPr/>
      <dgm:t>
        <a:bodyPr/>
        <a:lstStyle/>
        <a:p>
          <a:endParaRPr lang="en-GB"/>
        </a:p>
      </dgm:t>
    </dgm:pt>
    <dgm:pt modelId="{9406763C-C0B8-41F4-B257-563A49B83F46}" type="pres">
      <dgm:prSet presAssocID="{CE2C1C0E-8526-4446-8C2B-3DF58A9C92D5}" presName="cycle" presStyleCnt="0">
        <dgm:presLayoutVars>
          <dgm:dir/>
          <dgm:resizeHandles val="exact"/>
        </dgm:presLayoutVars>
      </dgm:prSet>
      <dgm:spPr/>
    </dgm:pt>
    <dgm:pt modelId="{76986A72-89C7-4AE9-90BB-4554887DEF70}" type="pres">
      <dgm:prSet presAssocID="{DB28FEA8-FCF4-4195-BBA2-C023B8064A8A}" presName="node" presStyleLbl="node1" presStyleIdx="0" presStyleCnt="5">
        <dgm:presLayoutVars>
          <dgm:bulletEnabled val="1"/>
        </dgm:presLayoutVars>
      </dgm:prSet>
      <dgm:spPr/>
      <dgm:t>
        <a:bodyPr/>
        <a:lstStyle/>
        <a:p>
          <a:endParaRPr lang="en-GB"/>
        </a:p>
      </dgm:t>
    </dgm:pt>
    <dgm:pt modelId="{ABBB50F7-68F5-42EA-87D4-4F072075ADDD}" type="pres">
      <dgm:prSet presAssocID="{ABA990D3-A2C9-4753-9826-77B87775FE49}" presName="sibTrans" presStyleLbl="sibTrans2D1" presStyleIdx="0" presStyleCnt="5"/>
      <dgm:spPr/>
    </dgm:pt>
    <dgm:pt modelId="{DC340C77-5E1C-4A53-B635-871DFF787812}" type="pres">
      <dgm:prSet presAssocID="{ABA990D3-A2C9-4753-9826-77B87775FE49}" presName="connectorText" presStyleLbl="sibTrans2D1" presStyleIdx="0" presStyleCnt="5"/>
      <dgm:spPr/>
    </dgm:pt>
    <dgm:pt modelId="{65658D27-5008-4401-87BE-EFA890217D6A}" type="pres">
      <dgm:prSet presAssocID="{01F2E1A0-B612-4F00-B18C-A0236EBFBB8D}" presName="node" presStyleLbl="node1" presStyleIdx="1" presStyleCnt="5">
        <dgm:presLayoutVars>
          <dgm:bulletEnabled val="1"/>
        </dgm:presLayoutVars>
      </dgm:prSet>
      <dgm:spPr/>
      <dgm:t>
        <a:bodyPr/>
        <a:lstStyle/>
        <a:p>
          <a:endParaRPr lang="en-GB"/>
        </a:p>
      </dgm:t>
    </dgm:pt>
    <dgm:pt modelId="{0C6A5245-ADC1-4F49-A3D1-EDA5FC29EC4C}" type="pres">
      <dgm:prSet presAssocID="{3E024A85-14C0-49DC-8A8F-0CB26F1C51F5}" presName="sibTrans" presStyleLbl="sibTrans2D1" presStyleIdx="1" presStyleCnt="5"/>
      <dgm:spPr/>
    </dgm:pt>
    <dgm:pt modelId="{445E69E3-7F8C-4379-8651-8E88F670E4D5}" type="pres">
      <dgm:prSet presAssocID="{3E024A85-14C0-49DC-8A8F-0CB26F1C51F5}" presName="connectorText" presStyleLbl="sibTrans2D1" presStyleIdx="1" presStyleCnt="5"/>
      <dgm:spPr/>
    </dgm:pt>
    <dgm:pt modelId="{ABA365B3-0B8D-49C4-8AA8-402CAE20AA83}" type="pres">
      <dgm:prSet presAssocID="{353406E4-E758-4806-BA5A-D38DC01DEDF4}" presName="node" presStyleLbl="node1" presStyleIdx="2" presStyleCnt="5">
        <dgm:presLayoutVars>
          <dgm:bulletEnabled val="1"/>
        </dgm:presLayoutVars>
      </dgm:prSet>
      <dgm:spPr/>
      <dgm:t>
        <a:bodyPr/>
        <a:lstStyle/>
        <a:p>
          <a:endParaRPr lang="en-GB"/>
        </a:p>
      </dgm:t>
    </dgm:pt>
    <dgm:pt modelId="{D56175AF-6E94-4990-950D-97C737DE30B0}" type="pres">
      <dgm:prSet presAssocID="{17CF5AAB-89E7-4CCD-9F93-75ED747C4C42}" presName="sibTrans" presStyleLbl="sibTrans2D1" presStyleIdx="2" presStyleCnt="5"/>
      <dgm:spPr/>
    </dgm:pt>
    <dgm:pt modelId="{ACD0839C-DB69-407A-927D-24C35D8A262E}" type="pres">
      <dgm:prSet presAssocID="{17CF5AAB-89E7-4CCD-9F93-75ED747C4C42}" presName="connectorText" presStyleLbl="sibTrans2D1" presStyleIdx="2" presStyleCnt="5"/>
      <dgm:spPr/>
    </dgm:pt>
    <dgm:pt modelId="{523E9014-0781-4F0E-84F4-BBA8AF0C4827}" type="pres">
      <dgm:prSet presAssocID="{639CB748-D53F-4937-9E0B-38B161904963}" presName="node" presStyleLbl="node1" presStyleIdx="3" presStyleCnt="5">
        <dgm:presLayoutVars>
          <dgm:bulletEnabled val="1"/>
        </dgm:presLayoutVars>
      </dgm:prSet>
      <dgm:spPr/>
      <dgm:t>
        <a:bodyPr/>
        <a:lstStyle/>
        <a:p>
          <a:endParaRPr lang="en-GB"/>
        </a:p>
      </dgm:t>
    </dgm:pt>
    <dgm:pt modelId="{4EB3D734-34B8-4C5E-8BC3-2A602FA06CC4}" type="pres">
      <dgm:prSet presAssocID="{23DB47BF-466F-4F89-BBA5-23049F874B8C}" presName="sibTrans" presStyleLbl="sibTrans2D1" presStyleIdx="3" presStyleCnt="5"/>
      <dgm:spPr/>
    </dgm:pt>
    <dgm:pt modelId="{F10BBBEF-54FF-4A17-AF18-E6048C5D0793}" type="pres">
      <dgm:prSet presAssocID="{23DB47BF-466F-4F89-BBA5-23049F874B8C}" presName="connectorText" presStyleLbl="sibTrans2D1" presStyleIdx="3" presStyleCnt="5"/>
      <dgm:spPr/>
    </dgm:pt>
    <dgm:pt modelId="{0BFB834C-01A8-457A-B65B-65753440E913}" type="pres">
      <dgm:prSet presAssocID="{DFBC5069-B958-4BF2-83D7-9A5C13190242}" presName="node" presStyleLbl="node1" presStyleIdx="4" presStyleCnt="5">
        <dgm:presLayoutVars>
          <dgm:bulletEnabled val="1"/>
        </dgm:presLayoutVars>
      </dgm:prSet>
      <dgm:spPr/>
      <dgm:t>
        <a:bodyPr/>
        <a:lstStyle/>
        <a:p>
          <a:endParaRPr lang="en-GB"/>
        </a:p>
      </dgm:t>
    </dgm:pt>
    <dgm:pt modelId="{2154B570-5AFA-41EA-A7B9-DBE161096084}" type="pres">
      <dgm:prSet presAssocID="{96FA21CC-53F4-4609-9E3E-70A90B2ACD36}" presName="sibTrans" presStyleLbl="sibTrans2D1" presStyleIdx="4" presStyleCnt="5"/>
      <dgm:spPr/>
    </dgm:pt>
    <dgm:pt modelId="{B3D864B7-4CE6-402B-A374-885D6958846E}" type="pres">
      <dgm:prSet presAssocID="{96FA21CC-53F4-4609-9E3E-70A90B2ACD36}" presName="connectorText" presStyleLbl="sibTrans2D1" presStyleIdx="4" presStyleCnt="5"/>
      <dgm:spPr/>
    </dgm:pt>
  </dgm:ptLst>
  <dgm:cxnLst>
    <dgm:cxn modelId="{30C17A6A-8F5D-4338-9EC8-032648DD912D}" srcId="{CE2C1C0E-8526-4446-8C2B-3DF58A9C92D5}" destId="{639CB748-D53F-4937-9E0B-38B161904963}" srcOrd="3" destOrd="0" parTransId="{D39DDE81-FF90-44D0-9D48-EA4CFC440160}" sibTransId="{23DB47BF-466F-4F89-BBA5-23049F874B8C}"/>
    <dgm:cxn modelId="{4072BDDF-88F6-4273-AF38-1FA78AC07B3E}" type="presOf" srcId="{96FA21CC-53F4-4609-9E3E-70A90B2ACD36}" destId="{B3D864B7-4CE6-402B-A374-885D6958846E}" srcOrd="1" destOrd="0" presId="urn:microsoft.com/office/officeart/2005/8/layout/cycle2"/>
    <dgm:cxn modelId="{137EFDFE-EF59-45D7-A392-3844187AD8A4}" type="presOf" srcId="{3E024A85-14C0-49DC-8A8F-0CB26F1C51F5}" destId="{445E69E3-7F8C-4379-8651-8E88F670E4D5}" srcOrd="1" destOrd="0" presId="urn:microsoft.com/office/officeart/2005/8/layout/cycle2"/>
    <dgm:cxn modelId="{A42709C9-C31F-47B4-AF91-4772D8B8D3FE}" type="presOf" srcId="{ABA990D3-A2C9-4753-9826-77B87775FE49}" destId="{ABBB50F7-68F5-42EA-87D4-4F072075ADDD}" srcOrd="0" destOrd="0" presId="urn:microsoft.com/office/officeart/2005/8/layout/cycle2"/>
    <dgm:cxn modelId="{92FB977E-943B-4FBC-B8C2-C93DA756291E}" type="presOf" srcId="{3E024A85-14C0-49DC-8A8F-0CB26F1C51F5}" destId="{0C6A5245-ADC1-4F49-A3D1-EDA5FC29EC4C}" srcOrd="0" destOrd="0" presId="urn:microsoft.com/office/officeart/2005/8/layout/cycle2"/>
    <dgm:cxn modelId="{DB27DA33-45D5-4AB5-84C2-5447F4E24304}" srcId="{CE2C1C0E-8526-4446-8C2B-3DF58A9C92D5}" destId="{01F2E1A0-B612-4F00-B18C-A0236EBFBB8D}" srcOrd="1" destOrd="0" parTransId="{802078A3-50F9-46A4-9B76-E80FF285BA7E}" sibTransId="{3E024A85-14C0-49DC-8A8F-0CB26F1C51F5}"/>
    <dgm:cxn modelId="{1571E0F1-ACDD-419B-A2DD-DE0BB8F9E25B}" srcId="{CE2C1C0E-8526-4446-8C2B-3DF58A9C92D5}" destId="{DFBC5069-B958-4BF2-83D7-9A5C13190242}" srcOrd="4" destOrd="0" parTransId="{5EDD22E3-A9F3-442E-982A-CD6C0279EDF2}" sibTransId="{96FA21CC-53F4-4609-9E3E-70A90B2ACD36}"/>
    <dgm:cxn modelId="{82AE973F-E823-4182-95A6-7390D694508F}" type="presOf" srcId="{17CF5AAB-89E7-4CCD-9F93-75ED747C4C42}" destId="{ACD0839C-DB69-407A-927D-24C35D8A262E}" srcOrd="1" destOrd="0" presId="urn:microsoft.com/office/officeart/2005/8/layout/cycle2"/>
    <dgm:cxn modelId="{804D9204-5B2E-4E7B-8396-5CEF3B952BE9}" type="presOf" srcId="{DB28FEA8-FCF4-4195-BBA2-C023B8064A8A}" destId="{76986A72-89C7-4AE9-90BB-4554887DEF70}" srcOrd="0" destOrd="0" presId="urn:microsoft.com/office/officeart/2005/8/layout/cycle2"/>
    <dgm:cxn modelId="{C075F1B6-A2F0-4F5E-9987-8561F181DE84}" type="presOf" srcId="{DFBC5069-B958-4BF2-83D7-9A5C13190242}" destId="{0BFB834C-01A8-457A-B65B-65753440E913}" srcOrd="0" destOrd="0" presId="urn:microsoft.com/office/officeart/2005/8/layout/cycle2"/>
    <dgm:cxn modelId="{41AFF485-5153-469E-923E-E8ECB3D7960F}" type="presOf" srcId="{353406E4-E758-4806-BA5A-D38DC01DEDF4}" destId="{ABA365B3-0B8D-49C4-8AA8-402CAE20AA83}" srcOrd="0" destOrd="0" presId="urn:microsoft.com/office/officeart/2005/8/layout/cycle2"/>
    <dgm:cxn modelId="{ECF7DCED-4271-48CF-85B4-CF33E8A08539}" type="presOf" srcId="{ABA990D3-A2C9-4753-9826-77B87775FE49}" destId="{DC340C77-5E1C-4A53-B635-871DFF787812}" srcOrd="1" destOrd="0" presId="urn:microsoft.com/office/officeart/2005/8/layout/cycle2"/>
    <dgm:cxn modelId="{24059B13-66FB-4F0E-B9D7-762A2CB05728}" type="presOf" srcId="{639CB748-D53F-4937-9E0B-38B161904963}" destId="{523E9014-0781-4F0E-84F4-BBA8AF0C4827}" srcOrd="0" destOrd="0" presId="urn:microsoft.com/office/officeart/2005/8/layout/cycle2"/>
    <dgm:cxn modelId="{FC5C2D2C-1489-4C93-B3DE-77FDAB8D1B35}" srcId="{CE2C1C0E-8526-4446-8C2B-3DF58A9C92D5}" destId="{353406E4-E758-4806-BA5A-D38DC01DEDF4}" srcOrd="2" destOrd="0" parTransId="{F7781B7C-B607-4B19-8121-4997222E3A9D}" sibTransId="{17CF5AAB-89E7-4CCD-9F93-75ED747C4C42}"/>
    <dgm:cxn modelId="{2FCEBA63-EB11-4A89-8622-A1DCDB8D1917}" srcId="{CE2C1C0E-8526-4446-8C2B-3DF58A9C92D5}" destId="{DB28FEA8-FCF4-4195-BBA2-C023B8064A8A}" srcOrd="0" destOrd="0" parTransId="{1C3CD642-DB2F-4822-975E-5D98926B5363}" sibTransId="{ABA990D3-A2C9-4753-9826-77B87775FE49}"/>
    <dgm:cxn modelId="{A1B70444-676D-47DF-8172-D7999AE66257}" type="presOf" srcId="{01F2E1A0-B612-4F00-B18C-A0236EBFBB8D}" destId="{65658D27-5008-4401-87BE-EFA890217D6A}" srcOrd="0" destOrd="0" presId="urn:microsoft.com/office/officeart/2005/8/layout/cycle2"/>
    <dgm:cxn modelId="{68CE8DEC-61ED-4821-8F33-F22A926FA7ED}" type="presOf" srcId="{96FA21CC-53F4-4609-9E3E-70A90B2ACD36}" destId="{2154B570-5AFA-41EA-A7B9-DBE161096084}" srcOrd="0" destOrd="0" presId="urn:microsoft.com/office/officeart/2005/8/layout/cycle2"/>
    <dgm:cxn modelId="{3F900290-D2C8-45D8-9E1C-084C85AB6F25}" type="presOf" srcId="{CE2C1C0E-8526-4446-8C2B-3DF58A9C92D5}" destId="{9406763C-C0B8-41F4-B257-563A49B83F46}" srcOrd="0" destOrd="0" presId="urn:microsoft.com/office/officeart/2005/8/layout/cycle2"/>
    <dgm:cxn modelId="{412C7417-EE6C-4ADB-913E-BD52BAC8834A}" type="presOf" srcId="{17CF5AAB-89E7-4CCD-9F93-75ED747C4C42}" destId="{D56175AF-6E94-4990-950D-97C737DE30B0}" srcOrd="0" destOrd="0" presId="urn:microsoft.com/office/officeart/2005/8/layout/cycle2"/>
    <dgm:cxn modelId="{A25723DE-955A-46A7-AB0A-C0FD5005F609}" type="presOf" srcId="{23DB47BF-466F-4F89-BBA5-23049F874B8C}" destId="{F10BBBEF-54FF-4A17-AF18-E6048C5D0793}" srcOrd="1" destOrd="0" presId="urn:microsoft.com/office/officeart/2005/8/layout/cycle2"/>
    <dgm:cxn modelId="{AADD0BB4-A6F1-4186-AB43-B9211AE7CEB4}" type="presOf" srcId="{23DB47BF-466F-4F89-BBA5-23049F874B8C}" destId="{4EB3D734-34B8-4C5E-8BC3-2A602FA06CC4}" srcOrd="0" destOrd="0" presId="urn:microsoft.com/office/officeart/2005/8/layout/cycle2"/>
    <dgm:cxn modelId="{F0C9A184-50EF-4115-AEA2-4715E4E793E5}" type="presParOf" srcId="{9406763C-C0B8-41F4-B257-563A49B83F46}" destId="{76986A72-89C7-4AE9-90BB-4554887DEF70}" srcOrd="0" destOrd="0" presId="urn:microsoft.com/office/officeart/2005/8/layout/cycle2"/>
    <dgm:cxn modelId="{ED630B4C-FD9B-43FA-8C53-694CF3A6DFEE}" type="presParOf" srcId="{9406763C-C0B8-41F4-B257-563A49B83F46}" destId="{ABBB50F7-68F5-42EA-87D4-4F072075ADDD}" srcOrd="1" destOrd="0" presId="urn:microsoft.com/office/officeart/2005/8/layout/cycle2"/>
    <dgm:cxn modelId="{F9C75CAC-5027-4C3F-A4A7-1A025847F6BD}" type="presParOf" srcId="{ABBB50F7-68F5-42EA-87D4-4F072075ADDD}" destId="{DC340C77-5E1C-4A53-B635-871DFF787812}" srcOrd="0" destOrd="0" presId="urn:microsoft.com/office/officeart/2005/8/layout/cycle2"/>
    <dgm:cxn modelId="{D67F59D8-9422-4C2B-9B5A-EE594E3D1401}" type="presParOf" srcId="{9406763C-C0B8-41F4-B257-563A49B83F46}" destId="{65658D27-5008-4401-87BE-EFA890217D6A}" srcOrd="2" destOrd="0" presId="urn:microsoft.com/office/officeart/2005/8/layout/cycle2"/>
    <dgm:cxn modelId="{D0EF12FC-76B0-44F7-ABE8-89F25E4522DA}" type="presParOf" srcId="{9406763C-C0B8-41F4-B257-563A49B83F46}" destId="{0C6A5245-ADC1-4F49-A3D1-EDA5FC29EC4C}" srcOrd="3" destOrd="0" presId="urn:microsoft.com/office/officeart/2005/8/layout/cycle2"/>
    <dgm:cxn modelId="{37570AFD-5615-46F7-B3C5-458C27837D6B}" type="presParOf" srcId="{0C6A5245-ADC1-4F49-A3D1-EDA5FC29EC4C}" destId="{445E69E3-7F8C-4379-8651-8E88F670E4D5}" srcOrd="0" destOrd="0" presId="urn:microsoft.com/office/officeart/2005/8/layout/cycle2"/>
    <dgm:cxn modelId="{325C2B23-FD57-480F-9914-18AD3F52FB90}" type="presParOf" srcId="{9406763C-C0B8-41F4-B257-563A49B83F46}" destId="{ABA365B3-0B8D-49C4-8AA8-402CAE20AA83}" srcOrd="4" destOrd="0" presId="urn:microsoft.com/office/officeart/2005/8/layout/cycle2"/>
    <dgm:cxn modelId="{5F478623-4A80-429E-8FC3-29168B5A3C7F}" type="presParOf" srcId="{9406763C-C0B8-41F4-B257-563A49B83F46}" destId="{D56175AF-6E94-4990-950D-97C737DE30B0}" srcOrd="5" destOrd="0" presId="urn:microsoft.com/office/officeart/2005/8/layout/cycle2"/>
    <dgm:cxn modelId="{D4A95752-04DE-4F40-84D1-D944F36AD353}" type="presParOf" srcId="{D56175AF-6E94-4990-950D-97C737DE30B0}" destId="{ACD0839C-DB69-407A-927D-24C35D8A262E}" srcOrd="0" destOrd="0" presId="urn:microsoft.com/office/officeart/2005/8/layout/cycle2"/>
    <dgm:cxn modelId="{F38282B0-046F-4A1A-A919-25EEF17F1F12}" type="presParOf" srcId="{9406763C-C0B8-41F4-B257-563A49B83F46}" destId="{523E9014-0781-4F0E-84F4-BBA8AF0C4827}" srcOrd="6" destOrd="0" presId="urn:microsoft.com/office/officeart/2005/8/layout/cycle2"/>
    <dgm:cxn modelId="{2FDF1256-2F01-4C6E-B11C-6F3D8883DBE3}" type="presParOf" srcId="{9406763C-C0B8-41F4-B257-563A49B83F46}" destId="{4EB3D734-34B8-4C5E-8BC3-2A602FA06CC4}" srcOrd="7" destOrd="0" presId="urn:microsoft.com/office/officeart/2005/8/layout/cycle2"/>
    <dgm:cxn modelId="{EDDE5451-FBE9-4BA6-8D4B-A6D70D2C5B14}" type="presParOf" srcId="{4EB3D734-34B8-4C5E-8BC3-2A602FA06CC4}" destId="{F10BBBEF-54FF-4A17-AF18-E6048C5D0793}" srcOrd="0" destOrd="0" presId="urn:microsoft.com/office/officeart/2005/8/layout/cycle2"/>
    <dgm:cxn modelId="{79487BD6-66D3-4FE0-A418-39F742B6C8EF}" type="presParOf" srcId="{9406763C-C0B8-41F4-B257-563A49B83F46}" destId="{0BFB834C-01A8-457A-B65B-65753440E913}" srcOrd="8" destOrd="0" presId="urn:microsoft.com/office/officeart/2005/8/layout/cycle2"/>
    <dgm:cxn modelId="{98F84DFE-5083-40F8-B759-51E7094D6234}" type="presParOf" srcId="{9406763C-C0B8-41F4-B257-563A49B83F46}" destId="{2154B570-5AFA-41EA-A7B9-DBE161096084}" srcOrd="9" destOrd="0" presId="urn:microsoft.com/office/officeart/2005/8/layout/cycle2"/>
    <dgm:cxn modelId="{DAB4997F-BD62-41F5-82F0-95257EBADC49}" type="presParOf" srcId="{2154B570-5AFA-41EA-A7B9-DBE161096084}" destId="{B3D864B7-4CE6-402B-A374-885D6958846E}" srcOrd="0" destOrd="0" presId="urn:microsoft.com/office/officeart/2005/8/layout/cycle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986A72-89C7-4AE9-90BB-4554887DEF70}">
      <dsp:nvSpPr>
        <dsp:cNvPr id="0" name=""/>
        <dsp:cNvSpPr/>
      </dsp:nvSpPr>
      <dsp:spPr>
        <a:xfrm>
          <a:off x="2340979" y="1582"/>
          <a:ext cx="1017091" cy="1017091"/>
        </a:xfrm>
        <a:prstGeom prst="ellipse">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goal</a:t>
          </a:r>
        </a:p>
      </dsp:txBody>
      <dsp:txXfrm>
        <a:off x="2489929" y="150532"/>
        <a:ext cx="719191" cy="719191"/>
      </dsp:txXfrm>
    </dsp:sp>
    <dsp:sp modelId="{ABBB50F7-68F5-42EA-87D4-4F072075ADDD}">
      <dsp:nvSpPr>
        <dsp:cNvPr id="0" name=""/>
        <dsp:cNvSpPr/>
      </dsp:nvSpPr>
      <dsp:spPr>
        <a:xfrm rot="2160000">
          <a:off x="3325933" y="782856"/>
          <a:ext cx="270407" cy="343268"/>
        </a:xfrm>
        <a:prstGeom prst="rightArrow">
          <a:avLst>
            <a:gd name="adj1" fmla="val 60000"/>
            <a:gd name="adj2" fmla="val 50000"/>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3333679" y="827669"/>
        <a:ext cx="189285" cy="205960"/>
      </dsp:txXfrm>
    </dsp:sp>
    <dsp:sp modelId="{65658D27-5008-4401-87BE-EFA890217D6A}">
      <dsp:nvSpPr>
        <dsp:cNvPr id="0" name=""/>
        <dsp:cNvSpPr/>
      </dsp:nvSpPr>
      <dsp:spPr>
        <a:xfrm>
          <a:off x="3576586" y="899303"/>
          <a:ext cx="1017091" cy="1017091"/>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identifying learning journey</a:t>
          </a:r>
        </a:p>
      </dsp:txBody>
      <dsp:txXfrm>
        <a:off x="3725536" y="1048253"/>
        <a:ext cx="719191" cy="719191"/>
      </dsp:txXfrm>
    </dsp:sp>
    <dsp:sp modelId="{0C6A5245-ADC1-4F49-A3D1-EDA5FC29EC4C}">
      <dsp:nvSpPr>
        <dsp:cNvPr id="0" name=""/>
        <dsp:cNvSpPr/>
      </dsp:nvSpPr>
      <dsp:spPr>
        <a:xfrm rot="6480000">
          <a:off x="3716313" y="1955208"/>
          <a:ext cx="270407" cy="343268"/>
        </a:xfrm>
        <a:prstGeom prst="rightArrow">
          <a:avLst>
            <a:gd name="adj1" fmla="val 60000"/>
            <a:gd name="adj2" fmla="val 50000"/>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3769408" y="1985286"/>
        <a:ext cx="189285" cy="205960"/>
      </dsp:txXfrm>
    </dsp:sp>
    <dsp:sp modelId="{ABA365B3-0B8D-49C4-8AA8-402CAE20AA83}">
      <dsp:nvSpPr>
        <dsp:cNvPr id="0" name=""/>
        <dsp:cNvSpPr/>
      </dsp:nvSpPr>
      <dsp:spPr>
        <a:xfrm>
          <a:off x="3104626" y="2351846"/>
          <a:ext cx="1017091" cy="1017091"/>
        </a:xfrm>
        <a:prstGeom prst="ellips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content and skills learning</a:t>
          </a:r>
        </a:p>
      </dsp:txBody>
      <dsp:txXfrm>
        <a:off x="3253576" y="2500796"/>
        <a:ext cx="719191" cy="719191"/>
      </dsp:txXfrm>
    </dsp:sp>
    <dsp:sp modelId="{D56175AF-6E94-4990-950D-97C737DE30B0}">
      <dsp:nvSpPr>
        <dsp:cNvPr id="0" name=""/>
        <dsp:cNvSpPr/>
      </dsp:nvSpPr>
      <dsp:spPr>
        <a:xfrm rot="10800000">
          <a:off x="2721974" y="2688758"/>
          <a:ext cx="270407" cy="343268"/>
        </a:xfrm>
        <a:prstGeom prst="rightArrow">
          <a:avLst>
            <a:gd name="adj1" fmla="val 60000"/>
            <a:gd name="adj2" fmla="val 50000"/>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2803096" y="2757412"/>
        <a:ext cx="189285" cy="205960"/>
      </dsp:txXfrm>
    </dsp:sp>
    <dsp:sp modelId="{523E9014-0781-4F0E-84F4-BBA8AF0C4827}">
      <dsp:nvSpPr>
        <dsp:cNvPr id="0" name=""/>
        <dsp:cNvSpPr/>
      </dsp:nvSpPr>
      <dsp:spPr>
        <a:xfrm>
          <a:off x="1577332" y="2351846"/>
          <a:ext cx="1017091" cy="1017091"/>
        </a:xfrm>
        <a:prstGeom prst="ellipse">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developing efficiency and effectiveness</a:t>
          </a:r>
        </a:p>
      </dsp:txBody>
      <dsp:txXfrm>
        <a:off x="1726282" y="2500796"/>
        <a:ext cx="719191" cy="719191"/>
      </dsp:txXfrm>
    </dsp:sp>
    <dsp:sp modelId="{4EB3D734-34B8-4C5E-8BC3-2A602FA06CC4}">
      <dsp:nvSpPr>
        <dsp:cNvPr id="0" name=""/>
        <dsp:cNvSpPr/>
      </dsp:nvSpPr>
      <dsp:spPr>
        <a:xfrm rot="15120000">
          <a:off x="1717059" y="1969765"/>
          <a:ext cx="270407" cy="343268"/>
        </a:xfrm>
        <a:prstGeom prst="rightArrow">
          <a:avLst>
            <a:gd name="adj1" fmla="val 60000"/>
            <a:gd name="adj2" fmla="val 50000"/>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1770154" y="2076995"/>
        <a:ext cx="189285" cy="205960"/>
      </dsp:txXfrm>
    </dsp:sp>
    <dsp:sp modelId="{0BFB834C-01A8-457A-B65B-65753440E913}">
      <dsp:nvSpPr>
        <dsp:cNvPr id="0" name=""/>
        <dsp:cNvSpPr/>
      </dsp:nvSpPr>
      <dsp:spPr>
        <a:xfrm>
          <a:off x="1105372" y="899303"/>
          <a:ext cx="1017091" cy="1017091"/>
        </a:xfrm>
        <a:prstGeom prst="ellipse">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application of what has been learnt to goal achievement</a:t>
          </a:r>
        </a:p>
      </dsp:txBody>
      <dsp:txXfrm>
        <a:off x="1254322" y="1048253"/>
        <a:ext cx="719191" cy="719191"/>
      </dsp:txXfrm>
    </dsp:sp>
    <dsp:sp modelId="{2154B570-5AFA-41EA-A7B9-DBE161096084}">
      <dsp:nvSpPr>
        <dsp:cNvPr id="0" name=""/>
        <dsp:cNvSpPr/>
      </dsp:nvSpPr>
      <dsp:spPr>
        <a:xfrm rot="19440000">
          <a:off x="2090326" y="791853"/>
          <a:ext cx="270407" cy="343268"/>
        </a:xfrm>
        <a:prstGeom prst="rightArrow">
          <a:avLst>
            <a:gd name="adj1" fmla="val 60000"/>
            <a:gd name="adj2" fmla="val 50000"/>
          </a:avLst>
        </a:prstGeom>
        <a:solidFill>
          <a:schemeClr val="accent6">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2098072" y="884348"/>
        <a:ext cx="189285" cy="2059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986A72-89C7-4AE9-90BB-4554887DEF70}">
      <dsp:nvSpPr>
        <dsp:cNvPr id="0" name=""/>
        <dsp:cNvSpPr/>
      </dsp:nvSpPr>
      <dsp:spPr>
        <a:xfrm>
          <a:off x="2044005" y="1229"/>
          <a:ext cx="1398389" cy="1398389"/>
        </a:xfrm>
        <a:prstGeom prst="ellipse">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sustained good GCSE results for department</a:t>
          </a:r>
        </a:p>
      </dsp:txBody>
      <dsp:txXfrm>
        <a:off x="2248794" y="206018"/>
        <a:ext cx="988811" cy="988811"/>
      </dsp:txXfrm>
    </dsp:sp>
    <dsp:sp modelId="{ABBB50F7-68F5-42EA-87D4-4F072075ADDD}">
      <dsp:nvSpPr>
        <dsp:cNvPr id="0" name=""/>
        <dsp:cNvSpPr/>
      </dsp:nvSpPr>
      <dsp:spPr>
        <a:xfrm rot="2160000">
          <a:off x="3398506" y="1076060"/>
          <a:ext cx="373017" cy="471956"/>
        </a:xfrm>
        <a:prstGeom prst="rightArrow">
          <a:avLst>
            <a:gd name="adj1" fmla="val 60000"/>
            <a:gd name="adj2" fmla="val 50000"/>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a:off x="3409192" y="1137563"/>
        <a:ext cx="261112" cy="283174"/>
      </dsp:txXfrm>
    </dsp:sp>
    <dsp:sp modelId="{65658D27-5008-4401-87BE-EFA890217D6A}">
      <dsp:nvSpPr>
        <dsp:cNvPr id="0" name=""/>
        <dsp:cNvSpPr/>
      </dsp:nvSpPr>
      <dsp:spPr>
        <a:xfrm>
          <a:off x="3744718" y="1236869"/>
          <a:ext cx="1398389" cy="1398389"/>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identifying resources:  different learners, staff incl availability, timetabling, intervention, etc.</a:t>
          </a:r>
        </a:p>
      </dsp:txBody>
      <dsp:txXfrm>
        <a:off x="3949507" y="1441658"/>
        <a:ext cx="988811" cy="988811"/>
      </dsp:txXfrm>
    </dsp:sp>
    <dsp:sp modelId="{0C6A5245-ADC1-4F49-A3D1-EDA5FC29EC4C}">
      <dsp:nvSpPr>
        <dsp:cNvPr id="0" name=""/>
        <dsp:cNvSpPr/>
      </dsp:nvSpPr>
      <dsp:spPr>
        <a:xfrm rot="6480000">
          <a:off x="3935858" y="2689699"/>
          <a:ext cx="373017" cy="471956"/>
        </a:xfrm>
        <a:prstGeom prst="rightArrow">
          <a:avLst>
            <a:gd name="adj1" fmla="val 60000"/>
            <a:gd name="adj2" fmla="val 50000"/>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10800000">
        <a:off x="4009101" y="2730876"/>
        <a:ext cx="261112" cy="283174"/>
      </dsp:txXfrm>
    </dsp:sp>
    <dsp:sp modelId="{ABA365B3-0B8D-49C4-8AA8-402CAE20AA83}">
      <dsp:nvSpPr>
        <dsp:cNvPr id="0" name=""/>
        <dsp:cNvSpPr/>
      </dsp:nvSpPr>
      <dsp:spPr>
        <a:xfrm>
          <a:off x="3095103" y="3236177"/>
          <a:ext cx="1398389" cy="1398389"/>
        </a:xfrm>
        <a:prstGeom prst="ellips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identification that Head of Department cannot do this alone</a:t>
          </a:r>
        </a:p>
      </dsp:txBody>
      <dsp:txXfrm>
        <a:off x="3299892" y="3440966"/>
        <a:ext cx="988811" cy="988811"/>
      </dsp:txXfrm>
    </dsp:sp>
    <dsp:sp modelId="{D56175AF-6E94-4990-950D-97C737DE30B0}">
      <dsp:nvSpPr>
        <dsp:cNvPr id="0" name=""/>
        <dsp:cNvSpPr/>
      </dsp:nvSpPr>
      <dsp:spPr>
        <a:xfrm rot="10800000">
          <a:off x="2567248" y="3699393"/>
          <a:ext cx="373017" cy="471956"/>
        </a:xfrm>
        <a:prstGeom prst="rightArrow">
          <a:avLst>
            <a:gd name="adj1" fmla="val 60000"/>
            <a:gd name="adj2" fmla="val 50000"/>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10800000">
        <a:off x="2679153" y="3793784"/>
        <a:ext cx="261112" cy="283174"/>
      </dsp:txXfrm>
    </dsp:sp>
    <dsp:sp modelId="{523E9014-0781-4F0E-84F4-BBA8AF0C4827}">
      <dsp:nvSpPr>
        <dsp:cNvPr id="0" name=""/>
        <dsp:cNvSpPr/>
      </dsp:nvSpPr>
      <dsp:spPr>
        <a:xfrm>
          <a:off x="992907" y="3236177"/>
          <a:ext cx="1398389" cy="1398389"/>
        </a:xfrm>
        <a:prstGeom prst="ellipse">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deploying staff at arranged times for intervention session with individual learners, efficient delegation</a:t>
          </a:r>
        </a:p>
      </dsp:txBody>
      <dsp:txXfrm>
        <a:off x="1197696" y="3440966"/>
        <a:ext cx="988811" cy="988811"/>
      </dsp:txXfrm>
    </dsp:sp>
    <dsp:sp modelId="{4EB3D734-34B8-4C5E-8BC3-2A602FA06CC4}">
      <dsp:nvSpPr>
        <dsp:cNvPr id="0" name=""/>
        <dsp:cNvSpPr/>
      </dsp:nvSpPr>
      <dsp:spPr>
        <a:xfrm rot="15120000">
          <a:off x="1184047" y="2709780"/>
          <a:ext cx="373017" cy="471956"/>
        </a:xfrm>
        <a:prstGeom prst="rightArrow">
          <a:avLst>
            <a:gd name="adj1" fmla="val 60000"/>
            <a:gd name="adj2" fmla="val 50000"/>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10800000">
        <a:off x="1257290" y="2857385"/>
        <a:ext cx="261112" cy="283174"/>
      </dsp:txXfrm>
    </dsp:sp>
    <dsp:sp modelId="{0BFB834C-01A8-457A-B65B-65753440E913}">
      <dsp:nvSpPr>
        <dsp:cNvPr id="0" name=""/>
        <dsp:cNvSpPr/>
      </dsp:nvSpPr>
      <dsp:spPr>
        <a:xfrm>
          <a:off x="343292" y="1236869"/>
          <a:ext cx="1398389" cy="1398389"/>
        </a:xfrm>
        <a:prstGeom prst="ellipse">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Mock exams to measure impact of intervention and staff work so far , if positive --&gt; use for real examinations, if negative, re-evaluate and trial again </a:t>
          </a:r>
        </a:p>
      </dsp:txBody>
      <dsp:txXfrm>
        <a:off x="548081" y="1441658"/>
        <a:ext cx="988811" cy="988811"/>
      </dsp:txXfrm>
    </dsp:sp>
    <dsp:sp modelId="{2154B570-5AFA-41EA-A7B9-DBE161096084}">
      <dsp:nvSpPr>
        <dsp:cNvPr id="0" name=""/>
        <dsp:cNvSpPr/>
      </dsp:nvSpPr>
      <dsp:spPr>
        <a:xfrm rot="19440000">
          <a:off x="1697793" y="1088471"/>
          <a:ext cx="373017" cy="471956"/>
        </a:xfrm>
        <a:prstGeom prst="rightArrow">
          <a:avLst>
            <a:gd name="adj1" fmla="val 60000"/>
            <a:gd name="adj2" fmla="val 50000"/>
          </a:avLst>
        </a:prstGeom>
        <a:solidFill>
          <a:schemeClr val="accent6">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a:off x="1708479" y="1215750"/>
        <a:ext cx="261112" cy="28317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AB5C6-AF80-4BB5-A049-96E45544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Constanze Wagner-Lees</cp:lastModifiedBy>
  <cp:revision>2</cp:revision>
  <dcterms:created xsi:type="dcterms:W3CDTF">2019-03-17T13:37:00Z</dcterms:created>
  <dcterms:modified xsi:type="dcterms:W3CDTF">2019-03-17T13:37:00Z</dcterms:modified>
</cp:coreProperties>
</file>