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C8C5C" w14:textId="77777777" w:rsidR="00A851DA" w:rsidRPr="005A6E8A" w:rsidRDefault="00607874" w:rsidP="00A851DA">
      <w:pPr>
        <w:pStyle w:val="Default"/>
        <w:rPr>
          <w:rFonts w:asciiTheme="minorHAnsi" w:hAnsiTheme="minorHAnsi"/>
          <w:lang w:val="en-GB"/>
        </w:rPr>
      </w:pPr>
      <w:r w:rsidRPr="005A6E8A">
        <w:rPr>
          <w:rFonts w:asciiTheme="minorHAnsi" w:hAnsiTheme="minorHAnsi"/>
          <w:noProof/>
          <w:lang w:val="en-GB" w:eastAsia="en-GB"/>
        </w:rPr>
        <w:drawing>
          <wp:anchor distT="0" distB="0" distL="114300" distR="114300" simplePos="0" relativeHeight="251658240" behindDoc="0" locked="0" layoutInCell="1" allowOverlap="1" wp14:anchorId="1A75C361" wp14:editId="32D5194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5A6E8A">
        <w:rPr>
          <w:rFonts w:asciiTheme="minorHAnsi" w:hAnsiTheme="minorHAnsi"/>
          <w:lang w:val="en-GB"/>
        </w:rPr>
        <w:t xml:space="preserve">                                                             </w:t>
      </w:r>
      <w:r w:rsidR="00405895" w:rsidRPr="005A6E8A">
        <w:rPr>
          <w:rFonts w:asciiTheme="minorHAnsi" w:hAnsiTheme="minorHAnsi"/>
          <w:lang w:val="en-GB"/>
        </w:rPr>
        <w:t xml:space="preserve">     </w:t>
      </w:r>
    </w:p>
    <w:p w14:paraId="68A18D7F" w14:textId="38EF4087" w:rsidR="00607874" w:rsidRPr="005A6E8A" w:rsidRDefault="00606E8B" w:rsidP="00A851DA">
      <w:r w:rsidRPr="005A6E8A">
        <w:rPr>
          <w:noProof/>
          <w:lang w:eastAsia="zh-TW"/>
        </w:rPr>
        <mc:AlternateContent>
          <mc:Choice Requires="wps">
            <w:drawing>
              <wp:anchor distT="0" distB="0" distL="114300" distR="114300" simplePos="0" relativeHeight="251660288" behindDoc="0" locked="0" layoutInCell="1" allowOverlap="1" wp14:anchorId="3436DB95" wp14:editId="6B4B0AE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CBD3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7528A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36DB9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ECBD34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7528AD" w14:textId="77777777" w:rsidR="00405895" w:rsidRDefault="00405895"/>
                  </w:txbxContent>
                </v:textbox>
              </v:shape>
            </w:pict>
          </mc:Fallback>
        </mc:AlternateContent>
      </w:r>
    </w:p>
    <w:p w14:paraId="18BE2684" w14:textId="77777777" w:rsidR="00607874" w:rsidRPr="005A6E8A" w:rsidRDefault="00607874" w:rsidP="00A851DA"/>
    <w:p w14:paraId="51D86693" w14:textId="77777777" w:rsidR="00607874" w:rsidRPr="005A6E8A" w:rsidRDefault="00607874" w:rsidP="00A851DA"/>
    <w:tbl>
      <w:tblPr>
        <w:tblStyle w:val="TableGrid"/>
        <w:tblW w:w="0" w:type="auto"/>
        <w:tblLook w:val="04A0" w:firstRow="1" w:lastRow="0" w:firstColumn="1" w:lastColumn="0" w:noHBand="0" w:noVBand="1"/>
      </w:tblPr>
      <w:tblGrid>
        <w:gridCol w:w="2520"/>
        <w:gridCol w:w="6496"/>
      </w:tblGrid>
      <w:tr w:rsidR="00A851DA" w:rsidRPr="005A6E8A" w14:paraId="3EA085C9" w14:textId="77777777" w:rsidTr="00B777B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ED51B5" w14:textId="77777777" w:rsidR="00A851DA" w:rsidRPr="005A6E8A" w:rsidRDefault="00A851DA">
            <w:pPr>
              <w:rPr>
                <w:b/>
                <w:color w:val="002060"/>
                <w:lang w:val="en-GB"/>
              </w:rPr>
            </w:pPr>
            <w:r w:rsidRPr="005A6E8A">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14:paraId="196479C7" w14:textId="68D3C38C" w:rsidR="00A851DA" w:rsidRPr="005A6E8A" w:rsidRDefault="00B777BF">
            <w:pPr>
              <w:pStyle w:val="Default"/>
              <w:rPr>
                <w:rFonts w:asciiTheme="minorHAnsi" w:hAnsiTheme="minorHAnsi"/>
                <w:lang w:val="en-GB"/>
              </w:rPr>
            </w:pPr>
            <w:r>
              <w:rPr>
                <w:rFonts w:asciiTheme="minorHAnsi" w:hAnsiTheme="minorHAnsi"/>
                <w:lang w:val="en-GB"/>
              </w:rPr>
              <w:t>Ashley How</w:t>
            </w:r>
          </w:p>
        </w:tc>
      </w:tr>
      <w:tr w:rsidR="00A851DA" w:rsidRPr="005A6E8A" w14:paraId="406A97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39363B" w14:textId="77777777" w:rsidR="00A851DA" w:rsidRPr="005A6E8A" w:rsidRDefault="00A851DA">
            <w:pPr>
              <w:rPr>
                <w:b/>
                <w:color w:val="002060"/>
                <w:lang w:val="en-GB"/>
              </w:rPr>
            </w:pPr>
            <w:r w:rsidRPr="005A6E8A">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40E2307A" w14:textId="154D159E" w:rsidR="00A851DA" w:rsidRPr="0056712D" w:rsidRDefault="00B777BF">
            <w:pPr>
              <w:pStyle w:val="Default"/>
              <w:rPr>
                <w:rFonts w:asciiTheme="minorHAnsi" w:hAnsiTheme="minorHAnsi" w:cstheme="minorHAnsi"/>
                <w:color w:val="auto"/>
                <w:lang w:val="en-GB"/>
              </w:rPr>
            </w:pPr>
            <w:r w:rsidRPr="0056712D">
              <w:rPr>
                <w:rFonts w:asciiTheme="minorHAnsi" w:hAnsiTheme="minorHAnsi" w:cstheme="minorHAnsi"/>
                <w:color w:val="auto"/>
                <w:sz w:val="22"/>
                <w:szCs w:val="22"/>
                <w:shd w:val="clear" w:color="auto" w:fill="FFFFFF"/>
              </w:rPr>
              <w:t>26396</w:t>
            </w:r>
          </w:p>
        </w:tc>
      </w:tr>
      <w:tr w:rsidR="00A851DA" w:rsidRPr="005A6E8A" w14:paraId="1E826C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3977C5" w14:textId="77777777" w:rsidR="00A851DA" w:rsidRPr="005A6E8A" w:rsidRDefault="00A851DA">
            <w:pPr>
              <w:rPr>
                <w:b/>
                <w:color w:val="002060"/>
                <w:lang w:val="en-GB"/>
              </w:rPr>
            </w:pPr>
            <w:r w:rsidRPr="005A6E8A">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3BB4B4A2" w14:textId="2D0EE951" w:rsidR="00A851DA" w:rsidRPr="005A6E8A" w:rsidRDefault="00F92934">
            <w:pPr>
              <w:pStyle w:val="Default"/>
              <w:rPr>
                <w:rFonts w:asciiTheme="minorHAnsi" w:hAnsiTheme="minorHAnsi"/>
                <w:lang w:val="en-GB"/>
              </w:rPr>
            </w:pPr>
            <w:r>
              <w:rPr>
                <w:rFonts w:asciiTheme="minorHAnsi" w:hAnsiTheme="minorHAnsi"/>
                <w:lang w:val="en-GB"/>
              </w:rPr>
              <w:t>Understanding Learning</w:t>
            </w:r>
          </w:p>
        </w:tc>
      </w:tr>
      <w:tr w:rsidR="00A851DA" w:rsidRPr="005A6E8A" w14:paraId="59CCA8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7D5644" w14:textId="77777777" w:rsidR="00A851DA" w:rsidRPr="005A6E8A" w:rsidRDefault="00A851DA">
            <w:pPr>
              <w:rPr>
                <w:b/>
                <w:color w:val="002060"/>
                <w:lang w:val="en-GB"/>
              </w:rPr>
            </w:pPr>
            <w:r w:rsidRPr="005A6E8A">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F63269A" w14:textId="612BDBD1" w:rsidR="00A851DA" w:rsidRPr="005A6E8A" w:rsidRDefault="004E06FB">
            <w:pPr>
              <w:rPr>
                <w:lang w:val="en-GB"/>
              </w:rPr>
            </w:pPr>
            <w:r w:rsidRPr="005A6E8A">
              <w:rPr>
                <w:lang w:val="en-GB"/>
              </w:rPr>
              <w:t>1</w:t>
            </w:r>
          </w:p>
        </w:tc>
      </w:tr>
    </w:tbl>
    <w:p w14:paraId="1C515277" w14:textId="263BC6CC" w:rsidR="00443E6F" w:rsidRPr="005A6E8A" w:rsidRDefault="00527C11" w:rsidP="00606E8B">
      <w:pPr>
        <w:spacing w:before="60"/>
        <w:rPr>
          <w:b/>
          <w:sz w:val="28"/>
        </w:rPr>
      </w:pPr>
      <w:r w:rsidRPr="005A6E8A">
        <w:rPr>
          <w:b/>
          <w:sz w:val="28"/>
        </w:rPr>
        <w:t>Marking Criteria:</w:t>
      </w:r>
    </w:p>
    <w:p w14:paraId="76D55B05" w14:textId="2DF4DFD5" w:rsidR="00443E6F" w:rsidRPr="005A6E8A" w:rsidRDefault="00527C11" w:rsidP="00A851DA">
      <w:r w:rsidRPr="005A6E8A">
        <w:t>We expect the learner</w:t>
      </w:r>
      <w:r w:rsidR="00443E6F" w:rsidRPr="005A6E8A">
        <w:t>s</w:t>
      </w:r>
      <w:r w:rsidRPr="005A6E8A">
        <w:t xml:space="preserve"> to write minimum one well expressed point in</w:t>
      </w:r>
      <w:r w:rsidR="00443E6F" w:rsidRPr="005A6E8A">
        <w:t xml:space="preserve"> </w:t>
      </w:r>
      <w:r w:rsidRPr="005A6E8A">
        <w:t>three lines</w:t>
      </w:r>
      <w:r w:rsidR="00443E6F" w:rsidRPr="005A6E8A">
        <w:t xml:space="preserve"> against each allocated mark. This means one need</w:t>
      </w:r>
      <w:r w:rsidR="009E41F4" w:rsidRPr="005A6E8A">
        <w:t>s</w:t>
      </w:r>
      <w:r w:rsidR="00443E6F" w:rsidRPr="005A6E8A">
        <w:t xml:space="preserve"> to write 15 lines with </w:t>
      </w:r>
      <w:r w:rsidR="00402786" w:rsidRPr="005A6E8A">
        <w:t>5 well expressed</w:t>
      </w:r>
      <w:r w:rsidR="00443E6F" w:rsidRPr="005A6E8A">
        <w:t xml:space="preserve"> points to get high grades for a 5 marks question.</w:t>
      </w:r>
    </w:p>
    <w:p w14:paraId="7211CD11" w14:textId="77777777" w:rsidR="00527C11" w:rsidRPr="005A6E8A" w:rsidRDefault="00687EE8" w:rsidP="00A851DA">
      <w:r w:rsidRPr="005A6E8A">
        <w:t xml:space="preserve">For high grades use </w:t>
      </w:r>
      <w:r w:rsidR="00527C11" w:rsidRPr="005A6E8A">
        <w:t xml:space="preserve">examples and illustrations </w:t>
      </w:r>
      <w:r w:rsidR="00443E6F" w:rsidRPr="005A6E8A">
        <w:t>where appropriate</w:t>
      </w:r>
      <w:r w:rsidRPr="005A6E8A">
        <w:t>.</w:t>
      </w:r>
      <w:r w:rsidR="00443E6F" w:rsidRPr="005A6E8A">
        <w:t xml:space="preserve"> </w:t>
      </w:r>
    </w:p>
    <w:tbl>
      <w:tblPr>
        <w:tblStyle w:val="TableGrid"/>
        <w:tblW w:w="0" w:type="auto"/>
        <w:tblLook w:val="04A0" w:firstRow="1" w:lastRow="0" w:firstColumn="1" w:lastColumn="0" w:noHBand="0" w:noVBand="1"/>
      </w:tblPr>
      <w:tblGrid>
        <w:gridCol w:w="9016"/>
      </w:tblGrid>
      <w:tr w:rsidR="00CC2FB3" w:rsidRPr="005A6E8A" w14:paraId="4938A25D" w14:textId="77777777" w:rsidTr="00CC2FB3">
        <w:tc>
          <w:tcPr>
            <w:tcW w:w="9242" w:type="dxa"/>
          </w:tcPr>
          <w:p w14:paraId="663DE796" w14:textId="1F01B49E" w:rsidR="00CC2FB3" w:rsidRDefault="00425D8D" w:rsidP="00A851DA">
            <w:pPr>
              <w:rPr>
                <w:rFonts w:ascii="Arial" w:hAnsi="Arial" w:cs="Arial"/>
                <w:b/>
                <w:sz w:val="24"/>
                <w:szCs w:val="24"/>
                <w:lang w:val="en-GB"/>
              </w:rPr>
            </w:pPr>
            <w:r w:rsidRPr="005A6E8A">
              <w:rPr>
                <w:rFonts w:ascii="Arial" w:hAnsi="Arial" w:cs="Arial"/>
                <w:b/>
                <w:sz w:val="24"/>
                <w:szCs w:val="24"/>
                <w:lang w:val="en-GB"/>
              </w:rPr>
              <w:t>1.1</w:t>
            </w:r>
          </w:p>
          <w:p w14:paraId="7E54E44B" w14:textId="25905F5E" w:rsidR="004F2580" w:rsidRDefault="00425D8D" w:rsidP="00A851DA">
            <w:pPr>
              <w:rPr>
                <w:rFonts w:ascii="Arial" w:hAnsi="Arial" w:cs="Arial"/>
                <w:sz w:val="24"/>
                <w:szCs w:val="24"/>
                <w:lang w:val="en-GB"/>
              </w:rPr>
            </w:pPr>
            <w:r w:rsidRPr="005A6E8A">
              <w:rPr>
                <w:rFonts w:ascii="Arial" w:hAnsi="Arial" w:cs="Arial"/>
                <w:sz w:val="24"/>
                <w:szCs w:val="24"/>
                <w:lang w:val="en-GB"/>
              </w:rPr>
              <w:t xml:space="preserve">Classroom learning and self-directed learning </w:t>
            </w:r>
            <w:r w:rsidR="001A0F94">
              <w:rPr>
                <w:rFonts w:ascii="Arial" w:hAnsi="Arial" w:cs="Arial"/>
                <w:sz w:val="24"/>
                <w:szCs w:val="24"/>
                <w:lang w:val="en-GB"/>
              </w:rPr>
              <w:t xml:space="preserve">are different approaches to the way one might learn new skills or information. Classroom learning usually refers to the </w:t>
            </w:r>
            <w:r w:rsidR="004F2580">
              <w:rPr>
                <w:rFonts w:ascii="Arial" w:hAnsi="Arial" w:cs="Arial"/>
                <w:sz w:val="24"/>
                <w:szCs w:val="24"/>
                <w:lang w:val="en-GB"/>
              </w:rPr>
              <w:t xml:space="preserve">environment under which the learning in conducted. The conditions of which are usually set in a communal room and facilitate a group of learners and is generally hosted by a teacher or trainer who gives structure to the learning. Comparing this to Self-directed learning, this puts far more ownership on the learner as they dictate the learning process for themselves, this can include, the quantity that is learnt </w:t>
            </w:r>
            <w:proofErr w:type="gramStart"/>
            <w:r w:rsidR="004F2580">
              <w:rPr>
                <w:rFonts w:ascii="Arial" w:hAnsi="Arial" w:cs="Arial"/>
                <w:sz w:val="24"/>
                <w:szCs w:val="24"/>
                <w:lang w:val="en-GB"/>
              </w:rPr>
              <w:t>as well the means</w:t>
            </w:r>
            <w:proofErr w:type="gramEnd"/>
            <w:r w:rsidR="004F2580">
              <w:rPr>
                <w:rFonts w:ascii="Arial" w:hAnsi="Arial" w:cs="Arial"/>
                <w:sz w:val="24"/>
                <w:szCs w:val="24"/>
                <w:lang w:val="en-GB"/>
              </w:rPr>
              <w:t xml:space="preserve"> in doing so. </w:t>
            </w:r>
          </w:p>
          <w:p w14:paraId="47F41BF7" w14:textId="77777777" w:rsidR="001A0F94" w:rsidRDefault="001A0F94" w:rsidP="00A851DA">
            <w:pPr>
              <w:rPr>
                <w:rFonts w:ascii="Arial" w:hAnsi="Arial" w:cs="Arial"/>
                <w:sz w:val="24"/>
                <w:szCs w:val="24"/>
                <w:lang w:val="en-GB"/>
              </w:rPr>
            </w:pPr>
          </w:p>
          <w:p w14:paraId="62FD3C86" w14:textId="2EA755C4" w:rsidR="009B7EF4" w:rsidRDefault="009B7EF4" w:rsidP="00A851DA">
            <w:pPr>
              <w:rPr>
                <w:rFonts w:ascii="Arial" w:hAnsi="Arial" w:cs="Arial"/>
                <w:b/>
                <w:sz w:val="24"/>
                <w:szCs w:val="24"/>
                <w:lang w:val="en-GB"/>
              </w:rPr>
            </w:pPr>
            <w:r w:rsidRPr="005A6E8A">
              <w:rPr>
                <w:rFonts w:ascii="Arial" w:hAnsi="Arial" w:cs="Arial"/>
                <w:b/>
                <w:sz w:val="24"/>
                <w:szCs w:val="24"/>
                <w:lang w:val="en-GB"/>
              </w:rPr>
              <w:t>1.2</w:t>
            </w:r>
          </w:p>
          <w:p w14:paraId="2D8CF377" w14:textId="7F989314" w:rsidR="004F2580" w:rsidRPr="00D16E9F" w:rsidRDefault="004F2580" w:rsidP="00A851DA">
            <w:pPr>
              <w:rPr>
                <w:rFonts w:ascii="Arial" w:hAnsi="Arial" w:cs="Arial"/>
                <w:bCs/>
                <w:sz w:val="24"/>
                <w:szCs w:val="24"/>
                <w:lang w:val="en-GB"/>
              </w:rPr>
            </w:pPr>
            <w:r w:rsidRPr="00D16E9F">
              <w:rPr>
                <w:rFonts w:ascii="Arial" w:hAnsi="Arial" w:cs="Arial"/>
                <w:bCs/>
                <w:sz w:val="24"/>
                <w:szCs w:val="24"/>
                <w:lang w:val="en-GB"/>
              </w:rPr>
              <w:t xml:space="preserve">The experiential learning cycle is theoretical learning model developed by David A. Kolb (1984). His model </w:t>
            </w:r>
            <w:r w:rsidR="00911941" w:rsidRPr="00D16E9F">
              <w:rPr>
                <w:rFonts w:ascii="Arial" w:hAnsi="Arial" w:cs="Arial"/>
                <w:bCs/>
                <w:sz w:val="24"/>
                <w:szCs w:val="24"/>
                <w:lang w:val="en-GB"/>
              </w:rPr>
              <w:t xml:space="preserve">suggests that there is a four-stage cyclical process when it comes to learning where learners will ‘touch all the bases’ and reflects the learners experience, </w:t>
            </w:r>
            <w:r w:rsidR="00E062AA" w:rsidRPr="00D16E9F">
              <w:rPr>
                <w:rFonts w:ascii="Arial" w:hAnsi="Arial" w:cs="Arial"/>
                <w:bCs/>
                <w:sz w:val="24"/>
                <w:szCs w:val="24"/>
                <w:lang w:val="en-GB"/>
              </w:rPr>
              <w:t>observation</w:t>
            </w:r>
            <w:r w:rsidR="00911941" w:rsidRPr="00D16E9F">
              <w:rPr>
                <w:rFonts w:ascii="Arial" w:hAnsi="Arial" w:cs="Arial"/>
                <w:bCs/>
                <w:sz w:val="24"/>
                <w:szCs w:val="24"/>
                <w:lang w:val="en-GB"/>
              </w:rPr>
              <w:t xml:space="preserve">, </w:t>
            </w:r>
            <w:r w:rsidR="00E062AA" w:rsidRPr="00D16E9F">
              <w:rPr>
                <w:rFonts w:ascii="Arial" w:hAnsi="Arial" w:cs="Arial"/>
                <w:bCs/>
                <w:sz w:val="24"/>
                <w:szCs w:val="24"/>
                <w:lang w:val="en-GB"/>
              </w:rPr>
              <w:t>conceptualisation</w:t>
            </w:r>
            <w:r w:rsidR="00911941" w:rsidRPr="00D16E9F">
              <w:rPr>
                <w:rFonts w:ascii="Arial" w:hAnsi="Arial" w:cs="Arial"/>
                <w:bCs/>
                <w:sz w:val="24"/>
                <w:szCs w:val="24"/>
                <w:lang w:val="en-GB"/>
              </w:rPr>
              <w:t xml:space="preserve"> and </w:t>
            </w:r>
            <w:r w:rsidR="00E062AA" w:rsidRPr="00D16E9F">
              <w:rPr>
                <w:rFonts w:ascii="Arial" w:hAnsi="Arial" w:cs="Arial"/>
                <w:bCs/>
                <w:sz w:val="24"/>
                <w:szCs w:val="24"/>
                <w:lang w:val="en-GB"/>
              </w:rPr>
              <w:t>experimentation</w:t>
            </w:r>
            <w:r w:rsidR="00911941" w:rsidRPr="00D16E9F">
              <w:rPr>
                <w:rFonts w:ascii="Arial" w:hAnsi="Arial" w:cs="Arial"/>
                <w:bCs/>
                <w:sz w:val="24"/>
                <w:szCs w:val="24"/>
                <w:lang w:val="en-GB"/>
              </w:rPr>
              <w:t xml:space="preserve">. </w:t>
            </w:r>
          </w:p>
          <w:p w14:paraId="1B4F55FD" w14:textId="4DA28EB8" w:rsidR="00E062AA" w:rsidRPr="00D16E9F" w:rsidRDefault="00E062AA" w:rsidP="00A851DA">
            <w:pPr>
              <w:rPr>
                <w:rFonts w:ascii="Arial" w:hAnsi="Arial" w:cs="Arial"/>
                <w:bCs/>
                <w:sz w:val="24"/>
                <w:szCs w:val="24"/>
                <w:lang w:val="en-GB"/>
              </w:rPr>
            </w:pPr>
          </w:p>
          <w:p w14:paraId="704A1171" w14:textId="05F5F989" w:rsidR="00E062AA" w:rsidRPr="00D16E9F" w:rsidRDefault="00E062AA" w:rsidP="00A851DA">
            <w:pPr>
              <w:rPr>
                <w:rFonts w:ascii="Arial" w:hAnsi="Arial" w:cs="Arial"/>
                <w:bCs/>
                <w:sz w:val="24"/>
                <w:szCs w:val="24"/>
                <w:lang w:val="en-GB"/>
              </w:rPr>
            </w:pPr>
            <w:r w:rsidRPr="00D16E9F">
              <w:rPr>
                <w:rFonts w:ascii="Arial" w:hAnsi="Arial" w:cs="Arial"/>
                <w:bCs/>
                <w:sz w:val="24"/>
                <w:szCs w:val="24"/>
                <w:lang w:val="en-GB"/>
              </w:rPr>
              <w:t xml:space="preserve">Kolb (1984) sees effective learning </w:t>
            </w:r>
            <w:r w:rsidR="002B50D9" w:rsidRPr="00D16E9F">
              <w:rPr>
                <w:rFonts w:ascii="Arial" w:hAnsi="Arial" w:cs="Arial"/>
                <w:bCs/>
                <w:sz w:val="24"/>
                <w:szCs w:val="24"/>
                <w:lang w:val="en-GB"/>
              </w:rPr>
              <w:t>a</w:t>
            </w:r>
            <w:r w:rsidRPr="00D16E9F">
              <w:rPr>
                <w:rFonts w:ascii="Arial" w:hAnsi="Arial" w:cs="Arial"/>
                <w:bCs/>
                <w:sz w:val="24"/>
                <w:szCs w:val="24"/>
                <w:lang w:val="en-GB"/>
              </w:rPr>
              <w:t>s when a learner moves through the cycle and visits each of the four stages. ‘Experience’ is</w:t>
            </w:r>
            <w:r w:rsidR="002B50D9" w:rsidRPr="00D16E9F">
              <w:rPr>
                <w:rFonts w:ascii="Arial" w:hAnsi="Arial" w:cs="Arial"/>
                <w:bCs/>
                <w:sz w:val="24"/>
                <w:szCs w:val="24"/>
                <w:lang w:val="en-GB"/>
              </w:rPr>
              <w:t xml:space="preserve"> the first stage of the cyclical process. This is</w:t>
            </w:r>
            <w:r w:rsidRPr="00D16E9F">
              <w:rPr>
                <w:rFonts w:ascii="Arial" w:hAnsi="Arial" w:cs="Arial"/>
                <w:bCs/>
                <w:sz w:val="24"/>
                <w:szCs w:val="24"/>
                <w:lang w:val="en-GB"/>
              </w:rPr>
              <w:t xml:space="preserve"> where the learner is </w:t>
            </w:r>
            <w:r w:rsidR="002B50D9" w:rsidRPr="00D16E9F">
              <w:rPr>
                <w:rFonts w:ascii="Arial" w:hAnsi="Arial" w:cs="Arial"/>
                <w:bCs/>
                <w:sz w:val="24"/>
                <w:szCs w:val="24"/>
                <w:lang w:val="en-GB"/>
              </w:rPr>
              <w:t>experiencing a new situation or concept. The second stage is the ‘Reflective Observation’ where leaners review or reflect on the said experience. Once reflection has taken place the learner will then move on to creating ‘Abstract Conceptualisation’ which is the third stage of the process where learners will draw conclusions based upon their observations and experiences.</w:t>
            </w:r>
            <w:r w:rsidR="0050277C" w:rsidRPr="00D16E9F">
              <w:rPr>
                <w:rFonts w:ascii="Arial" w:hAnsi="Arial" w:cs="Arial"/>
                <w:bCs/>
                <w:sz w:val="24"/>
                <w:szCs w:val="24"/>
                <w:lang w:val="en-GB"/>
              </w:rPr>
              <w:t xml:space="preserve"> The </w:t>
            </w:r>
            <w:r w:rsidR="00D16E9F" w:rsidRPr="00D16E9F">
              <w:rPr>
                <w:rFonts w:ascii="Arial" w:hAnsi="Arial" w:cs="Arial"/>
                <w:bCs/>
                <w:sz w:val="24"/>
                <w:szCs w:val="24"/>
                <w:lang w:val="en-GB"/>
              </w:rPr>
              <w:t>fourth</w:t>
            </w:r>
            <w:r w:rsidR="0050277C" w:rsidRPr="00D16E9F">
              <w:rPr>
                <w:rFonts w:ascii="Arial" w:hAnsi="Arial" w:cs="Arial"/>
                <w:bCs/>
                <w:sz w:val="24"/>
                <w:szCs w:val="24"/>
                <w:lang w:val="en-GB"/>
              </w:rPr>
              <w:t xml:space="preserve"> and final stage is ‘Active Experimentation’ where the learner applies the knowledge learnt and applies to their day to day lives. </w:t>
            </w:r>
          </w:p>
          <w:p w14:paraId="7FEAA6E3" w14:textId="062B9018" w:rsidR="00911941" w:rsidRDefault="00911941" w:rsidP="00A851DA">
            <w:pPr>
              <w:rPr>
                <w:rFonts w:ascii="Arial" w:hAnsi="Arial" w:cs="Arial"/>
                <w:b/>
                <w:sz w:val="24"/>
                <w:szCs w:val="24"/>
                <w:lang w:val="en-GB"/>
              </w:rPr>
            </w:pPr>
          </w:p>
          <w:p w14:paraId="50438C3C" w14:textId="718E9C38" w:rsidR="00D16E9F" w:rsidRDefault="00D16E9F" w:rsidP="00A851DA">
            <w:pPr>
              <w:rPr>
                <w:rFonts w:ascii="Arial" w:hAnsi="Arial" w:cs="Arial"/>
                <w:b/>
                <w:sz w:val="24"/>
                <w:szCs w:val="24"/>
                <w:lang w:val="en-GB"/>
              </w:rPr>
            </w:pPr>
            <w:r>
              <w:rPr>
                <w:rFonts w:ascii="Arial" w:hAnsi="Arial" w:cs="Arial"/>
                <w:b/>
                <w:sz w:val="24"/>
                <w:szCs w:val="24"/>
                <w:lang w:val="en-GB"/>
              </w:rPr>
              <w:t>1.3</w:t>
            </w:r>
          </w:p>
          <w:p w14:paraId="070C083C" w14:textId="405B8F5E" w:rsidR="00D16E9F" w:rsidRPr="0048243A" w:rsidRDefault="00D16E9F" w:rsidP="00A851DA">
            <w:pPr>
              <w:rPr>
                <w:rFonts w:ascii="Arial" w:hAnsi="Arial" w:cs="Arial"/>
                <w:bCs/>
                <w:sz w:val="24"/>
                <w:szCs w:val="24"/>
                <w:lang w:val="en-GB"/>
              </w:rPr>
            </w:pPr>
            <w:r w:rsidRPr="0048243A">
              <w:rPr>
                <w:rFonts w:ascii="Arial" w:hAnsi="Arial" w:cs="Arial"/>
                <w:bCs/>
                <w:sz w:val="24"/>
                <w:szCs w:val="24"/>
                <w:lang w:val="en-GB"/>
              </w:rPr>
              <w:t>Trainers have numerous roles and responsibilities when it comes to training.</w:t>
            </w:r>
          </w:p>
          <w:p w14:paraId="1397F233" w14:textId="43C230E3" w:rsidR="00F552CD" w:rsidRPr="0048243A" w:rsidRDefault="00F552CD" w:rsidP="00A851DA">
            <w:pPr>
              <w:rPr>
                <w:rFonts w:ascii="Arial" w:hAnsi="Arial" w:cs="Arial"/>
                <w:bCs/>
                <w:sz w:val="24"/>
                <w:szCs w:val="24"/>
                <w:lang w:val="en-GB"/>
              </w:rPr>
            </w:pPr>
            <w:r w:rsidRPr="0048243A">
              <w:rPr>
                <w:rFonts w:ascii="Arial" w:hAnsi="Arial" w:cs="Arial"/>
                <w:bCs/>
                <w:sz w:val="24"/>
                <w:szCs w:val="24"/>
                <w:lang w:val="en-GB"/>
              </w:rPr>
              <w:t xml:space="preserve">Their key role is ensuring that learning is successfully transferred to others with maximum efficiency. This learning can be anything from new skills to new theory’s, or even reinforcing existing knowledge on subjects. </w:t>
            </w:r>
            <w:r w:rsidR="00341B57" w:rsidRPr="0048243A">
              <w:rPr>
                <w:rFonts w:ascii="Arial" w:hAnsi="Arial" w:cs="Arial"/>
                <w:bCs/>
                <w:sz w:val="24"/>
                <w:szCs w:val="24"/>
                <w:lang w:val="en-GB"/>
              </w:rPr>
              <w:t xml:space="preserve">A </w:t>
            </w:r>
            <w:r w:rsidR="0048243A" w:rsidRPr="0048243A">
              <w:rPr>
                <w:rFonts w:ascii="Arial" w:hAnsi="Arial" w:cs="Arial"/>
                <w:bCs/>
                <w:sz w:val="24"/>
                <w:szCs w:val="24"/>
                <w:lang w:val="en-GB"/>
              </w:rPr>
              <w:t>trainer’s</w:t>
            </w:r>
            <w:r w:rsidR="00341B57" w:rsidRPr="0048243A">
              <w:rPr>
                <w:rFonts w:ascii="Arial" w:hAnsi="Arial" w:cs="Arial"/>
                <w:bCs/>
                <w:sz w:val="24"/>
                <w:szCs w:val="24"/>
                <w:lang w:val="en-GB"/>
              </w:rPr>
              <w:t xml:space="preserve"> role can range from </w:t>
            </w:r>
            <w:r w:rsidR="00341B57" w:rsidRPr="0048243A">
              <w:rPr>
                <w:rFonts w:ascii="Arial" w:hAnsi="Arial" w:cs="Arial"/>
                <w:bCs/>
                <w:sz w:val="24"/>
                <w:szCs w:val="24"/>
                <w:lang w:val="en-GB"/>
              </w:rPr>
              <w:lastRenderedPageBreak/>
              <w:t xml:space="preserve">inspiring learners to unleash their full potential as well maintaining high levels of motivation to stimulate </w:t>
            </w:r>
            <w:r w:rsidR="0048243A" w:rsidRPr="0048243A">
              <w:rPr>
                <w:rFonts w:ascii="Arial" w:hAnsi="Arial" w:cs="Arial"/>
                <w:bCs/>
                <w:sz w:val="24"/>
                <w:szCs w:val="24"/>
                <w:lang w:val="en-GB"/>
              </w:rPr>
              <w:t>learners’</w:t>
            </w:r>
            <w:r w:rsidR="00341B57" w:rsidRPr="0048243A">
              <w:rPr>
                <w:rFonts w:ascii="Arial" w:hAnsi="Arial" w:cs="Arial"/>
                <w:bCs/>
                <w:sz w:val="24"/>
                <w:szCs w:val="24"/>
                <w:lang w:val="en-GB"/>
              </w:rPr>
              <w:t xml:space="preserve"> aspirations to learn and develop new skills. Trainers have a responsibility to help learners succeed in the learning that takes place. </w:t>
            </w:r>
          </w:p>
          <w:p w14:paraId="2F677817" w14:textId="2F76DAD4" w:rsidR="00341B57" w:rsidRPr="0048243A" w:rsidRDefault="00341B57" w:rsidP="00A851DA">
            <w:pPr>
              <w:rPr>
                <w:rFonts w:ascii="Arial" w:hAnsi="Arial" w:cs="Arial"/>
                <w:bCs/>
                <w:sz w:val="24"/>
                <w:szCs w:val="24"/>
                <w:lang w:val="en-GB"/>
              </w:rPr>
            </w:pPr>
          </w:p>
          <w:p w14:paraId="7DB5D400" w14:textId="2D422825" w:rsidR="00341B57" w:rsidRPr="0048243A" w:rsidRDefault="00341B57" w:rsidP="00A851DA">
            <w:pPr>
              <w:rPr>
                <w:rFonts w:ascii="Arial" w:hAnsi="Arial" w:cs="Arial"/>
                <w:bCs/>
                <w:sz w:val="24"/>
                <w:szCs w:val="24"/>
                <w:lang w:val="en-GB"/>
              </w:rPr>
            </w:pPr>
            <w:r w:rsidRPr="0048243A">
              <w:rPr>
                <w:rFonts w:ascii="Arial" w:hAnsi="Arial" w:cs="Arial"/>
                <w:bCs/>
                <w:sz w:val="24"/>
                <w:szCs w:val="24"/>
                <w:lang w:val="en-GB"/>
              </w:rPr>
              <w:t>Trainers will need to create</w:t>
            </w:r>
            <w:r w:rsidR="00A726E4" w:rsidRPr="0048243A">
              <w:rPr>
                <w:rFonts w:ascii="Arial" w:hAnsi="Arial" w:cs="Arial"/>
                <w:bCs/>
                <w:sz w:val="24"/>
                <w:szCs w:val="24"/>
                <w:lang w:val="en-GB"/>
              </w:rPr>
              <w:t xml:space="preserve"> the</w:t>
            </w:r>
            <w:r w:rsidRPr="0048243A">
              <w:rPr>
                <w:rFonts w:ascii="Arial" w:hAnsi="Arial" w:cs="Arial"/>
                <w:bCs/>
                <w:sz w:val="24"/>
                <w:szCs w:val="24"/>
                <w:lang w:val="en-GB"/>
              </w:rPr>
              <w:t xml:space="preserve"> content which is to be de</w:t>
            </w:r>
            <w:r w:rsidR="00A726E4" w:rsidRPr="0048243A">
              <w:rPr>
                <w:rFonts w:ascii="Arial" w:hAnsi="Arial" w:cs="Arial"/>
                <w:bCs/>
                <w:sz w:val="24"/>
                <w:szCs w:val="24"/>
                <w:lang w:val="en-GB"/>
              </w:rPr>
              <w:t xml:space="preserve">livered to the learners and ensuring that all learning styles are adopted in their approach to ensure that everyone who is participating in the learning activities has an opportunity to take part. </w:t>
            </w:r>
            <w:r w:rsidR="0048243A" w:rsidRPr="0048243A">
              <w:rPr>
                <w:rFonts w:ascii="Arial" w:hAnsi="Arial" w:cs="Arial"/>
                <w:sz w:val="24"/>
                <w:szCs w:val="24"/>
              </w:rPr>
              <w:t>Anne Gravells (2013) suggests that there is a need to establish a purposeful learning environment where your learners feel safe, secure, confident and valued. As a trainer we are responsible for creating a learning environment, where learners feel combatable and safe to express themselves. In order to achieve this, we must be able to build a relationship with the learners as well as get rapport built between the learners.</w:t>
            </w:r>
          </w:p>
          <w:p w14:paraId="204BC5DE" w14:textId="77777777" w:rsidR="00CC2FB3" w:rsidRPr="005A6E8A" w:rsidRDefault="00CC2FB3" w:rsidP="00A851DA">
            <w:pPr>
              <w:rPr>
                <w:rFonts w:ascii="Arial" w:hAnsi="Arial" w:cs="Arial"/>
                <w:b/>
                <w:sz w:val="24"/>
                <w:szCs w:val="24"/>
                <w:lang w:val="en-GB"/>
              </w:rPr>
            </w:pPr>
          </w:p>
          <w:p w14:paraId="15F290C5" w14:textId="25386FCB" w:rsidR="00CC2FB3" w:rsidRDefault="00FF6AB1" w:rsidP="00A851DA">
            <w:pPr>
              <w:rPr>
                <w:rFonts w:ascii="Arial" w:hAnsi="Arial" w:cs="Arial"/>
                <w:b/>
                <w:sz w:val="24"/>
                <w:szCs w:val="24"/>
                <w:lang w:val="en-GB"/>
              </w:rPr>
            </w:pPr>
            <w:r w:rsidRPr="005A6E8A">
              <w:rPr>
                <w:rFonts w:ascii="Arial" w:hAnsi="Arial" w:cs="Arial"/>
                <w:b/>
                <w:sz w:val="24"/>
                <w:szCs w:val="24"/>
                <w:lang w:val="en-GB"/>
              </w:rPr>
              <w:t>2.</w:t>
            </w:r>
            <w:r w:rsidR="0048243A">
              <w:t xml:space="preserve"> </w:t>
            </w:r>
          </w:p>
          <w:p w14:paraId="1E9D11B9" w14:textId="77777777" w:rsidR="00607457" w:rsidRDefault="00607457" w:rsidP="00A851DA">
            <w:pPr>
              <w:rPr>
                <w:rFonts w:ascii="Arial" w:hAnsi="Arial" w:cs="Arial"/>
                <w:b/>
                <w:sz w:val="24"/>
                <w:szCs w:val="24"/>
                <w:lang w:val="en-GB"/>
              </w:rPr>
            </w:pPr>
          </w:p>
          <w:p w14:paraId="7DA09C47" w14:textId="5ADD0FA7" w:rsidR="009B6071" w:rsidRPr="00EF5E8E" w:rsidRDefault="0056712D" w:rsidP="00A851DA">
            <w:pPr>
              <w:rPr>
                <w:rFonts w:ascii="Arial" w:hAnsi="Arial" w:cs="Arial"/>
                <w:bCs/>
                <w:sz w:val="24"/>
                <w:szCs w:val="24"/>
                <w:lang w:val="en-GB"/>
              </w:rPr>
            </w:pPr>
            <w:proofErr w:type="gramStart"/>
            <w:r w:rsidRPr="00EF5E8E">
              <w:rPr>
                <w:rFonts w:ascii="Arial" w:hAnsi="Arial" w:cs="Arial"/>
                <w:bCs/>
                <w:sz w:val="24"/>
                <w:szCs w:val="24"/>
                <w:lang w:val="en-GB"/>
              </w:rPr>
              <w:t>First of all</w:t>
            </w:r>
            <w:proofErr w:type="gramEnd"/>
            <w:r w:rsidRPr="00EF5E8E">
              <w:rPr>
                <w:rFonts w:ascii="Arial" w:hAnsi="Arial" w:cs="Arial"/>
                <w:bCs/>
                <w:sz w:val="24"/>
                <w:szCs w:val="24"/>
                <w:lang w:val="en-GB"/>
              </w:rPr>
              <w:t xml:space="preserve">, we need to understand what learning is, Kolb (1984) theorized that learning is the process whereby knowledge is created through the transformation of experience. </w:t>
            </w:r>
            <w:r w:rsidR="00BB2C58" w:rsidRPr="00EF5E8E">
              <w:rPr>
                <w:rFonts w:ascii="Arial" w:hAnsi="Arial" w:cs="Arial"/>
                <w:bCs/>
                <w:sz w:val="24"/>
                <w:szCs w:val="24"/>
                <w:lang w:val="en-GB"/>
              </w:rPr>
              <w:t>Kolb</w:t>
            </w:r>
            <w:r w:rsidR="009B6071" w:rsidRPr="00EF5E8E">
              <w:rPr>
                <w:rFonts w:ascii="Arial" w:hAnsi="Arial" w:cs="Arial"/>
                <w:bCs/>
                <w:sz w:val="24"/>
                <w:szCs w:val="24"/>
                <w:lang w:val="en-GB"/>
              </w:rPr>
              <w:t xml:space="preserve"> put forward the idea that there are indeed four</w:t>
            </w:r>
            <w:r w:rsidR="00BB2C58" w:rsidRPr="00EF5E8E">
              <w:rPr>
                <w:rFonts w:ascii="Arial" w:hAnsi="Arial" w:cs="Arial"/>
                <w:bCs/>
                <w:sz w:val="24"/>
                <w:szCs w:val="24"/>
                <w:lang w:val="en-GB"/>
              </w:rPr>
              <w:t xml:space="preserve"> ways in which learners soak up</w:t>
            </w:r>
            <w:r w:rsidR="008A0441" w:rsidRPr="00EF5E8E">
              <w:rPr>
                <w:rFonts w:ascii="Arial" w:hAnsi="Arial" w:cs="Arial"/>
                <w:bCs/>
                <w:sz w:val="24"/>
                <w:szCs w:val="24"/>
                <w:lang w:val="en-GB"/>
              </w:rPr>
              <w:t xml:space="preserve"> information</w:t>
            </w:r>
            <w:r w:rsidR="009B6071" w:rsidRPr="00EF5E8E">
              <w:rPr>
                <w:rFonts w:ascii="Arial" w:hAnsi="Arial" w:cs="Arial"/>
                <w:bCs/>
                <w:sz w:val="24"/>
                <w:szCs w:val="24"/>
                <w:lang w:val="en-GB"/>
              </w:rPr>
              <w:t xml:space="preserve"> or four distinctive learning styles Kolb (19</w:t>
            </w:r>
            <w:r w:rsidRPr="00EF5E8E">
              <w:rPr>
                <w:rFonts w:ascii="Arial" w:hAnsi="Arial" w:cs="Arial"/>
                <w:bCs/>
                <w:sz w:val="24"/>
                <w:szCs w:val="24"/>
                <w:lang w:val="en-GB"/>
              </w:rPr>
              <w:t>7</w:t>
            </w:r>
            <w:r w:rsidR="009B6071" w:rsidRPr="00EF5E8E">
              <w:rPr>
                <w:rFonts w:ascii="Arial" w:hAnsi="Arial" w:cs="Arial"/>
                <w:bCs/>
                <w:sz w:val="24"/>
                <w:szCs w:val="24"/>
                <w:lang w:val="en-GB"/>
              </w:rPr>
              <w:t>4). These four styles are ‘</w:t>
            </w:r>
            <w:r w:rsidR="00DF5D8B" w:rsidRPr="00EF5E8E">
              <w:rPr>
                <w:rFonts w:ascii="Arial" w:hAnsi="Arial" w:cs="Arial"/>
                <w:bCs/>
                <w:sz w:val="24"/>
                <w:szCs w:val="24"/>
                <w:lang w:val="en-GB"/>
              </w:rPr>
              <w:t>Accommodating</w:t>
            </w:r>
            <w:r w:rsidR="009B6071" w:rsidRPr="00EF5E8E">
              <w:rPr>
                <w:rFonts w:ascii="Arial" w:hAnsi="Arial" w:cs="Arial"/>
                <w:bCs/>
                <w:sz w:val="24"/>
                <w:szCs w:val="24"/>
                <w:lang w:val="en-GB"/>
              </w:rPr>
              <w:t>’, ‘Diverging’, ‘Assimilating’ &amp; converging’. Kolb suggests that any one learner will fill under one of these four learning styles and it is therefore important to understand when teaching.</w:t>
            </w:r>
          </w:p>
          <w:p w14:paraId="0E674537" w14:textId="77777777" w:rsidR="009B6071" w:rsidRPr="00EF5E8E" w:rsidRDefault="009B6071" w:rsidP="00A851DA">
            <w:pPr>
              <w:rPr>
                <w:rFonts w:ascii="Arial" w:hAnsi="Arial" w:cs="Arial"/>
                <w:bCs/>
                <w:sz w:val="24"/>
                <w:szCs w:val="24"/>
                <w:lang w:val="en-GB"/>
              </w:rPr>
            </w:pPr>
          </w:p>
          <w:p w14:paraId="4CC51C6A" w14:textId="528F85BD" w:rsidR="001C57B1" w:rsidRPr="00EF5E8E" w:rsidRDefault="009B6071" w:rsidP="001C57B1">
            <w:pPr>
              <w:tabs>
                <w:tab w:val="left" w:pos="2520"/>
              </w:tabs>
              <w:rPr>
                <w:rFonts w:ascii="Arial" w:hAnsi="Arial" w:cs="Arial"/>
                <w:bCs/>
                <w:sz w:val="24"/>
                <w:szCs w:val="24"/>
                <w:lang w:val="en-GB"/>
              </w:rPr>
            </w:pPr>
            <w:r w:rsidRPr="00EF5E8E">
              <w:rPr>
                <w:rFonts w:ascii="Arial" w:hAnsi="Arial" w:cs="Arial"/>
                <w:bCs/>
                <w:sz w:val="24"/>
                <w:szCs w:val="24"/>
                <w:lang w:val="en-GB"/>
              </w:rPr>
              <w:t>Starting with the ‘</w:t>
            </w:r>
            <w:r w:rsidR="00DF5D8B" w:rsidRPr="00EF5E8E">
              <w:rPr>
                <w:rFonts w:ascii="Arial" w:hAnsi="Arial" w:cs="Arial"/>
                <w:bCs/>
                <w:sz w:val="24"/>
                <w:szCs w:val="24"/>
                <w:lang w:val="en-GB"/>
              </w:rPr>
              <w:t>Accommodating</w:t>
            </w:r>
            <w:r w:rsidRPr="00EF5E8E">
              <w:rPr>
                <w:rFonts w:ascii="Arial" w:hAnsi="Arial" w:cs="Arial"/>
                <w:bCs/>
                <w:sz w:val="24"/>
                <w:szCs w:val="24"/>
                <w:lang w:val="en-GB"/>
              </w:rPr>
              <w:t xml:space="preserve">’ learning style. Learners who fall under this category can be </w:t>
            </w:r>
            <w:r w:rsidR="00DF5D8B" w:rsidRPr="00EF5E8E">
              <w:rPr>
                <w:rFonts w:ascii="Arial" w:hAnsi="Arial" w:cs="Arial"/>
                <w:bCs/>
                <w:sz w:val="24"/>
                <w:szCs w:val="24"/>
                <w:lang w:val="en-GB"/>
              </w:rPr>
              <w:t>described</w:t>
            </w:r>
            <w:r w:rsidRPr="00EF5E8E">
              <w:rPr>
                <w:rFonts w:ascii="Arial" w:hAnsi="Arial" w:cs="Arial"/>
                <w:bCs/>
                <w:sz w:val="24"/>
                <w:szCs w:val="24"/>
                <w:lang w:val="en-GB"/>
              </w:rPr>
              <w:t xml:space="preserve"> as the ‘hands-on’</w:t>
            </w:r>
            <w:r w:rsidR="00DF5D8B" w:rsidRPr="00EF5E8E">
              <w:rPr>
                <w:rFonts w:ascii="Arial" w:hAnsi="Arial" w:cs="Arial"/>
                <w:bCs/>
                <w:sz w:val="24"/>
                <w:szCs w:val="24"/>
                <w:lang w:val="en-GB"/>
              </w:rPr>
              <w:t xml:space="preserve"> and relies on intuition over logic. These learners enjoy initiating plans and like to heavily involve themselves in new and challenging experiences. Next there is the ‘Diverging’ learning style, these learners are experts in </w:t>
            </w:r>
            <w:r w:rsidR="001C57B1" w:rsidRPr="00EF5E8E">
              <w:rPr>
                <w:rFonts w:ascii="Arial" w:hAnsi="Arial" w:cs="Arial"/>
                <w:bCs/>
                <w:sz w:val="24"/>
                <w:szCs w:val="24"/>
                <w:lang w:val="en-GB"/>
              </w:rPr>
              <w:t>a looking</w:t>
            </w:r>
            <w:r w:rsidR="00DF5D8B" w:rsidRPr="00EF5E8E">
              <w:rPr>
                <w:rFonts w:ascii="Arial" w:hAnsi="Arial" w:cs="Arial"/>
                <w:bCs/>
                <w:sz w:val="24"/>
                <w:szCs w:val="24"/>
                <w:lang w:val="en-GB"/>
              </w:rPr>
              <w:t xml:space="preserve"> at situations from many different points of view and are commonly referred to as ‘Ideas’ people. These learners perform far better in ‘brainstorming’ sessions and working in groups. </w:t>
            </w:r>
            <w:r w:rsidR="001C57B1" w:rsidRPr="00EF5E8E">
              <w:rPr>
                <w:rFonts w:ascii="Arial" w:hAnsi="Arial" w:cs="Arial"/>
                <w:bCs/>
                <w:sz w:val="24"/>
                <w:szCs w:val="24"/>
                <w:lang w:val="en-GB"/>
              </w:rPr>
              <w:t xml:space="preserve"> The learning style referred to as ‘Converging’ are learners that are problem solvers and will use their learning to find solutions to practical issues. They prefer processes, technical tasks and are far less concerned with people. Finally, the fourth learning style is ‘Assimilating’. These ‘Assimilating’ learners prefer detail, concise and logical processes. They would much rather </w:t>
            </w:r>
            <w:r w:rsidR="0056712D" w:rsidRPr="00EF5E8E">
              <w:rPr>
                <w:rFonts w:ascii="Arial" w:hAnsi="Arial" w:cs="Arial"/>
                <w:bCs/>
                <w:sz w:val="24"/>
                <w:szCs w:val="24"/>
                <w:lang w:val="en-GB"/>
              </w:rPr>
              <w:t>lecture</w:t>
            </w:r>
            <w:r w:rsidR="001C57B1" w:rsidRPr="00EF5E8E">
              <w:rPr>
                <w:rFonts w:ascii="Arial" w:hAnsi="Arial" w:cs="Arial"/>
                <w:bCs/>
                <w:sz w:val="24"/>
                <w:szCs w:val="24"/>
                <w:lang w:val="en-GB"/>
              </w:rPr>
              <w:t xml:space="preserve"> with a clear explanation rather than </w:t>
            </w:r>
            <w:r w:rsidR="0056712D" w:rsidRPr="00EF5E8E">
              <w:rPr>
                <w:rFonts w:ascii="Arial" w:hAnsi="Arial" w:cs="Arial"/>
                <w:bCs/>
                <w:sz w:val="24"/>
                <w:szCs w:val="24"/>
                <w:lang w:val="en-GB"/>
              </w:rPr>
              <w:t>must</w:t>
            </w:r>
            <w:r w:rsidR="001C57B1" w:rsidRPr="00EF5E8E">
              <w:rPr>
                <w:rFonts w:ascii="Arial" w:hAnsi="Arial" w:cs="Arial"/>
                <w:bCs/>
                <w:sz w:val="24"/>
                <w:szCs w:val="24"/>
                <w:lang w:val="en-GB"/>
              </w:rPr>
              <w:t xml:space="preserve"> conduct a practical activity. </w:t>
            </w:r>
          </w:p>
          <w:p w14:paraId="0BFE3506" w14:textId="3244CE71" w:rsidR="0056712D" w:rsidRPr="00EF5E8E" w:rsidRDefault="0056712D" w:rsidP="001C57B1">
            <w:pPr>
              <w:tabs>
                <w:tab w:val="left" w:pos="2520"/>
              </w:tabs>
              <w:rPr>
                <w:rFonts w:ascii="Arial" w:hAnsi="Arial" w:cs="Arial"/>
                <w:bCs/>
                <w:sz w:val="24"/>
                <w:szCs w:val="24"/>
                <w:lang w:val="en-GB"/>
              </w:rPr>
            </w:pPr>
          </w:p>
          <w:p w14:paraId="14B0A5C9" w14:textId="1BA5D477" w:rsidR="0056712D" w:rsidRPr="00EF5E8E" w:rsidRDefault="0056712D" w:rsidP="001C57B1">
            <w:pPr>
              <w:tabs>
                <w:tab w:val="left" w:pos="2520"/>
              </w:tabs>
              <w:rPr>
                <w:rFonts w:ascii="Arial" w:hAnsi="Arial" w:cs="Arial"/>
                <w:bCs/>
                <w:sz w:val="24"/>
                <w:szCs w:val="24"/>
              </w:rPr>
            </w:pPr>
            <w:r w:rsidRPr="00EF5E8E">
              <w:rPr>
                <w:rFonts w:ascii="Arial" w:hAnsi="Arial" w:cs="Arial"/>
                <w:bCs/>
                <w:sz w:val="24"/>
                <w:szCs w:val="24"/>
                <w:lang w:val="en-GB"/>
              </w:rPr>
              <w:t xml:space="preserve">However there many psychologist and theorists who do not believe that there are learning styles at all and that learners cannot be compartmentalized. </w:t>
            </w:r>
            <w:proofErr w:type="spellStart"/>
            <w:r w:rsidR="00607457" w:rsidRPr="00EF5E8E">
              <w:rPr>
                <w:rFonts w:ascii="Arial" w:hAnsi="Arial" w:cs="Arial"/>
                <w:bCs/>
                <w:sz w:val="24"/>
                <w:szCs w:val="24"/>
              </w:rPr>
              <w:t>Pashler</w:t>
            </w:r>
            <w:proofErr w:type="spellEnd"/>
            <w:r w:rsidR="00607457" w:rsidRPr="00EF5E8E">
              <w:rPr>
                <w:rFonts w:ascii="Arial" w:hAnsi="Arial" w:cs="Arial"/>
                <w:bCs/>
                <w:sz w:val="24"/>
                <w:szCs w:val="24"/>
              </w:rPr>
              <w:t xml:space="preserve"> et al</w:t>
            </w:r>
            <w:r w:rsidR="00607457" w:rsidRPr="00EF5E8E">
              <w:rPr>
                <w:rFonts w:ascii="Arial" w:hAnsi="Arial" w:cs="Arial"/>
                <w:bCs/>
                <w:color w:val="333333"/>
                <w:sz w:val="24"/>
                <w:szCs w:val="24"/>
              </w:rPr>
              <w:t> </w:t>
            </w:r>
            <w:r w:rsidR="00227A57" w:rsidRPr="00EF5E8E">
              <w:rPr>
                <w:rFonts w:ascii="Arial" w:hAnsi="Arial" w:cs="Arial"/>
                <w:bCs/>
                <w:color w:val="333333"/>
                <w:sz w:val="24"/>
                <w:szCs w:val="24"/>
              </w:rPr>
              <w:t xml:space="preserve">(2008) </w:t>
            </w:r>
            <w:r w:rsidR="00607457" w:rsidRPr="00EF5E8E">
              <w:rPr>
                <w:rFonts w:ascii="Arial" w:hAnsi="Arial" w:cs="Arial"/>
                <w:bCs/>
                <w:color w:val="333333"/>
                <w:sz w:val="24"/>
                <w:szCs w:val="24"/>
              </w:rPr>
              <w:t xml:space="preserve">also </w:t>
            </w:r>
            <w:r w:rsidR="00227A57" w:rsidRPr="00EF5E8E">
              <w:rPr>
                <w:rFonts w:ascii="Arial" w:hAnsi="Arial" w:cs="Arial"/>
                <w:bCs/>
                <w:color w:val="333333"/>
                <w:sz w:val="24"/>
                <w:szCs w:val="24"/>
              </w:rPr>
              <w:t>criticized</w:t>
            </w:r>
            <w:r w:rsidR="00607457" w:rsidRPr="00EF5E8E">
              <w:rPr>
                <w:rFonts w:ascii="Arial" w:hAnsi="Arial" w:cs="Arial"/>
                <w:bCs/>
                <w:color w:val="333333"/>
                <w:sz w:val="24"/>
                <w:szCs w:val="24"/>
              </w:rPr>
              <w:t xml:space="preserve"> the research into learning styles. They argued that no-one had successfully designed a study to directly test the meshing hypothesis.</w:t>
            </w:r>
            <w:r w:rsidR="00227A57" w:rsidRPr="00EF5E8E">
              <w:rPr>
                <w:bCs/>
              </w:rPr>
              <w:t xml:space="preserve"> </w:t>
            </w:r>
            <w:r w:rsidR="00227A57" w:rsidRPr="00EF5E8E">
              <w:rPr>
                <w:rFonts w:ascii="Arial" w:hAnsi="Arial" w:cs="Arial"/>
                <w:bCs/>
                <w:sz w:val="24"/>
                <w:szCs w:val="24"/>
              </w:rPr>
              <w:t xml:space="preserve">More recently </w:t>
            </w:r>
            <w:proofErr w:type="spellStart"/>
            <w:r w:rsidR="00753222" w:rsidRPr="00EF5E8E">
              <w:rPr>
                <w:rFonts w:ascii="Arial" w:hAnsi="Arial" w:cs="Arial"/>
                <w:bCs/>
                <w:sz w:val="24"/>
                <w:szCs w:val="24"/>
                <w:lang w:val="en-GB"/>
              </w:rPr>
              <w:t>Marshik</w:t>
            </w:r>
            <w:proofErr w:type="spellEnd"/>
            <w:r w:rsidR="00753222" w:rsidRPr="00EF5E8E">
              <w:rPr>
                <w:rFonts w:ascii="Arial" w:hAnsi="Arial" w:cs="Arial"/>
                <w:bCs/>
                <w:sz w:val="24"/>
                <w:szCs w:val="24"/>
                <w:lang w:val="en-GB"/>
              </w:rPr>
              <w:t xml:space="preserve"> (2015) there are no such things as learning styles. </w:t>
            </w:r>
            <w:proofErr w:type="spellStart"/>
            <w:r w:rsidR="00753222" w:rsidRPr="00EF5E8E">
              <w:rPr>
                <w:rFonts w:ascii="Arial" w:hAnsi="Arial" w:cs="Arial"/>
                <w:bCs/>
                <w:sz w:val="24"/>
                <w:szCs w:val="24"/>
                <w:lang w:val="en-GB"/>
              </w:rPr>
              <w:t>Marshik</w:t>
            </w:r>
            <w:proofErr w:type="spellEnd"/>
            <w:r w:rsidR="00753222" w:rsidRPr="00EF5E8E">
              <w:rPr>
                <w:rFonts w:ascii="Arial" w:hAnsi="Arial" w:cs="Arial"/>
                <w:bCs/>
                <w:sz w:val="24"/>
                <w:szCs w:val="24"/>
                <w:lang w:val="en-GB"/>
              </w:rPr>
              <w:t xml:space="preserve"> argues that learning is the same irrespective of how the material is presented.</w:t>
            </w:r>
          </w:p>
          <w:p w14:paraId="1DD093EC" w14:textId="65C77D9B" w:rsidR="001C57B1" w:rsidRPr="00227A57" w:rsidRDefault="001C57B1" w:rsidP="001C57B1">
            <w:pPr>
              <w:tabs>
                <w:tab w:val="left" w:pos="2520"/>
              </w:tabs>
              <w:rPr>
                <w:rFonts w:cstheme="minorHAnsi"/>
                <w:b/>
                <w:sz w:val="28"/>
                <w:szCs w:val="28"/>
                <w:lang w:val="en-GB"/>
              </w:rPr>
            </w:pPr>
          </w:p>
          <w:p w14:paraId="7897F19B" w14:textId="01258063" w:rsidR="00CC2FB3" w:rsidRDefault="00CC2FB3" w:rsidP="00A851DA">
            <w:pPr>
              <w:rPr>
                <w:rFonts w:ascii="Arial" w:hAnsi="Arial" w:cs="Arial"/>
                <w:sz w:val="24"/>
                <w:szCs w:val="24"/>
                <w:lang w:val="en-GB"/>
              </w:rPr>
            </w:pPr>
          </w:p>
          <w:p w14:paraId="16BB0DF0" w14:textId="21127DF7" w:rsidR="00EF5E8E" w:rsidRDefault="00EF5E8E" w:rsidP="00A851DA">
            <w:pPr>
              <w:rPr>
                <w:rFonts w:ascii="Arial" w:hAnsi="Arial" w:cs="Arial"/>
                <w:sz w:val="24"/>
                <w:szCs w:val="24"/>
                <w:lang w:val="en-GB"/>
              </w:rPr>
            </w:pPr>
          </w:p>
          <w:p w14:paraId="5D774089" w14:textId="42F3BB1F" w:rsidR="00EF5E8E" w:rsidRDefault="00EF5E8E" w:rsidP="00A851DA">
            <w:pPr>
              <w:rPr>
                <w:rFonts w:ascii="Arial" w:hAnsi="Arial" w:cs="Arial"/>
                <w:sz w:val="24"/>
                <w:szCs w:val="24"/>
                <w:lang w:val="en-GB"/>
              </w:rPr>
            </w:pPr>
          </w:p>
          <w:p w14:paraId="1B5E7346" w14:textId="11790432" w:rsidR="00EF5E8E" w:rsidRDefault="00EF5E8E" w:rsidP="00A851DA">
            <w:pPr>
              <w:rPr>
                <w:rFonts w:ascii="Arial" w:hAnsi="Arial" w:cs="Arial"/>
                <w:sz w:val="24"/>
                <w:szCs w:val="24"/>
                <w:lang w:val="en-GB"/>
              </w:rPr>
            </w:pPr>
          </w:p>
          <w:p w14:paraId="6AA2BBBE" w14:textId="77777777" w:rsidR="00EF5E8E" w:rsidRDefault="00EF5E8E" w:rsidP="00A851DA">
            <w:pPr>
              <w:rPr>
                <w:rFonts w:ascii="Arial" w:hAnsi="Arial" w:cs="Arial"/>
                <w:b/>
                <w:sz w:val="24"/>
                <w:szCs w:val="24"/>
                <w:lang w:val="en-GB"/>
              </w:rPr>
            </w:pPr>
          </w:p>
          <w:p w14:paraId="456EE96B" w14:textId="04A6920C" w:rsidR="002B396E" w:rsidRDefault="002B396E" w:rsidP="00A851DA">
            <w:pPr>
              <w:rPr>
                <w:rFonts w:ascii="Arial" w:hAnsi="Arial" w:cs="Arial"/>
                <w:b/>
                <w:sz w:val="24"/>
                <w:szCs w:val="24"/>
                <w:lang w:val="en-GB"/>
              </w:rPr>
            </w:pPr>
            <w:r>
              <w:rPr>
                <w:rFonts w:ascii="Arial" w:hAnsi="Arial" w:cs="Arial"/>
                <w:b/>
                <w:sz w:val="24"/>
                <w:szCs w:val="24"/>
                <w:lang w:val="en-GB"/>
              </w:rPr>
              <w:t>3.</w:t>
            </w:r>
            <w:r w:rsidR="0046453C">
              <w:t xml:space="preserve"> </w:t>
            </w:r>
          </w:p>
          <w:p w14:paraId="0F64DD7E" w14:textId="77777777" w:rsidR="007B0FA2" w:rsidRDefault="007B0FA2" w:rsidP="00A851DA">
            <w:pPr>
              <w:rPr>
                <w:rFonts w:ascii="Arial" w:hAnsi="Arial" w:cs="Arial"/>
                <w:b/>
                <w:sz w:val="24"/>
                <w:szCs w:val="24"/>
                <w:lang w:val="en-GB"/>
              </w:rPr>
            </w:pPr>
          </w:p>
          <w:p w14:paraId="29C52318" w14:textId="77777777" w:rsidR="00A071B8" w:rsidRPr="003B197C" w:rsidRDefault="00D805E7" w:rsidP="00A071B8">
            <w:pPr>
              <w:rPr>
                <w:rFonts w:ascii="Arial" w:hAnsi="Arial" w:cs="Arial"/>
                <w:bCs/>
                <w:sz w:val="24"/>
                <w:szCs w:val="24"/>
                <w:lang w:val="en-GB"/>
              </w:rPr>
            </w:pPr>
            <w:r w:rsidRPr="003B197C">
              <w:rPr>
                <w:rFonts w:ascii="Arial" w:hAnsi="Arial" w:cs="Arial"/>
                <w:bCs/>
                <w:sz w:val="24"/>
                <w:szCs w:val="24"/>
                <w:lang w:val="en-GB"/>
              </w:rPr>
              <w:t xml:space="preserve">Trainers and teachers </w:t>
            </w:r>
            <w:r w:rsidR="007B0FA2" w:rsidRPr="003B197C">
              <w:rPr>
                <w:rFonts w:ascii="Arial" w:hAnsi="Arial" w:cs="Arial"/>
                <w:bCs/>
                <w:sz w:val="24"/>
                <w:szCs w:val="24"/>
                <w:lang w:val="en-GB"/>
              </w:rPr>
              <w:t xml:space="preserve">alike are required to possess a wide range of competencies in order </w:t>
            </w:r>
            <w:r w:rsidR="00D3759D" w:rsidRPr="003B197C">
              <w:rPr>
                <w:rFonts w:ascii="Arial" w:hAnsi="Arial" w:cs="Arial"/>
                <w:bCs/>
                <w:sz w:val="24"/>
                <w:szCs w:val="24"/>
                <w:lang w:val="en-GB"/>
              </w:rPr>
              <w:t>to provide</w:t>
            </w:r>
            <w:r w:rsidR="007B0FA2" w:rsidRPr="003B197C">
              <w:rPr>
                <w:rFonts w:ascii="Arial" w:hAnsi="Arial" w:cs="Arial"/>
                <w:bCs/>
                <w:sz w:val="24"/>
                <w:szCs w:val="24"/>
                <w:lang w:val="en-GB"/>
              </w:rPr>
              <w:t xml:space="preserve"> adult learners with the most effective learning they can possibly achieve. </w:t>
            </w:r>
            <w:r w:rsidR="00A071B8" w:rsidRPr="003B197C">
              <w:rPr>
                <w:rFonts w:ascii="Arial" w:hAnsi="Arial" w:cs="Arial"/>
                <w:bCs/>
                <w:sz w:val="24"/>
                <w:szCs w:val="24"/>
              </w:rPr>
              <w:t>Salleh (2012) defined competency as set of skills, knowledge, and behavior, which characterize better performance in every aspect of an individual.</w:t>
            </w:r>
          </w:p>
          <w:p w14:paraId="1773568B" w14:textId="3ECBD8C7" w:rsidR="007B0FA2" w:rsidRPr="003B197C" w:rsidRDefault="007B0FA2" w:rsidP="00A851DA">
            <w:pPr>
              <w:rPr>
                <w:rFonts w:ascii="Arial" w:hAnsi="Arial" w:cs="Arial"/>
                <w:bCs/>
                <w:sz w:val="24"/>
                <w:szCs w:val="24"/>
                <w:lang w:val="en-GB"/>
              </w:rPr>
            </w:pPr>
          </w:p>
          <w:p w14:paraId="2D4832AB" w14:textId="42BF8B52" w:rsidR="007B0FA2" w:rsidRPr="003B197C" w:rsidRDefault="007B0FA2" w:rsidP="00A851DA">
            <w:pPr>
              <w:rPr>
                <w:rFonts w:ascii="Arial" w:hAnsi="Arial" w:cs="Arial"/>
                <w:bCs/>
                <w:sz w:val="24"/>
                <w:szCs w:val="24"/>
                <w:lang w:val="en-GB"/>
              </w:rPr>
            </w:pPr>
            <w:r w:rsidRPr="003B197C">
              <w:rPr>
                <w:rFonts w:ascii="Arial" w:hAnsi="Arial" w:cs="Arial"/>
                <w:bCs/>
                <w:sz w:val="24"/>
                <w:szCs w:val="24"/>
                <w:lang w:val="en-GB"/>
              </w:rPr>
              <w:t xml:space="preserve">The first I would like to address is the trainer should have a deep knowledge and understanding of the field that they are teaching. Trainers should possess a wide bank of facts, details, hypothesis and theory’s that are highly impactful to the adult learners learning. Otherwise there could </w:t>
            </w:r>
            <w:r w:rsidR="00A071B8" w:rsidRPr="003B197C">
              <w:rPr>
                <w:rFonts w:ascii="Arial" w:hAnsi="Arial" w:cs="Arial"/>
                <w:bCs/>
                <w:sz w:val="24"/>
                <w:szCs w:val="24"/>
                <w:lang w:val="en-GB"/>
              </w:rPr>
              <w:t>be huge</w:t>
            </w:r>
            <w:r w:rsidRPr="003B197C">
              <w:rPr>
                <w:rFonts w:ascii="Arial" w:hAnsi="Arial" w:cs="Arial"/>
                <w:bCs/>
                <w:sz w:val="24"/>
                <w:szCs w:val="24"/>
                <w:lang w:val="en-GB"/>
              </w:rPr>
              <w:t xml:space="preserve"> mistrust in the trainer and learners will not make the most out of their </w:t>
            </w:r>
            <w:r w:rsidR="00D3759D" w:rsidRPr="003B197C">
              <w:rPr>
                <w:rFonts w:ascii="Arial" w:hAnsi="Arial" w:cs="Arial"/>
                <w:bCs/>
                <w:sz w:val="24"/>
                <w:szCs w:val="24"/>
                <w:lang w:val="en-GB"/>
              </w:rPr>
              <w:t xml:space="preserve">learning </w:t>
            </w:r>
            <w:r w:rsidRPr="003B197C">
              <w:rPr>
                <w:rFonts w:ascii="Arial" w:hAnsi="Arial" w:cs="Arial"/>
                <w:bCs/>
                <w:sz w:val="24"/>
                <w:szCs w:val="24"/>
                <w:lang w:val="en-GB"/>
              </w:rPr>
              <w:t>experience</w:t>
            </w:r>
            <w:r w:rsidR="00D3759D" w:rsidRPr="003B197C">
              <w:rPr>
                <w:rFonts w:ascii="Arial" w:hAnsi="Arial" w:cs="Arial"/>
                <w:bCs/>
                <w:sz w:val="24"/>
                <w:szCs w:val="24"/>
                <w:lang w:val="en-GB"/>
              </w:rPr>
              <w:t xml:space="preserve"> and may end up even resenting the trainer and the course</w:t>
            </w:r>
            <w:r w:rsidRPr="003B197C">
              <w:rPr>
                <w:rFonts w:ascii="Arial" w:hAnsi="Arial" w:cs="Arial"/>
                <w:bCs/>
                <w:sz w:val="24"/>
                <w:szCs w:val="24"/>
                <w:lang w:val="en-GB"/>
              </w:rPr>
              <w:t>.</w:t>
            </w:r>
            <w:r w:rsidR="00D3759D" w:rsidRPr="003B197C">
              <w:rPr>
                <w:rFonts w:ascii="Arial" w:hAnsi="Arial" w:cs="Arial"/>
                <w:bCs/>
                <w:sz w:val="24"/>
                <w:szCs w:val="24"/>
                <w:lang w:val="en-GB"/>
              </w:rPr>
              <w:t xml:space="preserve"> </w:t>
            </w:r>
            <w:r w:rsidRPr="003B197C">
              <w:rPr>
                <w:rFonts w:ascii="Arial" w:hAnsi="Arial" w:cs="Arial"/>
                <w:bCs/>
                <w:sz w:val="24"/>
                <w:szCs w:val="24"/>
                <w:lang w:val="en-GB"/>
              </w:rPr>
              <w:t xml:space="preserve"> </w:t>
            </w:r>
          </w:p>
          <w:p w14:paraId="49509F1B" w14:textId="34F4B23D" w:rsidR="00A071B8" w:rsidRPr="003B197C" w:rsidRDefault="00A071B8" w:rsidP="00A851DA">
            <w:pPr>
              <w:rPr>
                <w:rFonts w:ascii="Arial" w:hAnsi="Arial" w:cs="Arial"/>
                <w:bCs/>
                <w:sz w:val="24"/>
                <w:szCs w:val="24"/>
                <w:lang w:val="en-GB"/>
              </w:rPr>
            </w:pPr>
          </w:p>
          <w:p w14:paraId="740AD1BB" w14:textId="770492EC" w:rsidR="00A071B8" w:rsidRPr="003B197C" w:rsidRDefault="00A071B8" w:rsidP="00A851DA">
            <w:pPr>
              <w:rPr>
                <w:rFonts w:ascii="Arial" w:hAnsi="Arial" w:cs="Arial"/>
                <w:bCs/>
                <w:sz w:val="24"/>
                <w:szCs w:val="24"/>
                <w:lang w:val="en-GB"/>
              </w:rPr>
            </w:pPr>
            <w:r w:rsidRPr="003B197C">
              <w:rPr>
                <w:rFonts w:ascii="Arial" w:hAnsi="Arial" w:cs="Arial"/>
                <w:bCs/>
                <w:sz w:val="24"/>
                <w:szCs w:val="24"/>
                <w:lang w:val="en-GB"/>
              </w:rPr>
              <w:t xml:space="preserve">Not only must they </w:t>
            </w:r>
            <w:r w:rsidR="0076540A" w:rsidRPr="003B197C">
              <w:rPr>
                <w:rFonts w:ascii="Arial" w:hAnsi="Arial" w:cs="Arial"/>
                <w:bCs/>
                <w:sz w:val="24"/>
                <w:szCs w:val="24"/>
                <w:lang w:val="en-GB"/>
              </w:rPr>
              <w:t>retain</w:t>
            </w:r>
            <w:r w:rsidRPr="003B197C">
              <w:rPr>
                <w:rFonts w:ascii="Arial" w:hAnsi="Arial" w:cs="Arial"/>
                <w:bCs/>
                <w:sz w:val="24"/>
                <w:szCs w:val="24"/>
                <w:lang w:val="en-GB"/>
              </w:rPr>
              <w:t xml:space="preserve"> a deep bank of information relating to field in which they teach, but they must also </w:t>
            </w:r>
            <w:proofErr w:type="gramStart"/>
            <w:r w:rsidRPr="003B197C">
              <w:rPr>
                <w:rFonts w:ascii="Arial" w:hAnsi="Arial" w:cs="Arial"/>
                <w:bCs/>
                <w:sz w:val="24"/>
                <w:szCs w:val="24"/>
                <w:lang w:val="en-GB"/>
              </w:rPr>
              <w:t>have the ability to</w:t>
            </w:r>
            <w:proofErr w:type="gramEnd"/>
            <w:r w:rsidRPr="003B197C">
              <w:rPr>
                <w:rFonts w:ascii="Arial" w:hAnsi="Arial" w:cs="Arial"/>
                <w:bCs/>
                <w:sz w:val="24"/>
                <w:szCs w:val="24"/>
                <w:lang w:val="en-GB"/>
              </w:rPr>
              <w:t xml:space="preserve"> condense information and summarise it for </w:t>
            </w:r>
            <w:r w:rsidR="0076540A" w:rsidRPr="003B197C">
              <w:rPr>
                <w:rFonts w:ascii="Arial" w:hAnsi="Arial" w:cs="Arial"/>
                <w:bCs/>
                <w:sz w:val="24"/>
                <w:szCs w:val="24"/>
                <w:lang w:val="en-GB"/>
              </w:rPr>
              <w:t xml:space="preserve">an </w:t>
            </w:r>
            <w:r w:rsidRPr="003B197C">
              <w:rPr>
                <w:rFonts w:ascii="Arial" w:hAnsi="Arial" w:cs="Arial"/>
                <w:bCs/>
                <w:sz w:val="24"/>
                <w:szCs w:val="24"/>
                <w:lang w:val="en-GB"/>
              </w:rPr>
              <w:t>easier</w:t>
            </w:r>
            <w:r w:rsidR="0076540A" w:rsidRPr="003B197C">
              <w:rPr>
                <w:rFonts w:ascii="Arial" w:hAnsi="Arial" w:cs="Arial"/>
                <w:bCs/>
                <w:sz w:val="24"/>
                <w:szCs w:val="24"/>
                <w:lang w:val="en-GB"/>
              </w:rPr>
              <w:t>, more</w:t>
            </w:r>
            <w:r w:rsidRPr="003B197C">
              <w:rPr>
                <w:rFonts w:ascii="Arial" w:hAnsi="Arial" w:cs="Arial"/>
                <w:bCs/>
                <w:sz w:val="24"/>
                <w:szCs w:val="24"/>
                <w:lang w:val="en-GB"/>
              </w:rPr>
              <w:t xml:space="preserve"> manageable uptake of the information by learners.</w:t>
            </w:r>
            <w:r w:rsidR="0076540A" w:rsidRPr="003B197C">
              <w:rPr>
                <w:rFonts w:ascii="Arial" w:hAnsi="Arial" w:cs="Arial"/>
                <w:bCs/>
                <w:sz w:val="24"/>
                <w:szCs w:val="24"/>
                <w:lang w:val="en-GB"/>
              </w:rPr>
              <w:t xml:space="preserve"> </w:t>
            </w:r>
            <w:r w:rsidRPr="003B197C">
              <w:rPr>
                <w:rFonts w:ascii="Arial" w:hAnsi="Arial" w:cs="Arial"/>
                <w:bCs/>
                <w:sz w:val="24"/>
                <w:szCs w:val="24"/>
                <w:lang w:val="en-GB"/>
              </w:rPr>
              <w:t xml:space="preserve"> This can only really be achieved by </w:t>
            </w:r>
            <w:r w:rsidR="0076540A" w:rsidRPr="003B197C">
              <w:rPr>
                <w:rFonts w:ascii="Arial" w:hAnsi="Arial" w:cs="Arial"/>
                <w:bCs/>
                <w:sz w:val="24"/>
                <w:szCs w:val="24"/>
                <w:lang w:val="en-GB"/>
              </w:rPr>
              <w:t>having</w:t>
            </w:r>
            <w:r w:rsidRPr="003B197C">
              <w:rPr>
                <w:rFonts w:ascii="Arial" w:hAnsi="Arial" w:cs="Arial"/>
                <w:bCs/>
                <w:sz w:val="24"/>
                <w:szCs w:val="24"/>
                <w:lang w:val="en-GB"/>
              </w:rPr>
              <w:t xml:space="preserve"> fantastic communication skills</w:t>
            </w:r>
            <w:r w:rsidR="0076540A" w:rsidRPr="003B197C">
              <w:rPr>
                <w:rFonts w:ascii="Arial" w:hAnsi="Arial" w:cs="Arial"/>
                <w:bCs/>
                <w:sz w:val="24"/>
                <w:szCs w:val="24"/>
                <w:lang w:val="en-GB"/>
              </w:rPr>
              <w:t xml:space="preserve">, which isn’t just restricted to verbal communication but the ability to communicate via written formats all the way through to artistic interpretation, as long as its effective in conveying the key message and concepts to the learners. </w:t>
            </w:r>
          </w:p>
          <w:p w14:paraId="05856CD0" w14:textId="6AAC0B73" w:rsidR="003B197C" w:rsidRPr="003B197C" w:rsidRDefault="003B197C" w:rsidP="00A851DA">
            <w:pPr>
              <w:rPr>
                <w:rFonts w:ascii="Arial" w:hAnsi="Arial" w:cs="Arial"/>
                <w:bCs/>
                <w:sz w:val="24"/>
                <w:szCs w:val="24"/>
                <w:lang w:val="en-GB"/>
              </w:rPr>
            </w:pPr>
          </w:p>
          <w:p w14:paraId="6F226B8F" w14:textId="3F238220" w:rsidR="0076540A" w:rsidRPr="003B197C" w:rsidRDefault="003B197C" w:rsidP="00A851DA">
            <w:pPr>
              <w:rPr>
                <w:rFonts w:ascii="Arial" w:hAnsi="Arial" w:cs="Arial"/>
                <w:sz w:val="24"/>
                <w:szCs w:val="24"/>
                <w:shd w:val="clear" w:color="auto" w:fill="FFFFFF"/>
              </w:rPr>
            </w:pPr>
            <w:r w:rsidRPr="003B197C">
              <w:rPr>
                <w:rFonts w:ascii="Arial" w:hAnsi="Arial" w:cs="Arial"/>
                <w:sz w:val="24"/>
                <w:szCs w:val="24"/>
                <w:shd w:val="clear" w:color="auto" w:fill="FFFFFF"/>
              </w:rPr>
              <w:t xml:space="preserve">A good teacher must be able to identify the needs of the learner as to why they are taking a </w:t>
            </w:r>
            <w:r w:rsidRPr="003B197C">
              <w:rPr>
                <w:rFonts w:ascii="Arial" w:hAnsi="Arial" w:cs="Arial"/>
                <w:sz w:val="24"/>
                <w:szCs w:val="24"/>
                <w:shd w:val="clear" w:color="auto" w:fill="FFFFFF"/>
              </w:rPr>
              <w:t>course</w:t>
            </w:r>
            <w:r w:rsidRPr="003B197C">
              <w:rPr>
                <w:rFonts w:ascii="Arial" w:hAnsi="Arial" w:cs="Arial"/>
                <w:sz w:val="24"/>
                <w:szCs w:val="24"/>
                <w:shd w:val="clear" w:color="auto" w:fill="FFFFFF"/>
              </w:rPr>
              <w:t xml:space="preserve"> and their expectations of that course.  Here</w:t>
            </w:r>
            <w:r w:rsidRPr="003B197C">
              <w:rPr>
                <w:rFonts w:ascii="Arial" w:hAnsi="Arial" w:cs="Arial"/>
                <w:sz w:val="24"/>
                <w:szCs w:val="24"/>
                <w:shd w:val="clear" w:color="auto" w:fill="FFFFFF"/>
              </w:rPr>
              <w:t xml:space="preserve"> teachers must have a wealth of</w:t>
            </w:r>
            <w:r w:rsidRPr="003B197C">
              <w:rPr>
                <w:rFonts w:ascii="Arial" w:hAnsi="Arial" w:cs="Arial"/>
                <w:sz w:val="24"/>
                <w:szCs w:val="24"/>
                <w:shd w:val="clear" w:color="auto" w:fill="FFFFFF"/>
              </w:rPr>
              <w:t xml:space="preserve"> learning strategies </w:t>
            </w:r>
            <w:r w:rsidRPr="003B197C">
              <w:rPr>
                <w:rFonts w:ascii="Arial" w:hAnsi="Arial" w:cs="Arial"/>
                <w:sz w:val="24"/>
                <w:szCs w:val="24"/>
                <w:shd w:val="clear" w:color="auto" w:fill="FFFFFF"/>
              </w:rPr>
              <w:t xml:space="preserve">that can </w:t>
            </w:r>
            <w:r w:rsidRPr="003B197C">
              <w:rPr>
                <w:rFonts w:ascii="Arial" w:hAnsi="Arial" w:cs="Arial"/>
                <w:sz w:val="24"/>
                <w:szCs w:val="24"/>
                <w:shd w:val="clear" w:color="auto" w:fill="FFFFFF"/>
              </w:rPr>
              <w:t xml:space="preserve">be implemented in accordance </w:t>
            </w:r>
            <w:r w:rsidRPr="003B197C">
              <w:rPr>
                <w:rFonts w:ascii="Arial" w:hAnsi="Arial" w:cs="Arial"/>
                <w:sz w:val="24"/>
                <w:szCs w:val="24"/>
                <w:shd w:val="clear" w:color="auto" w:fill="FFFFFF"/>
              </w:rPr>
              <w:t xml:space="preserve">to not only </w:t>
            </w:r>
            <w:r w:rsidRPr="003B197C">
              <w:rPr>
                <w:rFonts w:ascii="Arial" w:hAnsi="Arial" w:cs="Arial"/>
                <w:sz w:val="24"/>
                <w:szCs w:val="24"/>
                <w:shd w:val="clear" w:color="auto" w:fill="FFFFFF"/>
              </w:rPr>
              <w:t>the learners end goals</w:t>
            </w:r>
            <w:r w:rsidRPr="003B197C">
              <w:rPr>
                <w:rFonts w:ascii="Arial" w:hAnsi="Arial" w:cs="Arial"/>
                <w:sz w:val="24"/>
                <w:szCs w:val="24"/>
                <w:shd w:val="clear" w:color="auto" w:fill="FFFFFF"/>
              </w:rPr>
              <w:t xml:space="preserve"> but the learner’s capacity to take in and retain information. As we all know, not all leaners can pick up information as quickly as others. Here the teach will need to show the competency of patience</w:t>
            </w:r>
          </w:p>
          <w:p w14:paraId="125647E1" w14:textId="77777777" w:rsidR="003B197C" w:rsidRPr="003B197C" w:rsidRDefault="003B197C" w:rsidP="00A851DA">
            <w:pPr>
              <w:rPr>
                <w:rFonts w:ascii="Arial" w:hAnsi="Arial" w:cs="Arial"/>
                <w:bCs/>
                <w:sz w:val="24"/>
                <w:szCs w:val="24"/>
                <w:lang w:val="en-GB"/>
              </w:rPr>
            </w:pPr>
          </w:p>
          <w:p w14:paraId="518538BE" w14:textId="5D334BF7" w:rsidR="00D805E7" w:rsidRDefault="0076540A" w:rsidP="00A851DA">
            <w:pPr>
              <w:rPr>
                <w:rFonts w:ascii="Arial" w:hAnsi="Arial" w:cs="Arial"/>
                <w:bCs/>
                <w:sz w:val="24"/>
                <w:szCs w:val="24"/>
              </w:rPr>
            </w:pPr>
            <w:r w:rsidRPr="003B197C">
              <w:rPr>
                <w:rFonts w:ascii="Arial" w:hAnsi="Arial" w:cs="Arial"/>
                <w:bCs/>
                <w:sz w:val="24"/>
                <w:szCs w:val="24"/>
                <w:lang w:val="en-GB"/>
              </w:rPr>
              <w:t xml:space="preserve">Another key competency that I believe is often overlooked, is creating a safe environment in which to conduct the learning. </w:t>
            </w:r>
            <w:r w:rsidRPr="003B197C">
              <w:rPr>
                <w:rFonts w:ascii="Arial" w:hAnsi="Arial" w:cs="Arial"/>
                <w:bCs/>
                <w:sz w:val="24"/>
                <w:szCs w:val="24"/>
              </w:rPr>
              <w:t>A safe and supportive learning environment is a hugely important aspect of teaching whose responsibility for maintaining and creating falls on the teacher. By creating a safe and supportive learning environment teaching will be at its most effective.</w:t>
            </w:r>
            <w:r w:rsidRPr="003B197C">
              <w:rPr>
                <w:rFonts w:ascii="Arial" w:hAnsi="Arial" w:cs="Arial"/>
                <w:bCs/>
                <w:sz w:val="24"/>
                <w:szCs w:val="24"/>
              </w:rPr>
              <w:t xml:space="preserve"> </w:t>
            </w:r>
            <w:r w:rsidR="003F05F9" w:rsidRPr="003B197C">
              <w:rPr>
                <w:rFonts w:ascii="Arial" w:hAnsi="Arial" w:cs="Arial"/>
                <w:bCs/>
                <w:sz w:val="24"/>
                <w:szCs w:val="24"/>
              </w:rPr>
              <w:t xml:space="preserve">This could include creating an environment under which adult learners are not to feel embarrassed by asking questions, this can be achieved through creating a culture of learning, where questions are not ridiculed by others and are in fact appreciated. </w:t>
            </w:r>
          </w:p>
          <w:p w14:paraId="13F6195A" w14:textId="63374445" w:rsidR="003B197C" w:rsidRDefault="003B197C" w:rsidP="00A851DA">
            <w:pPr>
              <w:rPr>
                <w:rFonts w:ascii="Arial" w:hAnsi="Arial" w:cs="Arial"/>
                <w:bCs/>
                <w:sz w:val="24"/>
                <w:szCs w:val="24"/>
              </w:rPr>
            </w:pPr>
          </w:p>
          <w:p w14:paraId="5A42FC35" w14:textId="033119BD" w:rsidR="003B197C" w:rsidRPr="003B197C" w:rsidRDefault="003B197C" w:rsidP="00A851DA">
            <w:pPr>
              <w:rPr>
                <w:bCs/>
              </w:rPr>
            </w:pPr>
            <w:r>
              <w:rPr>
                <w:rFonts w:ascii="Arial" w:hAnsi="Arial" w:cs="Arial"/>
                <w:bCs/>
                <w:sz w:val="24"/>
                <w:szCs w:val="24"/>
              </w:rPr>
              <w:t xml:space="preserve">To summarize there are numerous competencies that are required to teach adult learners and there is no one specific competencies that outweigh any others. To be the most effective teacher you can be, possessing as many of these competencies as possible will aid in delivering impactful adult learning. </w:t>
            </w:r>
          </w:p>
          <w:p w14:paraId="045DD00F" w14:textId="77777777" w:rsidR="00CC2FB3" w:rsidRPr="005A6E8A" w:rsidRDefault="00CC2FB3" w:rsidP="00A851DA">
            <w:pPr>
              <w:rPr>
                <w:rFonts w:ascii="Arial" w:hAnsi="Arial" w:cs="Arial"/>
                <w:b/>
                <w:sz w:val="24"/>
                <w:szCs w:val="24"/>
                <w:lang w:val="en-GB"/>
              </w:rPr>
            </w:pPr>
          </w:p>
          <w:p w14:paraId="1E039369" w14:textId="0B4119A0" w:rsidR="00CC2FB3" w:rsidRDefault="00CC2FB3" w:rsidP="00A851DA">
            <w:pPr>
              <w:rPr>
                <w:rFonts w:ascii="Arial" w:hAnsi="Arial" w:cs="Arial"/>
                <w:b/>
                <w:sz w:val="24"/>
                <w:szCs w:val="24"/>
                <w:lang w:val="en-GB"/>
              </w:rPr>
            </w:pPr>
          </w:p>
          <w:p w14:paraId="5B80C36C" w14:textId="75D5FE31" w:rsidR="00683135" w:rsidRDefault="00683135" w:rsidP="00A851DA">
            <w:pPr>
              <w:rPr>
                <w:rFonts w:ascii="Arial" w:hAnsi="Arial" w:cs="Arial"/>
                <w:b/>
                <w:sz w:val="24"/>
                <w:szCs w:val="24"/>
                <w:lang w:val="en-GB"/>
              </w:rPr>
            </w:pPr>
          </w:p>
          <w:p w14:paraId="2D859696" w14:textId="78EECAD6" w:rsidR="00683135" w:rsidRDefault="00683135" w:rsidP="00A851DA">
            <w:pPr>
              <w:rPr>
                <w:rFonts w:ascii="Arial" w:hAnsi="Arial" w:cs="Arial"/>
                <w:b/>
                <w:sz w:val="24"/>
                <w:szCs w:val="24"/>
                <w:lang w:val="en-GB"/>
              </w:rPr>
            </w:pPr>
          </w:p>
          <w:p w14:paraId="7BE8657B" w14:textId="1D8A15B3" w:rsidR="00683135" w:rsidRDefault="00683135" w:rsidP="00A851DA">
            <w:pPr>
              <w:rPr>
                <w:rFonts w:ascii="Arial" w:hAnsi="Arial" w:cs="Arial"/>
                <w:b/>
                <w:sz w:val="24"/>
                <w:szCs w:val="24"/>
                <w:lang w:val="en-GB"/>
              </w:rPr>
            </w:pPr>
          </w:p>
          <w:p w14:paraId="556F2ACD" w14:textId="24C9CBD9" w:rsidR="00683135" w:rsidRDefault="00683135" w:rsidP="00A851DA">
            <w:pPr>
              <w:rPr>
                <w:rFonts w:ascii="Arial" w:hAnsi="Arial" w:cs="Arial"/>
                <w:b/>
                <w:sz w:val="24"/>
                <w:szCs w:val="24"/>
                <w:lang w:val="en-GB"/>
              </w:rPr>
            </w:pPr>
          </w:p>
          <w:p w14:paraId="6C9E0159" w14:textId="77777777" w:rsidR="00683135" w:rsidRPr="006B4882" w:rsidRDefault="00683135" w:rsidP="00A851DA">
            <w:pPr>
              <w:rPr>
                <w:rFonts w:ascii="Arial" w:hAnsi="Arial" w:cs="Arial"/>
                <w:b/>
                <w:sz w:val="24"/>
                <w:szCs w:val="24"/>
                <w:lang w:val="en-GB"/>
              </w:rPr>
            </w:pPr>
          </w:p>
          <w:p w14:paraId="0A3AF352" w14:textId="5914E91A" w:rsidR="00CC2FB3" w:rsidRDefault="00251DB5" w:rsidP="00A851DA">
            <w:pPr>
              <w:rPr>
                <w:rFonts w:ascii="Arial" w:hAnsi="Arial" w:cs="Arial"/>
                <w:b/>
                <w:sz w:val="24"/>
                <w:szCs w:val="24"/>
                <w:lang w:val="en-GB"/>
              </w:rPr>
            </w:pPr>
            <w:r w:rsidRPr="006B4882">
              <w:rPr>
                <w:rFonts w:ascii="Arial" w:hAnsi="Arial" w:cs="Arial"/>
                <w:b/>
                <w:sz w:val="24"/>
                <w:szCs w:val="24"/>
                <w:lang w:val="en-GB"/>
              </w:rPr>
              <w:lastRenderedPageBreak/>
              <w:t>References:</w:t>
            </w:r>
          </w:p>
          <w:p w14:paraId="123F632A" w14:textId="00986AD6" w:rsidR="008C00C4" w:rsidRDefault="008C00C4" w:rsidP="00A851DA">
            <w:pPr>
              <w:rPr>
                <w:rFonts w:ascii="Arial" w:hAnsi="Arial" w:cs="Arial"/>
                <w:b/>
                <w:sz w:val="24"/>
                <w:szCs w:val="24"/>
                <w:lang w:val="en-GB"/>
              </w:rPr>
            </w:pPr>
            <w:r>
              <w:rPr>
                <w:rFonts w:ascii="Arial" w:hAnsi="Arial" w:cs="Arial"/>
                <w:b/>
                <w:sz w:val="24"/>
                <w:szCs w:val="24"/>
                <w:lang w:val="en-GB"/>
              </w:rPr>
              <w:t>Journal Articles:</w:t>
            </w:r>
          </w:p>
          <w:p w14:paraId="724737A1" w14:textId="312E1BEB" w:rsidR="00911941" w:rsidRDefault="00911941" w:rsidP="00A851DA">
            <w:pPr>
              <w:rPr>
                <w:rFonts w:ascii="Arial" w:hAnsi="Arial" w:cs="Arial"/>
                <w:b/>
                <w:sz w:val="24"/>
                <w:szCs w:val="24"/>
                <w:lang w:val="en-GB"/>
              </w:rPr>
            </w:pPr>
          </w:p>
          <w:p w14:paraId="50F1D21F" w14:textId="68704282" w:rsidR="00911941" w:rsidRPr="0056712D" w:rsidRDefault="00911941" w:rsidP="00A851DA">
            <w:r w:rsidRPr="0056712D">
              <w:t>Kolb, D. A. (1984). Experiential learning: Experience as the source of learning and development (Vol. 1). Englewood Cliffs, NJ: Prentice-Hall.</w:t>
            </w:r>
          </w:p>
          <w:p w14:paraId="35B4719C" w14:textId="4FA617B4" w:rsidR="0056712D" w:rsidRDefault="0056712D" w:rsidP="00A851DA">
            <w:r w:rsidRPr="0056712D">
              <w:t>Kolb, D. A., &amp; Fry, R. E. (1974). Toward an applied theory of experiential learning. MIT Alfred P. Sloan School of Management</w:t>
            </w:r>
          </w:p>
          <w:p w14:paraId="31E84083" w14:textId="0BB8D5B6" w:rsidR="00607457" w:rsidRDefault="00607457" w:rsidP="00A851DA">
            <w:pPr>
              <w:rPr>
                <w:rFonts w:cstheme="minorHAnsi"/>
                <w:color w:val="333333"/>
                <w:shd w:val="clear" w:color="auto" w:fill="FFFFFF"/>
              </w:rPr>
            </w:pPr>
            <w:proofErr w:type="spellStart"/>
            <w:r w:rsidRPr="00607457">
              <w:rPr>
                <w:rFonts w:cstheme="minorHAnsi"/>
              </w:rPr>
              <w:t>Pahler</w:t>
            </w:r>
            <w:proofErr w:type="spellEnd"/>
            <w:r w:rsidRPr="00607457">
              <w:rPr>
                <w:rFonts w:cstheme="minorHAnsi"/>
              </w:rPr>
              <w:t xml:space="preserve"> et al (2008) Learning Styles: Concepts and Evidence. (Vol.9). </w:t>
            </w:r>
            <w:r w:rsidRPr="00607457">
              <w:rPr>
                <w:rFonts w:cstheme="minorHAnsi"/>
                <w:color w:val="333333"/>
                <w:shd w:val="clear" w:color="auto" w:fill="FFFFFF"/>
              </w:rPr>
              <w:t>University of California, San Diego</w:t>
            </w:r>
          </w:p>
          <w:p w14:paraId="4CEB5845" w14:textId="648F41FF" w:rsidR="00A071B8" w:rsidRPr="00607457" w:rsidRDefault="00A071B8" w:rsidP="00A851DA">
            <w:pPr>
              <w:rPr>
                <w:rFonts w:cstheme="minorHAnsi"/>
              </w:rPr>
            </w:pPr>
            <w:r>
              <w:t>Salleh, K. M. (2012). Human resource development practitioners’ perspectives on competencies: An application of American Society for Training and Development (ASTD) Workplace Learning and Performance (WLP) competency model in Malaysia. Available from ProQuest Dissertation and Theses database. (UMI No. 3551639)</w:t>
            </w:r>
          </w:p>
          <w:p w14:paraId="45214B36" w14:textId="77777777" w:rsidR="0056712D" w:rsidRDefault="0056712D" w:rsidP="00A851DA">
            <w:pPr>
              <w:rPr>
                <w:color w:val="C0504D" w:themeColor="accent2"/>
              </w:rPr>
            </w:pPr>
          </w:p>
          <w:p w14:paraId="2948FEB7" w14:textId="1D23F16E" w:rsidR="00911941" w:rsidRDefault="00911941" w:rsidP="00A851DA">
            <w:pPr>
              <w:rPr>
                <w:color w:val="C0504D" w:themeColor="accent2"/>
              </w:rPr>
            </w:pPr>
          </w:p>
          <w:p w14:paraId="0626E036" w14:textId="14C407CD" w:rsidR="00753222" w:rsidRPr="008C00C4" w:rsidRDefault="00EF5E8E" w:rsidP="00753222">
            <w:pPr>
              <w:pStyle w:val="Heading1"/>
              <w:shd w:val="clear" w:color="auto" w:fill="FFFFFF"/>
              <w:spacing w:before="0" w:beforeAutospacing="0" w:after="0" w:afterAutospacing="0"/>
              <w:outlineLvl w:val="0"/>
              <w:rPr>
                <w:rFonts w:ascii="Arial" w:eastAsiaTheme="minorHAnsi" w:hAnsi="Arial" w:cs="Arial"/>
                <w:bCs w:val="0"/>
                <w:color w:val="000000"/>
                <w:kern w:val="0"/>
                <w:sz w:val="24"/>
                <w:szCs w:val="24"/>
                <w:shd w:val="clear" w:color="auto" w:fill="FFFFFF"/>
                <w:lang w:val="en-GB" w:eastAsia="en-US"/>
              </w:rPr>
            </w:pPr>
            <w:r>
              <w:rPr>
                <w:rFonts w:ascii="Arial" w:eastAsiaTheme="minorHAnsi" w:hAnsi="Arial" w:cs="Arial"/>
                <w:bCs w:val="0"/>
                <w:color w:val="000000"/>
                <w:kern w:val="0"/>
                <w:sz w:val="24"/>
                <w:szCs w:val="24"/>
                <w:shd w:val="clear" w:color="auto" w:fill="FFFFFF"/>
                <w:lang w:val="en-GB" w:eastAsia="en-US"/>
              </w:rPr>
              <w:t>Websites:</w:t>
            </w:r>
          </w:p>
          <w:p w14:paraId="1C74368F" w14:textId="77777777" w:rsidR="00753222" w:rsidRPr="008C00C4" w:rsidRDefault="00753222" w:rsidP="00753222">
            <w:pPr>
              <w:pStyle w:val="Heading1"/>
              <w:numPr>
                <w:ilvl w:val="0"/>
                <w:numId w:val="5"/>
              </w:numPr>
              <w:shd w:val="clear" w:color="auto" w:fill="FFFFFF"/>
              <w:spacing w:before="0" w:beforeAutospacing="0" w:after="0" w:afterAutospacing="0"/>
              <w:outlineLvl w:val="0"/>
              <w:rPr>
                <w:rFonts w:ascii="Arial" w:eastAsiaTheme="minorHAnsi" w:hAnsi="Arial" w:cs="Arial"/>
                <w:b w:val="0"/>
                <w:bCs w:val="0"/>
                <w:color w:val="000000"/>
                <w:kern w:val="0"/>
                <w:sz w:val="24"/>
                <w:szCs w:val="24"/>
                <w:shd w:val="clear" w:color="auto" w:fill="FFFFFF"/>
                <w:lang w:val="en-GB" w:eastAsia="en-US"/>
              </w:rPr>
            </w:pPr>
            <w:r w:rsidRPr="006B4882">
              <w:rPr>
                <w:rFonts w:ascii="Arial" w:eastAsiaTheme="minorHAnsi" w:hAnsi="Arial" w:cs="Arial"/>
                <w:b w:val="0"/>
                <w:bCs w:val="0"/>
                <w:color w:val="000000"/>
                <w:kern w:val="0"/>
                <w:sz w:val="24"/>
                <w:szCs w:val="24"/>
                <w:shd w:val="clear" w:color="auto" w:fill="FFFFFF"/>
                <w:lang w:val="en-GB" w:eastAsia="en-US"/>
              </w:rPr>
              <w:t xml:space="preserve">TED talks. </w:t>
            </w:r>
            <w:proofErr w:type="spellStart"/>
            <w:proofErr w:type="gramStart"/>
            <w:r w:rsidRPr="006B4882">
              <w:rPr>
                <w:rFonts w:ascii="Arial" w:eastAsiaTheme="minorHAnsi" w:hAnsi="Arial" w:cs="Arial"/>
                <w:b w:val="0"/>
                <w:bCs w:val="0"/>
                <w:color w:val="000000"/>
                <w:kern w:val="0"/>
                <w:sz w:val="24"/>
                <w:szCs w:val="24"/>
                <w:shd w:val="clear" w:color="auto" w:fill="FFFFFF"/>
                <w:lang w:val="en-GB" w:eastAsia="en-US"/>
              </w:rPr>
              <w:t>Marshik,T</w:t>
            </w:r>
            <w:proofErr w:type="spellEnd"/>
            <w:r w:rsidRPr="006B4882">
              <w:rPr>
                <w:rFonts w:ascii="Arial" w:eastAsiaTheme="minorHAnsi" w:hAnsi="Arial" w:cs="Arial"/>
                <w:b w:val="0"/>
                <w:bCs w:val="0"/>
                <w:color w:val="000000"/>
                <w:kern w:val="0"/>
                <w:sz w:val="24"/>
                <w:szCs w:val="24"/>
                <w:shd w:val="clear" w:color="auto" w:fill="FFFFFF"/>
                <w:lang w:val="en-GB" w:eastAsia="en-US"/>
              </w:rPr>
              <w:t>.</w:t>
            </w:r>
            <w:proofErr w:type="gramEnd"/>
            <w:r w:rsidRPr="006B4882">
              <w:rPr>
                <w:rFonts w:ascii="Arial" w:eastAsiaTheme="minorHAnsi" w:hAnsi="Arial" w:cs="Arial"/>
                <w:b w:val="0"/>
                <w:bCs w:val="0"/>
                <w:color w:val="000000"/>
                <w:kern w:val="0"/>
                <w:sz w:val="24"/>
                <w:szCs w:val="24"/>
                <w:shd w:val="clear" w:color="auto" w:fill="FFFFFF"/>
                <w:lang w:val="en-GB" w:eastAsia="en-US"/>
              </w:rPr>
              <w:t>, April 2015</w:t>
            </w:r>
            <w:r>
              <w:rPr>
                <w:rFonts w:ascii="Arial" w:eastAsiaTheme="minorHAnsi" w:hAnsi="Arial" w:cs="Arial"/>
                <w:b w:val="0"/>
                <w:bCs w:val="0"/>
                <w:color w:val="000000"/>
                <w:kern w:val="0"/>
                <w:sz w:val="24"/>
                <w:szCs w:val="24"/>
                <w:shd w:val="clear" w:color="auto" w:fill="FFFFFF"/>
                <w:lang w:val="en-GB" w:eastAsia="en-US"/>
              </w:rPr>
              <w:t>.</w:t>
            </w:r>
            <w:r w:rsidRPr="006B4882">
              <w:rPr>
                <w:rFonts w:ascii="Arial" w:eastAsiaTheme="minorHAnsi" w:hAnsi="Arial" w:cs="Arial"/>
                <w:b w:val="0"/>
                <w:bCs w:val="0"/>
                <w:color w:val="000000"/>
                <w:kern w:val="0"/>
                <w:sz w:val="24"/>
                <w:szCs w:val="24"/>
                <w:shd w:val="clear" w:color="auto" w:fill="FFFFFF"/>
                <w:lang w:val="en-GB" w:eastAsia="en-US"/>
              </w:rPr>
              <w:t xml:space="preserve"> </w:t>
            </w:r>
            <w:r w:rsidRPr="004F5C75">
              <w:rPr>
                <w:rFonts w:ascii="Arial" w:eastAsiaTheme="minorHAnsi" w:hAnsi="Arial" w:cs="Arial"/>
                <w:b w:val="0"/>
                <w:bCs w:val="0"/>
                <w:i/>
                <w:color w:val="000000"/>
                <w:kern w:val="0"/>
                <w:sz w:val="24"/>
                <w:szCs w:val="24"/>
                <w:shd w:val="clear" w:color="auto" w:fill="FFFFFF"/>
                <w:lang w:val="en-GB" w:eastAsia="en-US"/>
              </w:rPr>
              <w:t>Learning styles &amp; the importance of critical self-reflection</w:t>
            </w:r>
            <w:r w:rsidRPr="006B4882">
              <w:rPr>
                <w:rFonts w:ascii="Arial" w:eastAsiaTheme="minorHAnsi" w:hAnsi="Arial" w:cs="Arial"/>
                <w:b w:val="0"/>
                <w:bCs w:val="0"/>
                <w:color w:val="000000"/>
                <w:kern w:val="0"/>
                <w:sz w:val="24"/>
                <w:szCs w:val="24"/>
                <w:shd w:val="clear" w:color="auto" w:fill="FFFFFF"/>
                <w:lang w:val="en-GB" w:eastAsia="en-US"/>
              </w:rPr>
              <w:t>. [online]. [Assessed:2019-03-14]</w:t>
            </w:r>
            <w:r>
              <w:rPr>
                <w:rFonts w:ascii="Arial" w:eastAsiaTheme="minorHAnsi" w:hAnsi="Arial" w:cs="Arial"/>
                <w:b w:val="0"/>
                <w:bCs w:val="0"/>
                <w:color w:val="000000"/>
                <w:kern w:val="0"/>
                <w:sz w:val="24"/>
                <w:szCs w:val="24"/>
                <w:shd w:val="clear" w:color="auto" w:fill="FFFFFF"/>
                <w:lang w:val="en-GB" w:eastAsia="en-US"/>
              </w:rPr>
              <w:t xml:space="preserve">. </w:t>
            </w:r>
            <w:hyperlink r:id="rId9" w:history="1">
              <w:r w:rsidRPr="000A42D3">
                <w:rPr>
                  <w:rStyle w:val="Hyperlink"/>
                  <w:rFonts w:ascii="Arial" w:eastAsiaTheme="minorHAnsi" w:hAnsi="Arial" w:cs="Arial"/>
                  <w:b w:val="0"/>
                  <w:bCs w:val="0"/>
                  <w:kern w:val="0"/>
                  <w:sz w:val="24"/>
                  <w:szCs w:val="24"/>
                  <w:shd w:val="clear" w:color="auto" w:fill="FFFFFF"/>
                  <w:lang w:val="en-GB" w:eastAsia="en-US"/>
                </w:rPr>
                <w:t>https://www.youtube.com/watch?v=855Now8h5Rs</w:t>
              </w:r>
            </w:hyperlink>
            <w:r w:rsidRPr="008C00C4">
              <w:rPr>
                <w:rFonts w:ascii="Arial" w:eastAsiaTheme="minorHAnsi" w:hAnsi="Arial" w:cs="Arial"/>
                <w:b w:val="0"/>
                <w:bCs w:val="0"/>
                <w:color w:val="000000"/>
                <w:kern w:val="0"/>
                <w:sz w:val="24"/>
                <w:szCs w:val="24"/>
                <w:shd w:val="clear" w:color="auto" w:fill="FFFFFF"/>
                <w:lang w:eastAsia="en-US"/>
              </w:rPr>
              <w:t>.</w:t>
            </w:r>
          </w:p>
          <w:p w14:paraId="06F1D28B" w14:textId="315DD59B" w:rsidR="00753222" w:rsidRDefault="00753222" w:rsidP="00A851DA">
            <w:pPr>
              <w:rPr>
                <w:color w:val="C0504D" w:themeColor="accent2"/>
              </w:rPr>
            </w:pPr>
          </w:p>
          <w:p w14:paraId="0573DED7" w14:textId="77777777" w:rsidR="00CC2FB3" w:rsidRPr="005A6E8A" w:rsidRDefault="00CC2FB3" w:rsidP="003F05F9">
            <w:pPr>
              <w:rPr>
                <w:rFonts w:ascii="Arial" w:hAnsi="Arial" w:cs="Arial"/>
                <w:b/>
                <w:sz w:val="24"/>
                <w:szCs w:val="24"/>
                <w:lang w:val="en-GB"/>
              </w:rPr>
            </w:pPr>
          </w:p>
        </w:tc>
      </w:tr>
    </w:tbl>
    <w:p w14:paraId="1CB9B5D6" w14:textId="77777777" w:rsidR="00503D7E" w:rsidRPr="005A6E8A" w:rsidRDefault="00503D7E" w:rsidP="00A851DA">
      <w:pPr>
        <w:autoSpaceDE w:val="0"/>
        <w:autoSpaceDN w:val="0"/>
        <w:adjustRightInd w:val="0"/>
        <w:spacing w:after="0" w:line="240" w:lineRule="auto"/>
        <w:rPr>
          <w:rFonts w:ascii="Arial" w:hAnsi="Arial" w:cs="Arial"/>
          <w:b/>
          <w:bCs/>
          <w:color w:val="002060"/>
          <w:sz w:val="24"/>
          <w:szCs w:val="24"/>
        </w:rPr>
      </w:pPr>
    </w:p>
    <w:p w14:paraId="1B818360" w14:textId="77777777" w:rsidR="00A851DA" w:rsidRPr="005A6E8A" w:rsidRDefault="00AE1481" w:rsidP="00A851DA">
      <w:pPr>
        <w:autoSpaceDE w:val="0"/>
        <w:autoSpaceDN w:val="0"/>
        <w:adjustRightInd w:val="0"/>
        <w:spacing w:after="0" w:line="240" w:lineRule="auto"/>
        <w:rPr>
          <w:rFonts w:cs="CalvertMT-Bold"/>
          <w:b/>
          <w:bCs/>
          <w:color w:val="002060"/>
          <w:sz w:val="28"/>
        </w:rPr>
      </w:pPr>
      <w:r w:rsidRPr="005A6E8A">
        <w:rPr>
          <w:rFonts w:cs="CalvertMT-Bold"/>
          <w:b/>
          <w:bCs/>
          <w:color w:val="002060"/>
          <w:sz w:val="28"/>
        </w:rPr>
        <w:t>Student</w:t>
      </w:r>
      <w:r w:rsidR="00A851DA" w:rsidRPr="005A6E8A">
        <w:rPr>
          <w:rFonts w:cs="CalvertMT-Bold"/>
          <w:b/>
          <w:bCs/>
          <w:color w:val="002060"/>
          <w:sz w:val="28"/>
        </w:rPr>
        <w:t xml:space="preserve"> Statement:</w:t>
      </w:r>
    </w:p>
    <w:p w14:paraId="5299A8EE" w14:textId="77777777" w:rsidR="00A851DA" w:rsidRPr="005A6E8A" w:rsidRDefault="00A851DA" w:rsidP="00A851DA">
      <w:pPr>
        <w:autoSpaceDE w:val="0"/>
        <w:autoSpaceDN w:val="0"/>
        <w:adjustRightInd w:val="0"/>
        <w:spacing w:after="0" w:line="240" w:lineRule="auto"/>
        <w:rPr>
          <w:rFonts w:cs="CalvertMT-Bold"/>
          <w:b/>
          <w:bCs/>
          <w:color w:val="001AE6"/>
        </w:rPr>
      </w:pPr>
    </w:p>
    <w:p w14:paraId="6BF28EFF" w14:textId="77777777" w:rsidR="00A851DA" w:rsidRPr="005A6E8A" w:rsidRDefault="00405895" w:rsidP="00A851DA">
      <w:pPr>
        <w:autoSpaceDE w:val="0"/>
        <w:autoSpaceDN w:val="0"/>
        <w:adjustRightInd w:val="0"/>
        <w:spacing w:after="0" w:line="240" w:lineRule="auto"/>
        <w:rPr>
          <w:rFonts w:cs="Bliss-Regular"/>
          <w:color w:val="000000"/>
        </w:rPr>
      </w:pPr>
      <w:r w:rsidRPr="005A6E8A">
        <w:rPr>
          <w:rFonts w:cs="Bliss-Regular"/>
          <w:color w:val="000000"/>
        </w:rPr>
        <w:t>By submitting this assignment, I confirm that this is my own work.</w:t>
      </w:r>
    </w:p>
    <w:p w14:paraId="5364B2FD" w14:textId="77777777" w:rsidR="00503D7E" w:rsidRPr="005A6E8A" w:rsidRDefault="00503D7E"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58"/>
        <w:gridCol w:w="3901"/>
        <w:gridCol w:w="1250"/>
        <w:gridCol w:w="1607"/>
      </w:tblGrid>
      <w:tr w:rsidR="00405895" w:rsidRPr="005A6E8A" w14:paraId="74F4C9E1" w14:textId="77777777" w:rsidTr="00405895">
        <w:tc>
          <w:tcPr>
            <w:tcW w:w="2310" w:type="dxa"/>
            <w:shd w:val="clear" w:color="auto" w:fill="D9D9D9" w:themeFill="background1" w:themeFillShade="D9"/>
          </w:tcPr>
          <w:p w14:paraId="0B16F1A1" w14:textId="77777777" w:rsidR="00405895" w:rsidRPr="005A6E8A" w:rsidRDefault="00405895" w:rsidP="00A851DA">
            <w:pPr>
              <w:rPr>
                <w:rFonts w:cs="Bliss-Regular"/>
                <w:color w:val="000000"/>
                <w:lang w:val="en-GB"/>
              </w:rPr>
            </w:pPr>
            <w:r w:rsidRPr="005A6E8A">
              <w:rPr>
                <w:rFonts w:cs="Bliss-Regular"/>
                <w:color w:val="000000"/>
                <w:lang w:val="en-GB"/>
              </w:rPr>
              <w:t>Student Signature</w:t>
            </w:r>
          </w:p>
        </w:tc>
        <w:tc>
          <w:tcPr>
            <w:tcW w:w="4035" w:type="dxa"/>
          </w:tcPr>
          <w:p w14:paraId="0A406D55" w14:textId="50FB784B" w:rsidR="00405895" w:rsidRPr="005A6E8A" w:rsidRDefault="00EF5E8E" w:rsidP="00A851DA">
            <w:pPr>
              <w:rPr>
                <w:rFonts w:cs="Bliss-Regular"/>
                <w:color w:val="000000"/>
                <w:lang w:val="en-GB"/>
              </w:rPr>
            </w:pPr>
            <w:r>
              <w:rPr>
                <w:rFonts w:cs="Bliss-Regular"/>
                <w:color w:val="000000"/>
                <w:lang w:val="en-GB"/>
              </w:rPr>
              <w:t>Ashley How</w:t>
            </w:r>
          </w:p>
        </w:tc>
        <w:tc>
          <w:tcPr>
            <w:tcW w:w="1276" w:type="dxa"/>
            <w:shd w:val="clear" w:color="auto" w:fill="D9D9D9" w:themeFill="background1" w:themeFillShade="D9"/>
          </w:tcPr>
          <w:p w14:paraId="64AF0010" w14:textId="77777777" w:rsidR="00405895" w:rsidRPr="005A6E8A" w:rsidRDefault="00405895" w:rsidP="00A851DA">
            <w:pPr>
              <w:rPr>
                <w:rFonts w:cs="Bliss-Regular"/>
                <w:color w:val="000000"/>
                <w:lang w:val="en-GB"/>
              </w:rPr>
            </w:pPr>
            <w:r w:rsidRPr="005A6E8A">
              <w:rPr>
                <w:rFonts w:cs="Bliss-Regular"/>
                <w:color w:val="000000"/>
                <w:lang w:val="en-GB"/>
              </w:rPr>
              <w:t>Date</w:t>
            </w:r>
          </w:p>
        </w:tc>
        <w:tc>
          <w:tcPr>
            <w:tcW w:w="1621" w:type="dxa"/>
          </w:tcPr>
          <w:p w14:paraId="28A249C5" w14:textId="5F81A26D" w:rsidR="00405895" w:rsidRPr="005A6E8A" w:rsidRDefault="00683135" w:rsidP="00A851DA">
            <w:pPr>
              <w:rPr>
                <w:rFonts w:cs="Bliss-Regular"/>
                <w:color w:val="000000"/>
                <w:lang w:val="en-GB"/>
              </w:rPr>
            </w:pPr>
            <w:r>
              <w:rPr>
                <w:rFonts w:cs="Bliss-Regular"/>
                <w:color w:val="000000"/>
                <w:lang w:val="en-GB"/>
              </w:rPr>
              <w:t>02/04/2020</w:t>
            </w:r>
          </w:p>
        </w:tc>
      </w:tr>
    </w:tbl>
    <w:p w14:paraId="6AF63D3C" w14:textId="77777777" w:rsidR="00A851DA" w:rsidRPr="005A6E8A" w:rsidRDefault="00A851DA" w:rsidP="00A851DA">
      <w:pPr>
        <w:rPr>
          <w:rFonts w:cs="Bliss-Regular"/>
          <w:color w:val="000000"/>
        </w:rPr>
      </w:pPr>
    </w:p>
    <w:p w14:paraId="039809EE" w14:textId="77777777" w:rsidR="00A851DA" w:rsidRPr="005A6E8A" w:rsidRDefault="00503D7E" w:rsidP="00503D7E">
      <w:pPr>
        <w:shd w:val="clear" w:color="auto" w:fill="D9D9D9" w:themeFill="background1" w:themeFillShade="D9"/>
        <w:rPr>
          <w:b/>
          <w:sz w:val="32"/>
        </w:rPr>
      </w:pPr>
      <w:r w:rsidRPr="005A6E8A">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5A6E8A" w14:paraId="5A3AD9F7" w14:textId="77777777" w:rsidTr="00B0415E">
        <w:trPr>
          <w:trHeight w:val="249"/>
        </w:trPr>
        <w:tc>
          <w:tcPr>
            <w:tcW w:w="4621" w:type="dxa"/>
            <w:shd w:val="clear" w:color="auto" w:fill="D9D9D9" w:themeFill="background1" w:themeFillShade="D9"/>
          </w:tcPr>
          <w:p w14:paraId="7AC1AEEC" w14:textId="77777777" w:rsidR="00503D7E" w:rsidRPr="005A6E8A" w:rsidRDefault="00503D7E" w:rsidP="00503D7E">
            <w:pPr>
              <w:rPr>
                <w:b/>
                <w:color w:val="002060"/>
                <w:lang w:val="en-GB"/>
              </w:rPr>
            </w:pPr>
            <w:r w:rsidRPr="005A6E8A">
              <w:rPr>
                <w:b/>
                <w:color w:val="002060"/>
                <w:lang w:val="en-GB"/>
              </w:rPr>
              <w:t>Total Marks</w:t>
            </w:r>
          </w:p>
        </w:tc>
        <w:tc>
          <w:tcPr>
            <w:tcW w:w="4621" w:type="dxa"/>
          </w:tcPr>
          <w:p w14:paraId="73608E2A" w14:textId="77777777" w:rsidR="00503D7E" w:rsidRPr="005A6E8A" w:rsidRDefault="00503D7E" w:rsidP="00503D7E">
            <w:pPr>
              <w:rPr>
                <w:rFonts w:cs="Times New Roman"/>
                <w:szCs w:val="32"/>
                <w:lang w:val="en-GB"/>
              </w:rPr>
            </w:pPr>
          </w:p>
        </w:tc>
      </w:tr>
      <w:tr w:rsidR="00503D7E" w:rsidRPr="005A6E8A" w14:paraId="1A30E885" w14:textId="77777777" w:rsidTr="00B0415E">
        <w:tc>
          <w:tcPr>
            <w:tcW w:w="4621" w:type="dxa"/>
            <w:shd w:val="clear" w:color="auto" w:fill="D9D9D9" w:themeFill="background1" w:themeFillShade="D9"/>
          </w:tcPr>
          <w:p w14:paraId="1EC8CA8D" w14:textId="77777777" w:rsidR="00503D7E" w:rsidRPr="005A6E8A" w:rsidRDefault="00503D7E" w:rsidP="00503D7E">
            <w:pPr>
              <w:rPr>
                <w:b/>
                <w:color w:val="002060"/>
                <w:lang w:val="en-GB"/>
              </w:rPr>
            </w:pPr>
            <w:r w:rsidRPr="005A6E8A">
              <w:rPr>
                <w:b/>
                <w:color w:val="002060"/>
                <w:lang w:val="en-GB"/>
              </w:rPr>
              <w:t>Marks Obtained</w:t>
            </w:r>
          </w:p>
        </w:tc>
        <w:tc>
          <w:tcPr>
            <w:tcW w:w="4621" w:type="dxa"/>
          </w:tcPr>
          <w:p w14:paraId="180F3354" w14:textId="77777777" w:rsidR="00503D7E" w:rsidRPr="005A6E8A" w:rsidRDefault="00503D7E" w:rsidP="00503D7E">
            <w:pPr>
              <w:rPr>
                <w:rFonts w:cs="Times New Roman"/>
                <w:szCs w:val="32"/>
                <w:lang w:val="en-GB"/>
              </w:rPr>
            </w:pPr>
          </w:p>
        </w:tc>
      </w:tr>
      <w:tr w:rsidR="00503D7E" w:rsidRPr="005A6E8A" w14:paraId="315C203B" w14:textId="77777777" w:rsidTr="00B0415E">
        <w:tc>
          <w:tcPr>
            <w:tcW w:w="4621" w:type="dxa"/>
            <w:shd w:val="clear" w:color="auto" w:fill="D9D9D9" w:themeFill="background1" w:themeFillShade="D9"/>
          </w:tcPr>
          <w:p w14:paraId="61550956" w14:textId="77777777" w:rsidR="00503D7E" w:rsidRPr="005A6E8A" w:rsidRDefault="00B0415E" w:rsidP="00503D7E">
            <w:pPr>
              <w:rPr>
                <w:b/>
                <w:color w:val="002060"/>
                <w:lang w:val="en-GB"/>
              </w:rPr>
            </w:pPr>
            <w:r w:rsidRPr="005A6E8A">
              <w:rPr>
                <w:b/>
                <w:color w:val="002060"/>
                <w:lang w:val="en-GB"/>
              </w:rPr>
              <w:t>Percentage / Grade</w:t>
            </w:r>
          </w:p>
        </w:tc>
        <w:tc>
          <w:tcPr>
            <w:tcW w:w="4621" w:type="dxa"/>
          </w:tcPr>
          <w:p w14:paraId="16540BFA" w14:textId="77777777" w:rsidR="00503D7E" w:rsidRPr="005A6E8A" w:rsidRDefault="00503D7E" w:rsidP="00503D7E">
            <w:pPr>
              <w:rPr>
                <w:rFonts w:cs="Times New Roman"/>
                <w:szCs w:val="32"/>
                <w:lang w:val="en-GB"/>
              </w:rPr>
            </w:pPr>
          </w:p>
        </w:tc>
      </w:tr>
    </w:tbl>
    <w:p w14:paraId="57CF818C" w14:textId="77777777" w:rsidR="00607874" w:rsidRPr="005A6E8A" w:rsidRDefault="00607874" w:rsidP="00503D7E">
      <w:pPr>
        <w:rPr>
          <w:rFonts w:cs="Times New Roman"/>
          <w:sz w:val="24"/>
          <w:szCs w:val="32"/>
        </w:rPr>
      </w:pPr>
    </w:p>
    <w:p w14:paraId="4EA9CE18" w14:textId="77777777" w:rsidR="00607874" w:rsidRPr="005A6E8A" w:rsidRDefault="00607874" w:rsidP="00503D7E">
      <w:pPr>
        <w:rPr>
          <w:rFonts w:cs="Times New Roman"/>
          <w:sz w:val="24"/>
          <w:szCs w:val="32"/>
        </w:rPr>
      </w:pPr>
    </w:p>
    <w:p w14:paraId="635460AF" w14:textId="77777777" w:rsidR="00607874" w:rsidRPr="005A6E8A" w:rsidRDefault="00607874" w:rsidP="00503D7E">
      <w:pPr>
        <w:rPr>
          <w:rFonts w:cs="Times New Roman"/>
          <w:sz w:val="24"/>
          <w:szCs w:val="32"/>
        </w:rPr>
      </w:pPr>
    </w:p>
    <w:p w14:paraId="370DFDFB" w14:textId="77777777" w:rsidR="00607874" w:rsidRPr="005A6E8A" w:rsidRDefault="00607874" w:rsidP="00503D7E">
      <w:pPr>
        <w:rPr>
          <w:rFonts w:cs="Times New Roman"/>
          <w:sz w:val="24"/>
          <w:szCs w:val="32"/>
        </w:rPr>
      </w:pPr>
    </w:p>
    <w:p w14:paraId="2ED548F2" w14:textId="77777777" w:rsidR="00607874" w:rsidRPr="005A6E8A" w:rsidRDefault="00607874" w:rsidP="00503D7E">
      <w:pPr>
        <w:rPr>
          <w:rFonts w:cs="Times New Roman"/>
          <w:sz w:val="24"/>
          <w:szCs w:val="32"/>
        </w:rPr>
      </w:pPr>
    </w:p>
    <w:p w14:paraId="475C3FAF" w14:textId="77777777" w:rsidR="00607874" w:rsidRPr="005A6E8A" w:rsidRDefault="00607874" w:rsidP="00503D7E">
      <w:pPr>
        <w:rPr>
          <w:rFonts w:cs="Times New Roman"/>
          <w:sz w:val="24"/>
          <w:szCs w:val="32"/>
        </w:rPr>
      </w:pPr>
    </w:p>
    <w:p w14:paraId="3903F943" w14:textId="77777777" w:rsidR="00EA30AB" w:rsidRPr="005A6E8A" w:rsidRDefault="00EA30AB" w:rsidP="00503D7E">
      <w:pPr>
        <w:rPr>
          <w:rFonts w:cs="Times New Roman"/>
          <w:sz w:val="24"/>
          <w:szCs w:val="32"/>
        </w:rPr>
      </w:pPr>
    </w:p>
    <w:p w14:paraId="5066FFF2" w14:textId="77777777" w:rsidR="00EA30AB" w:rsidRPr="005A6E8A" w:rsidRDefault="00EA30AB" w:rsidP="00503D7E">
      <w:pPr>
        <w:rPr>
          <w:rFonts w:cs="Times New Roman"/>
          <w:sz w:val="24"/>
          <w:szCs w:val="32"/>
        </w:rPr>
      </w:pPr>
      <w:bookmarkStart w:id="0" w:name="_GoBack"/>
      <w:bookmarkEnd w:id="0"/>
    </w:p>
    <w:sectPr w:rsidR="00EA30AB" w:rsidRPr="005A6E8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9308B" w14:textId="77777777" w:rsidR="00C53029" w:rsidRDefault="00C53029" w:rsidP="00CB4D0A">
      <w:pPr>
        <w:spacing w:after="0" w:line="240" w:lineRule="auto"/>
      </w:pPr>
      <w:r>
        <w:separator/>
      </w:r>
    </w:p>
  </w:endnote>
  <w:endnote w:type="continuationSeparator" w:id="0">
    <w:p w14:paraId="3D27FF8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2BE78" w14:textId="77777777" w:rsidR="00C53029" w:rsidRDefault="00C53029" w:rsidP="00CB4D0A">
      <w:pPr>
        <w:spacing w:after="0" w:line="240" w:lineRule="auto"/>
      </w:pPr>
      <w:r>
        <w:separator/>
      </w:r>
    </w:p>
  </w:footnote>
  <w:footnote w:type="continuationSeparator" w:id="0">
    <w:p w14:paraId="4016496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27CBF"/>
    <w:multiLevelType w:val="hybridMultilevel"/>
    <w:tmpl w:val="DEE21C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044463"/>
    <w:multiLevelType w:val="hybridMultilevel"/>
    <w:tmpl w:val="75D28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DE6442"/>
    <w:multiLevelType w:val="hybridMultilevel"/>
    <w:tmpl w:val="BD1A0A7E"/>
    <w:lvl w:ilvl="0" w:tplc="08090001">
      <w:start w:val="1"/>
      <w:numFmt w:val="bullet"/>
      <w:lvlText w:val=""/>
      <w:lvlJc w:val="left"/>
      <w:pPr>
        <w:ind w:left="360" w:hanging="360"/>
      </w:pPr>
      <w:rPr>
        <w:rFonts w:ascii="Symbol" w:hAnsi="Symbol" w:hint="default"/>
      </w:rPr>
    </w:lvl>
    <w:lvl w:ilvl="1" w:tplc="FB86DD80">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7A42AC"/>
    <w:multiLevelType w:val="hybridMultilevel"/>
    <w:tmpl w:val="1EDEAB44"/>
    <w:lvl w:ilvl="0" w:tplc="FD66CAA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860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4D94"/>
    <w:rsid w:val="000D409E"/>
    <w:rsid w:val="001175EE"/>
    <w:rsid w:val="0012161D"/>
    <w:rsid w:val="00146FD9"/>
    <w:rsid w:val="00157CF6"/>
    <w:rsid w:val="00182416"/>
    <w:rsid w:val="00187EB4"/>
    <w:rsid w:val="001A0F94"/>
    <w:rsid w:val="001C57B1"/>
    <w:rsid w:val="001F0481"/>
    <w:rsid w:val="00200C92"/>
    <w:rsid w:val="0020451E"/>
    <w:rsid w:val="00206B9D"/>
    <w:rsid w:val="002120AA"/>
    <w:rsid w:val="00227A57"/>
    <w:rsid w:val="0023259C"/>
    <w:rsid w:val="00246371"/>
    <w:rsid w:val="00251DB5"/>
    <w:rsid w:val="00276811"/>
    <w:rsid w:val="002B0BD7"/>
    <w:rsid w:val="002B396E"/>
    <w:rsid w:val="002B50D9"/>
    <w:rsid w:val="002B573D"/>
    <w:rsid w:val="002C5CB2"/>
    <w:rsid w:val="002F779F"/>
    <w:rsid w:val="00341B57"/>
    <w:rsid w:val="00371885"/>
    <w:rsid w:val="003B197C"/>
    <w:rsid w:val="003D255F"/>
    <w:rsid w:val="003E2B87"/>
    <w:rsid w:val="003F05F9"/>
    <w:rsid w:val="00402786"/>
    <w:rsid w:val="00405895"/>
    <w:rsid w:val="004058DF"/>
    <w:rsid w:val="00425D8D"/>
    <w:rsid w:val="00434B8A"/>
    <w:rsid w:val="0043734E"/>
    <w:rsid w:val="00443E6F"/>
    <w:rsid w:val="0046453C"/>
    <w:rsid w:val="0048243A"/>
    <w:rsid w:val="00486F1A"/>
    <w:rsid w:val="00490CB9"/>
    <w:rsid w:val="004A2CE2"/>
    <w:rsid w:val="004E06FB"/>
    <w:rsid w:val="004E3CDA"/>
    <w:rsid w:val="004F2580"/>
    <w:rsid w:val="004F4B4D"/>
    <w:rsid w:val="004F5C75"/>
    <w:rsid w:val="0050216D"/>
    <w:rsid w:val="0050277C"/>
    <w:rsid w:val="00503D7E"/>
    <w:rsid w:val="0050778F"/>
    <w:rsid w:val="00527C11"/>
    <w:rsid w:val="00535F31"/>
    <w:rsid w:val="0056712D"/>
    <w:rsid w:val="00574D64"/>
    <w:rsid w:val="00591365"/>
    <w:rsid w:val="005A6E8A"/>
    <w:rsid w:val="005B31E4"/>
    <w:rsid w:val="005C3E5D"/>
    <w:rsid w:val="006034F6"/>
    <w:rsid w:val="00606E8B"/>
    <w:rsid w:val="00607457"/>
    <w:rsid w:val="00607874"/>
    <w:rsid w:val="00607E77"/>
    <w:rsid w:val="00617BB3"/>
    <w:rsid w:val="00645CDD"/>
    <w:rsid w:val="00647B02"/>
    <w:rsid w:val="006823A7"/>
    <w:rsid w:val="00683135"/>
    <w:rsid w:val="00687EE8"/>
    <w:rsid w:val="006B4882"/>
    <w:rsid w:val="0070347F"/>
    <w:rsid w:val="0070678E"/>
    <w:rsid w:val="007255A0"/>
    <w:rsid w:val="00736DE1"/>
    <w:rsid w:val="00753222"/>
    <w:rsid w:val="0076540A"/>
    <w:rsid w:val="007B0FA2"/>
    <w:rsid w:val="007C245B"/>
    <w:rsid w:val="008006D6"/>
    <w:rsid w:val="00831C11"/>
    <w:rsid w:val="008A0441"/>
    <w:rsid w:val="008A60B4"/>
    <w:rsid w:val="008B3C31"/>
    <w:rsid w:val="008B64FE"/>
    <w:rsid w:val="008C00C4"/>
    <w:rsid w:val="008F164D"/>
    <w:rsid w:val="00911941"/>
    <w:rsid w:val="00935BF7"/>
    <w:rsid w:val="00950138"/>
    <w:rsid w:val="0095442C"/>
    <w:rsid w:val="00983942"/>
    <w:rsid w:val="009B6071"/>
    <w:rsid w:val="009B7EF4"/>
    <w:rsid w:val="009C37E0"/>
    <w:rsid w:val="009E41F4"/>
    <w:rsid w:val="00A071B8"/>
    <w:rsid w:val="00A14B66"/>
    <w:rsid w:val="00A263DA"/>
    <w:rsid w:val="00A65CF7"/>
    <w:rsid w:val="00A726E4"/>
    <w:rsid w:val="00A81AB4"/>
    <w:rsid w:val="00A851DA"/>
    <w:rsid w:val="00AC7D5B"/>
    <w:rsid w:val="00AE1481"/>
    <w:rsid w:val="00B0415E"/>
    <w:rsid w:val="00B04678"/>
    <w:rsid w:val="00B17C3D"/>
    <w:rsid w:val="00B6088F"/>
    <w:rsid w:val="00B777BF"/>
    <w:rsid w:val="00BB2C58"/>
    <w:rsid w:val="00BC46DF"/>
    <w:rsid w:val="00C03577"/>
    <w:rsid w:val="00C53029"/>
    <w:rsid w:val="00C65FEA"/>
    <w:rsid w:val="00CA0AC2"/>
    <w:rsid w:val="00CB4D0A"/>
    <w:rsid w:val="00CC2FB3"/>
    <w:rsid w:val="00CC575A"/>
    <w:rsid w:val="00CF123B"/>
    <w:rsid w:val="00CF7B62"/>
    <w:rsid w:val="00D039AC"/>
    <w:rsid w:val="00D16E9F"/>
    <w:rsid w:val="00D3759D"/>
    <w:rsid w:val="00D427DE"/>
    <w:rsid w:val="00D54EA5"/>
    <w:rsid w:val="00D5587D"/>
    <w:rsid w:val="00D707CC"/>
    <w:rsid w:val="00D805E7"/>
    <w:rsid w:val="00D821FE"/>
    <w:rsid w:val="00DB0793"/>
    <w:rsid w:val="00DC3403"/>
    <w:rsid w:val="00DE654B"/>
    <w:rsid w:val="00DF5D8B"/>
    <w:rsid w:val="00E00821"/>
    <w:rsid w:val="00E04DB4"/>
    <w:rsid w:val="00E062AA"/>
    <w:rsid w:val="00E30679"/>
    <w:rsid w:val="00E4597D"/>
    <w:rsid w:val="00E54832"/>
    <w:rsid w:val="00E56A90"/>
    <w:rsid w:val="00E641CC"/>
    <w:rsid w:val="00EA30AB"/>
    <w:rsid w:val="00EB0D09"/>
    <w:rsid w:val="00EB3925"/>
    <w:rsid w:val="00EF5E8E"/>
    <w:rsid w:val="00F27FCF"/>
    <w:rsid w:val="00F317F1"/>
    <w:rsid w:val="00F552CD"/>
    <w:rsid w:val="00F92934"/>
    <w:rsid w:val="00F96EB3"/>
    <w:rsid w:val="00FA38BE"/>
    <w:rsid w:val="00FE45E2"/>
    <w:rsid w:val="00FF6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14:docId w14:val="58E1D2E1"/>
  <w15:docId w15:val="{A0215557-03F5-4AA5-AEC3-1B60E1A88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4F5C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51DB5"/>
    <w:rPr>
      <w:i/>
      <w:iCs/>
    </w:rPr>
  </w:style>
  <w:style w:type="character" w:styleId="Hyperlink">
    <w:name w:val="Hyperlink"/>
    <w:basedOn w:val="DefaultParagraphFont"/>
    <w:uiPriority w:val="99"/>
    <w:unhideWhenUsed/>
    <w:rsid w:val="00251DB5"/>
    <w:rPr>
      <w:color w:val="0000FF" w:themeColor="hyperlink"/>
      <w:u w:val="single"/>
    </w:rPr>
  </w:style>
  <w:style w:type="character" w:styleId="UnresolvedMention">
    <w:name w:val="Unresolved Mention"/>
    <w:basedOn w:val="DefaultParagraphFont"/>
    <w:uiPriority w:val="99"/>
    <w:semiHidden/>
    <w:unhideWhenUsed/>
    <w:rsid w:val="00251DB5"/>
    <w:rPr>
      <w:color w:val="605E5C"/>
      <w:shd w:val="clear" w:color="auto" w:fill="E1DFDD"/>
    </w:rPr>
  </w:style>
  <w:style w:type="character" w:customStyle="1" w:styleId="Heading1Char">
    <w:name w:val="Heading 1 Char"/>
    <w:basedOn w:val="DefaultParagraphFont"/>
    <w:link w:val="Heading1"/>
    <w:uiPriority w:val="9"/>
    <w:rsid w:val="004F5C75"/>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702633">
      <w:bodyDiv w:val="1"/>
      <w:marLeft w:val="0"/>
      <w:marRight w:val="0"/>
      <w:marTop w:val="0"/>
      <w:marBottom w:val="0"/>
      <w:divBdr>
        <w:top w:val="none" w:sz="0" w:space="0" w:color="auto"/>
        <w:left w:val="none" w:sz="0" w:space="0" w:color="auto"/>
        <w:bottom w:val="none" w:sz="0" w:space="0" w:color="auto"/>
        <w:right w:val="none" w:sz="0" w:space="0" w:color="auto"/>
      </w:divBdr>
    </w:div>
    <w:div w:id="15336884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855Now8h5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2CA46-497D-4B35-9318-006AFE780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1401</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Ashley How</cp:lastModifiedBy>
  <cp:revision>2</cp:revision>
  <dcterms:created xsi:type="dcterms:W3CDTF">2020-04-02T12:48:00Z</dcterms:created>
  <dcterms:modified xsi:type="dcterms:W3CDTF">2020-04-02T12:48:00Z</dcterms:modified>
</cp:coreProperties>
</file>