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60C4E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6ABA2DA" wp14:editId="01933FF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06ED929" w14:textId="324D029E" w:rsidR="00607874" w:rsidRDefault="00117F5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908C39E" wp14:editId="08013B4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67EBC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0CC941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08C39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F67EBC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0CC9412" w14:textId="77777777" w:rsidR="00405895" w:rsidRDefault="00405895"/>
                  </w:txbxContent>
                </v:textbox>
              </v:shape>
            </w:pict>
          </mc:Fallback>
        </mc:AlternateContent>
      </w:r>
    </w:p>
    <w:p w14:paraId="678DF4C6" w14:textId="77777777" w:rsidR="00607874" w:rsidRDefault="00607874" w:rsidP="00A851DA">
      <w:pPr>
        <w:rPr>
          <w:lang w:val="en-US"/>
        </w:rPr>
      </w:pPr>
    </w:p>
    <w:p w14:paraId="4BF44BF0" w14:textId="77777777" w:rsidR="00607874" w:rsidRDefault="00607874" w:rsidP="00A851DA">
      <w:pPr>
        <w:rPr>
          <w:lang w:val="en-US"/>
        </w:rPr>
      </w:pPr>
    </w:p>
    <w:p w14:paraId="7612014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411B2BA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C767B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BE1D0FD" w14:textId="57B29F2A" w:rsidR="00A851DA" w:rsidRPr="00B0415E" w:rsidRDefault="00117F57">
            <w:pPr>
              <w:pStyle w:val="Default"/>
              <w:rPr>
                <w:rFonts w:asciiTheme="minorHAnsi" w:hAnsiTheme="minorHAnsi"/>
              </w:rPr>
            </w:pPr>
            <w:r>
              <w:rPr>
                <w:rFonts w:asciiTheme="minorHAnsi" w:hAnsiTheme="minorHAnsi"/>
              </w:rPr>
              <w:t>Hayley Batchouski</w:t>
            </w:r>
          </w:p>
        </w:tc>
      </w:tr>
      <w:tr w:rsidR="00A851DA" w:rsidRPr="00B0415E" w14:paraId="17E841D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66E39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836C31E" w14:textId="379840E7" w:rsidR="00A851DA" w:rsidRPr="00B0415E" w:rsidRDefault="00117F57">
            <w:pPr>
              <w:pStyle w:val="Default"/>
              <w:rPr>
                <w:rFonts w:asciiTheme="minorHAnsi" w:hAnsiTheme="minorHAnsi"/>
              </w:rPr>
            </w:pPr>
            <w:r>
              <w:rPr>
                <w:rFonts w:asciiTheme="minorHAnsi" w:hAnsiTheme="minorHAnsi"/>
              </w:rPr>
              <w:t>32380</w:t>
            </w:r>
          </w:p>
        </w:tc>
      </w:tr>
      <w:tr w:rsidR="00A851DA" w:rsidRPr="00B0415E" w14:paraId="05ECA35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33D80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3F3AAD0" w14:textId="4F7FFBA3" w:rsidR="00A851DA" w:rsidRPr="00B0415E" w:rsidRDefault="00117F57">
            <w:pPr>
              <w:pStyle w:val="Default"/>
              <w:rPr>
                <w:rFonts w:asciiTheme="minorHAnsi" w:hAnsiTheme="minorHAnsi"/>
              </w:rPr>
            </w:pPr>
            <w:r>
              <w:rPr>
                <w:rFonts w:asciiTheme="minorHAnsi" w:hAnsiTheme="minorHAnsi"/>
              </w:rPr>
              <w:t>Balance Sheet</w:t>
            </w:r>
          </w:p>
        </w:tc>
      </w:tr>
      <w:tr w:rsidR="00A851DA" w:rsidRPr="00B0415E" w14:paraId="6B17E71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43EA4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2803256" w14:textId="3FE4D87C" w:rsidR="00A851DA" w:rsidRPr="00B0415E" w:rsidRDefault="00117F57">
            <w:r>
              <w:t>Balance Sheet</w:t>
            </w:r>
            <w:bookmarkStart w:id="0" w:name="_GoBack"/>
            <w:bookmarkEnd w:id="0"/>
          </w:p>
        </w:tc>
      </w:tr>
    </w:tbl>
    <w:p w14:paraId="0F08E24E" w14:textId="77777777" w:rsidR="00CC2FB3" w:rsidRDefault="00CC2FB3" w:rsidP="00A851DA">
      <w:pPr>
        <w:rPr>
          <w:b/>
          <w:lang w:val="en-US"/>
        </w:rPr>
      </w:pPr>
    </w:p>
    <w:p w14:paraId="62DE7D83" w14:textId="77777777" w:rsidR="00443E6F" w:rsidRDefault="00527C11" w:rsidP="00A851DA">
      <w:pPr>
        <w:rPr>
          <w:b/>
          <w:sz w:val="28"/>
          <w:lang w:val="en-US"/>
        </w:rPr>
      </w:pPr>
      <w:r w:rsidRPr="00443E6F">
        <w:rPr>
          <w:b/>
          <w:sz w:val="28"/>
          <w:lang w:val="en-US"/>
        </w:rPr>
        <w:t>Marking Criteria:</w:t>
      </w:r>
    </w:p>
    <w:p w14:paraId="0C81E6C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E7E3D9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154FA1E" w14:textId="77777777" w:rsidTr="00CC2FB3">
        <w:tc>
          <w:tcPr>
            <w:tcW w:w="9242" w:type="dxa"/>
          </w:tcPr>
          <w:p w14:paraId="7C0EEFD9" w14:textId="48932EFA"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68BBAB1E" w14:textId="77777777" w:rsidR="00117F57" w:rsidRDefault="00117F57" w:rsidP="00117F57">
            <w:pPr>
              <w:jc w:val="right"/>
              <w:rPr>
                <w:rFonts w:ascii="Arial" w:hAnsi="Arial" w:cs="Arial"/>
                <w:sz w:val="24"/>
              </w:rPr>
            </w:pPr>
            <w:r w:rsidRPr="00E86FA6">
              <w:rPr>
                <w:rFonts w:ascii="Arial" w:hAnsi="Arial" w:cs="Arial"/>
                <w:sz w:val="24"/>
              </w:rPr>
              <w:t>Hayley Batchouski</w:t>
            </w:r>
          </w:p>
          <w:p w14:paraId="02A09CE8" w14:textId="66FEC05F" w:rsidR="00117F57" w:rsidRDefault="00117F57" w:rsidP="00117F57">
            <w:pPr>
              <w:jc w:val="right"/>
              <w:rPr>
                <w:rFonts w:ascii="Arial" w:hAnsi="Arial" w:cs="Arial"/>
                <w:sz w:val="24"/>
              </w:rPr>
            </w:pPr>
            <w:r>
              <w:rPr>
                <w:rFonts w:ascii="Arial" w:hAnsi="Arial" w:cs="Arial"/>
                <w:sz w:val="24"/>
              </w:rPr>
              <w:t xml:space="preserve">Student ID </w:t>
            </w:r>
            <w:r>
              <w:rPr>
                <w:rFonts w:ascii="Arial" w:hAnsi="Arial" w:cs="Arial"/>
                <w:sz w:val="24"/>
              </w:rPr>
              <w:t>3</w:t>
            </w:r>
            <w:r>
              <w:rPr>
                <w:rFonts w:ascii="Arial" w:hAnsi="Arial" w:cs="Arial"/>
                <w:sz w:val="24"/>
              </w:rPr>
              <w:t>2380</w:t>
            </w:r>
          </w:p>
          <w:p w14:paraId="66B01F2F" w14:textId="77777777" w:rsidR="00117F57" w:rsidRPr="00E86FA6" w:rsidRDefault="00117F57" w:rsidP="00117F57">
            <w:pPr>
              <w:jc w:val="right"/>
              <w:rPr>
                <w:rFonts w:ascii="Arial" w:hAnsi="Arial" w:cs="Arial"/>
                <w:sz w:val="24"/>
              </w:rPr>
            </w:pPr>
            <w:r>
              <w:rPr>
                <w:rFonts w:ascii="Arial" w:hAnsi="Arial" w:cs="Arial"/>
                <w:sz w:val="24"/>
              </w:rPr>
              <w:t>Assignment No: Balance Sheet</w:t>
            </w:r>
          </w:p>
          <w:p w14:paraId="0DA9430B" w14:textId="77777777" w:rsidR="00117F57" w:rsidRPr="00E86FA6" w:rsidRDefault="00117F57" w:rsidP="00117F57">
            <w:pPr>
              <w:jc w:val="right"/>
              <w:rPr>
                <w:rFonts w:ascii="Arial" w:hAnsi="Arial" w:cs="Arial"/>
                <w:sz w:val="24"/>
              </w:rPr>
            </w:pPr>
            <w:r w:rsidRPr="00E86FA6">
              <w:rPr>
                <w:rFonts w:ascii="Arial" w:hAnsi="Arial" w:cs="Arial"/>
                <w:sz w:val="24"/>
              </w:rPr>
              <w:t>Page 1</w:t>
            </w:r>
          </w:p>
          <w:p w14:paraId="317DB5DE" w14:textId="77777777" w:rsidR="00117F57" w:rsidRDefault="00117F57" w:rsidP="00117F57">
            <w:pPr>
              <w:rPr>
                <w:rFonts w:ascii="Arial" w:hAnsi="Arial" w:cs="Arial"/>
                <w:sz w:val="24"/>
              </w:rPr>
            </w:pPr>
          </w:p>
          <w:p w14:paraId="3EB6DA51" w14:textId="77777777" w:rsidR="00117F57" w:rsidRDefault="00117F57" w:rsidP="00117F57">
            <w:pPr>
              <w:pStyle w:val="ListParagraph"/>
              <w:numPr>
                <w:ilvl w:val="0"/>
                <w:numId w:val="2"/>
              </w:numPr>
              <w:spacing w:after="160" w:line="259" w:lineRule="auto"/>
              <w:ind w:left="0" w:firstLine="0"/>
              <w:rPr>
                <w:rFonts w:ascii="Arial" w:hAnsi="Arial" w:cs="Arial"/>
                <w:sz w:val="24"/>
              </w:rPr>
            </w:pPr>
            <w:r w:rsidRPr="001F3B8B">
              <w:rPr>
                <w:rFonts w:ascii="Arial" w:hAnsi="Arial" w:cs="Arial"/>
                <w:sz w:val="24"/>
              </w:rPr>
              <w:t xml:space="preserve">A Balance Sheet is a financial statement </w:t>
            </w:r>
            <w:r>
              <w:rPr>
                <w:rFonts w:ascii="Arial" w:hAnsi="Arial" w:cs="Arial"/>
                <w:sz w:val="24"/>
              </w:rPr>
              <w:t xml:space="preserve">which </w:t>
            </w:r>
            <w:r w:rsidRPr="001F3B8B">
              <w:rPr>
                <w:rFonts w:ascii="Arial" w:hAnsi="Arial" w:cs="Arial"/>
                <w:sz w:val="24"/>
              </w:rPr>
              <w:t xml:space="preserve">is very important as it shows a company’s financial position </w:t>
            </w:r>
            <w:r>
              <w:rPr>
                <w:rFonts w:ascii="Arial" w:hAnsi="Arial" w:cs="Arial"/>
                <w:sz w:val="24"/>
              </w:rPr>
              <w:t>in a given time period by outlining total assets and total liabilities.  The balance sheet is used by the business as a decision making tool where they can analyse the financial information illustrated.</w:t>
            </w:r>
          </w:p>
          <w:p w14:paraId="07E23902" w14:textId="50326862" w:rsidR="00117F57" w:rsidRDefault="00117F57" w:rsidP="00117F57">
            <w:pPr>
              <w:rPr>
                <w:rFonts w:ascii="Arial" w:hAnsi="Arial" w:cs="Arial"/>
                <w:sz w:val="24"/>
              </w:rPr>
            </w:pPr>
            <w:r>
              <w:rPr>
                <w:rFonts w:ascii="Arial" w:hAnsi="Arial" w:cs="Arial"/>
                <w:sz w:val="24"/>
              </w:rPr>
              <w:t>The balance sheet shows if there is efficiency and liquidity in the business.  Liquidity is measured by using one of the ratios which gives a percentage.  This can then be compared to past balance sheets.  High ratios indicate that a business is financially strong.  If this ratio is very high businesses can see that the cash they have could be used to the benefit of the business and make the business more efficient.</w:t>
            </w:r>
          </w:p>
          <w:p w14:paraId="38DB623A" w14:textId="77777777" w:rsidR="00117F57" w:rsidRDefault="00117F57" w:rsidP="00117F57">
            <w:pPr>
              <w:rPr>
                <w:rFonts w:ascii="Arial" w:hAnsi="Arial" w:cs="Arial"/>
                <w:sz w:val="24"/>
              </w:rPr>
            </w:pPr>
          </w:p>
          <w:p w14:paraId="0CB1C491" w14:textId="535410C1" w:rsidR="00117F57" w:rsidRDefault="00117F57" w:rsidP="00117F57">
            <w:pPr>
              <w:rPr>
                <w:rFonts w:ascii="Arial" w:hAnsi="Arial" w:cs="Arial"/>
                <w:sz w:val="24"/>
              </w:rPr>
            </w:pPr>
            <w:r>
              <w:rPr>
                <w:rFonts w:ascii="Arial" w:hAnsi="Arial" w:cs="Arial"/>
                <w:sz w:val="24"/>
              </w:rPr>
              <w:t>The balance sheet also shows the level of leverage there is in a business.  The leverage ratio evaluates a business’s debt levels.  A business can identify from the balance sheet whether there is enough leverage to use to continue the growth of the business.</w:t>
            </w:r>
          </w:p>
          <w:p w14:paraId="5B13931B" w14:textId="77777777" w:rsidR="00117F57" w:rsidRDefault="00117F57" w:rsidP="00117F57">
            <w:pPr>
              <w:rPr>
                <w:rFonts w:ascii="Arial" w:hAnsi="Arial" w:cs="Arial"/>
                <w:sz w:val="24"/>
              </w:rPr>
            </w:pPr>
          </w:p>
          <w:p w14:paraId="1ACEA30E" w14:textId="77777777" w:rsidR="00117F57" w:rsidRPr="006D5653" w:rsidRDefault="00117F57" w:rsidP="00117F57">
            <w:pPr>
              <w:pStyle w:val="ListParagraph"/>
              <w:numPr>
                <w:ilvl w:val="0"/>
                <w:numId w:val="2"/>
              </w:numPr>
              <w:spacing w:after="160" w:line="259" w:lineRule="auto"/>
              <w:ind w:left="0" w:firstLine="0"/>
              <w:rPr>
                <w:rFonts w:ascii="Arial" w:hAnsi="Arial" w:cs="Arial"/>
                <w:sz w:val="24"/>
              </w:rPr>
            </w:pPr>
            <w:r w:rsidRPr="006D5653">
              <w:rPr>
                <w:rFonts w:ascii="Arial" w:hAnsi="Arial" w:cs="Arial"/>
                <w:sz w:val="24"/>
              </w:rPr>
              <w:t>Current Assets are assets of a business which can be converted into cash generally within a year.  Examples are cash, accounts receivable and inventory and are used to the benefit of the business.</w:t>
            </w:r>
          </w:p>
          <w:p w14:paraId="0452024B" w14:textId="757DE1A8" w:rsidR="00117F57" w:rsidRDefault="00117F57" w:rsidP="00117F57">
            <w:pPr>
              <w:rPr>
                <w:rFonts w:ascii="Arial" w:hAnsi="Arial" w:cs="Arial"/>
                <w:sz w:val="24"/>
              </w:rPr>
            </w:pPr>
            <w:r>
              <w:rPr>
                <w:rFonts w:ascii="Arial" w:hAnsi="Arial" w:cs="Arial"/>
                <w:sz w:val="24"/>
              </w:rPr>
              <w:t xml:space="preserve">Fixed Assets are assets which a business will use for more than one financial year and they also produce revenue.  Examples are plants and machinery, land and </w:t>
            </w:r>
            <w:r>
              <w:rPr>
                <w:rFonts w:ascii="Arial" w:hAnsi="Arial" w:cs="Arial"/>
                <w:sz w:val="24"/>
              </w:rPr>
              <w:lastRenderedPageBreak/>
              <w:t>furniture and fixtures.</w:t>
            </w:r>
          </w:p>
          <w:p w14:paraId="7946EEE0" w14:textId="77777777" w:rsidR="00117F57" w:rsidRDefault="00117F57" w:rsidP="00117F57">
            <w:pPr>
              <w:rPr>
                <w:rFonts w:ascii="Arial" w:hAnsi="Arial" w:cs="Arial"/>
                <w:sz w:val="24"/>
              </w:rPr>
            </w:pPr>
          </w:p>
          <w:p w14:paraId="592E9F2F" w14:textId="18FF483B" w:rsidR="00117F57" w:rsidRDefault="00117F57" w:rsidP="00117F57">
            <w:pPr>
              <w:rPr>
                <w:rFonts w:ascii="Arial" w:hAnsi="Arial" w:cs="Arial"/>
                <w:sz w:val="24"/>
              </w:rPr>
            </w:pPr>
            <w:r>
              <w:rPr>
                <w:rFonts w:ascii="Arial" w:hAnsi="Arial" w:cs="Arial"/>
                <w:sz w:val="24"/>
              </w:rPr>
              <w:t>Current Ratio shows a business’s ability to pay its debts due in a year and is calculated by dividing the total of current assets by the total of current liabilities, if this ration is less than 1 it’ highlights that the business may not be solvent enough to pay its debts.  A high ration indicates that the cash is not being used efficiently.</w:t>
            </w:r>
          </w:p>
          <w:p w14:paraId="1482B59C" w14:textId="77777777" w:rsidR="00117F57" w:rsidRPr="006D5653" w:rsidRDefault="00117F57" w:rsidP="00117F57">
            <w:pPr>
              <w:rPr>
                <w:rFonts w:ascii="Arial" w:hAnsi="Arial" w:cs="Arial"/>
                <w:sz w:val="24"/>
              </w:rPr>
            </w:pPr>
          </w:p>
          <w:p w14:paraId="6C9DA0CB" w14:textId="77777777" w:rsidR="00117F57" w:rsidRPr="0051603F" w:rsidRDefault="00117F57" w:rsidP="00117F57">
            <w:pPr>
              <w:pStyle w:val="ListParagraph"/>
              <w:numPr>
                <w:ilvl w:val="0"/>
                <w:numId w:val="2"/>
              </w:numPr>
              <w:spacing w:after="160" w:line="259" w:lineRule="auto"/>
              <w:ind w:left="0" w:firstLine="0"/>
              <w:rPr>
                <w:rFonts w:ascii="Arial" w:hAnsi="Arial" w:cs="Arial"/>
                <w:sz w:val="24"/>
              </w:rPr>
            </w:pPr>
            <w:r w:rsidRPr="0051603F">
              <w:rPr>
                <w:rFonts w:ascii="Arial" w:hAnsi="Arial" w:cs="Arial"/>
                <w:sz w:val="24"/>
              </w:rPr>
              <w:t xml:space="preserve">The </w:t>
            </w:r>
            <w:r>
              <w:rPr>
                <w:rFonts w:ascii="Arial" w:hAnsi="Arial" w:cs="Arial"/>
                <w:sz w:val="24"/>
              </w:rPr>
              <w:t xml:space="preserve">accounting </w:t>
            </w:r>
            <w:r w:rsidRPr="0051603F">
              <w:rPr>
                <w:rFonts w:ascii="Arial" w:hAnsi="Arial" w:cs="Arial"/>
                <w:sz w:val="24"/>
              </w:rPr>
              <w:t xml:space="preserve">equation assets = liabilities + net worth shows that if all a business asset are sold and all liabilities are paid the remaining figure is the accounting value. </w:t>
            </w:r>
          </w:p>
          <w:p w14:paraId="762E79F6" w14:textId="77777777" w:rsidR="00117F57" w:rsidRDefault="00117F57" w:rsidP="00117F57">
            <w:pPr>
              <w:pStyle w:val="ListParagraph"/>
              <w:ind w:left="0"/>
              <w:rPr>
                <w:rFonts w:ascii="Arial" w:hAnsi="Arial" w:cs="Arial"/>
                <w:sz w:val="24"/>
              </w:rPr>
            </w:pPr>
          </w:p>
          <w:p w14:paraId="7009DA0F" w14:textId="77777777" w:rsidR="00117F57" w:rsidRDefault="00117F57" w:rsidP="00117F57">
            <w:pPr>
              <w:pStyle w:val="ListParagraph"/>
              <w:ind w:left="0"/>
              <w:rPr>
                <w:rFonts w:ascii="Arial" w:hAnsi="Arial" w:cs="Arial"/>
                <w:sz w:val="24"/>
              </w:rPr>
            </w:pPr>
            <w:r>
              <w:rPr>
                <w:rFonts w:ascii="Arial" w:hAnsi="Arial" w:cs="Arial"/>
                <w:sz w:val="24"/>
              </w:rPr>
              <w:t>The best outcome for a business is that the net worth is positive meaning their assets exceed their liabilities and that the business is in good financial health. The higher the net worth value indicates how valuable the business is.</w:t>
            </w:r>
          </w:p>
          <w:p w14:paraId="44FF6FDA" w14:textId="77777777" w:rsidR="00117F57" w:rsidRDefault="00117F57" w:rsidP="00117F57">
            <w:pPr>
              <w:pStyle w:val="ListParagraph"/>
              <w:ind w:left="0"/>
              <w:rPr>
                <w:rFonts w:ascii="Arial" w:hAnsi="Arial" w:cs="Arial"/>
                <w:sz w:val="24"/>
              </w:rPr>
            </w:pPr>
          </w:p>
          <w:p w14:paraId="1672E885" w14:textId="77777777" w:rsidR="00117F57" w:rsidRPr="0051603F" w:rsidRDefault="00117F57" w:rsidP="00117F57">
            <w:pPr>
              <w:pStyle w:val="ListParagraph"/>
              <w:ind w:left="0"/>
              <w:rPr>
                <w:rFonts w:ascii="Arial" w:hAnsi="Arial" w:cs="Arial"/>
                <w:sz w:val="24"/>
              </w:rPr>
            </w:pPr>
            <w:r>
              <w:rPr>
                <w:rFonts w:ascii="Arial" w:hAnsi="Arial" w:cs="Arial"/>
                <w:sz w:val="24"/>
              </w:rPr>
              <w:t>This equation will also show if a business’s transaction are being correctly recorded in the accounts.</w:t>
            </w:r>
          </w:p>
          <w:p w14:paraId="517DF8B9" w14:textId="77777777" w:rsidR="00117F57" w:rsidRPr="00CC2FB3" w:rsidRDefault="00117F57" w:rsidP="00A851DA">
            <w:pPr>
              <w:rPr>
                <w:rFonts w:ascii="Arial" w:hAnsi="Arial" w:cs="Arial"/>
                <w:sz w:val="24"/>
                <w:szCs w:val="24"/>
              </w:rPr>
            </w:pPr>
          </w:p>
          <w:p w14:paraId="64145808" w14:textId="77777777" w:rsidR="00CC2FB3" w:rsidRDefault="00CC2FB3" w:rsidP="00A851DA">
            <w:pPr>
              <w:rPr>
                <w:b/>
              </w:rPr>
            </w:pPr>
          </w:p>
          <w:p w14:paraId="7B822303" w14:textId="77777777" w:rsidR="00CC2FB3" w:rsidRDefault="00CC2FB3" w:rsidP="00A851DA">
            <w:pPr>
              <w:rPr>
                <w:b/>
              </w:rPr>
            </w:pPr>
          </w:p>
          <w:p w14:paraId="4A8630D0" w14:textId="77777777" w:rsidR="00CC2FB3" w:rsidRDefault="00CC2FB3" w:rsidP="00A851DA">
            <w:pPr>
              <w:rPr>
                <w:b/>
              </w:rPr>
            </w:pPr>
          </w:p>
          <w:p w14:paraId="190B65D2" w14:textId="77777777" w:rsidR="00CC2FB3" w:rsidRDefault="00CC2FB3" w:rsidP="00A851DA">
            <w:pPr>
              <w:rPr>
                <w:b/>
              </w:rPr>
            </w:pPr>
          </w:p>
          <w:p w14:paraId="654DDCFD" w14:textId="77777777" w:rsidR="00CC2FB3" w:rsidRDefault="00CC2FB3" w:rsidP="00A851DA">
            <w:pPr>
              <w:rPr>
                <w:b/>
              </w:rPr>
            </w:pPr>
          </w:p>
          <w:p w14:paraId="7723BC7C" w14:textId="77777777" w:rsidR="00CC2FB3" w:rsidRDefault="00CC2FB3" w:rsidP="00A851DA">
            <w:pPr>
              <w:rPr>
                <w:b/>
              </w:rPr>
            </w:pPr>
          </w:p>
          <w:p w14:paraId="3102D470" w14:textId="77777777" w:rsidR="00CC2FB3" w:rsidRDefault="00CC2FB3" w:rsidP="00A851DA">
            <w:pPr>
              <w:rPr>
                <w:b/>
              </w:rPr>
            </w:pPr>
          </w:p>
          <w:p w14:paraId="549C9C09" w14:textId="77777777" w:rsidR="00CC2FB3" w:rsidRDefault="00CC2FB3" w:rsidP="00A851DA">
            <w:pPr>
              <w:rPr>
                <w:b/>
              </w:rPr>
            </w:pPr>
          </w:p>
          <w:p w14:paraId="171AECD3" w14:textId="77777777" w:rsidR="00CC2FB3" w:rsidRDefault="00CC2FB3" w:rsidP="00A851DA">
            <w:pPr>
              <w:rPr>
                <w:b/>
              </w:rPr>
            </w:pPr>
          </w:p>
          <w:p w14:paraId="7EFC0F2C" w14:textId="77777777" w:rsidR="00CC2FB3" w:rsidRDefault="00CC2FB3" w:rsidP="00A851DA">
            <w:pPr>
              <w:rPr>
                <w:b/>
              </w:rPr>
            </w:pPr>
          </w:p>
          <w:p w14:paraId="26DF17DA" w14:textId="77777777" w:rsidR="00CC2FB3" w:rsidRDefault="00CC2FB3" w:rsidP="00A851DA">
            <w:pPr>
              <w:rPr>
                <w:b/>
              </w:rPr>
            </w:pPr>
          </w:p>
          <w:p w14:paraId="57A2CC41" w14:textId="77777777" w:rsidR="00CC2FB3" w:rsidRDefault="00CC2FB3" w:rsidP="00A851DA">
            <w:pPr>
              <w:rPr>
                <w:b/>
              </w:rPr>
            </w:pPr>
          </w:p>
          <w:p w14:paraId="1B82AD16" w14:textId="77777777" w:rsidR="00CC2FB3" w:rsidRDefault="00CC2FB3" w:rsidP="00A851DA">
            <w:pPr>
              <w:rPr>
                <w:b/>
              </w:rPr>
            </w:pPr>
          </w:p>
          <w:p w14:paraId="7F36E5CD" w14:textId="77777777" w:rsidR="00CC2FB3" w:rsidRDefault="00CC2FB3" w:rsidP="00A851DA">
            <w:pPr>
              <w:rPr>
                <w:b/>
              </w:rPr>
            </w:pPr>
          </w:p>
          <w:p w14:paraId="781AEE3E" w14:textId="77777777" w:rsidR="00CC2FB3" w:rsidRDefault="00CC2FB3" w:rsidP="00A851DA">
            <w:pPr>
              <w:rPr>
                <w:b/>
              </w:rPr>
            </w:pPr>
          </w:p>
          <w:p w14:paraId="3C32BBA2" w14:textId="77777777" w:rsidR="00CC2FB3" w:rsidRDefault="00CC2FB3" w:rsidP="00A851DA">
            <w:pPr>
              <w:rPr>
                <w:b/>
              </w:rPr>
            </w:pPr>
          </w:p>
        </w:tc>
      </w:tr>
    </w:tbl>
    <w:p w14:paraId="340BF03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90B6B5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621A32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37D470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81B411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9D163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6A871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01960BDB" w14:textId="77777777" w:rsidTr="00405895">
        <w:tc>
          <w:tcPr>
            <w:tcW w:w="2310" w:type="dxa"/>
            <w:shd w:val="clear" w:color="auto" w:fill="D9D9D9" w:themeFill="background1" w:themeFillShade="D9"/>
          </w:tcPr>
          <w:p w14:paraId="6ACE276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1CB2372"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691B6B5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BF282F0" w14:textId="77777777" w:rsidR="00405895" w:rsidRPr="00B0415E" w:rsidRDefault="00405895" w:rsidP="00A851DA">
            <w:pPr>
              <w:rPr>
                <w:rFonts w:cs="Bliss-Regular"/>
                <w:color w:val="000000"/>
              </w:rPr>
            </w:pPr>
          </w:p>
        </w:tc>
      </w:tr>
    </w:tbl>
    <w:p w14:paraId="74517BCA" w14:textId="77777777" w:rsidR="00A851DA" w:rsidRPr="00B0415E" w:rsidRDefault="00A851DA" w:rsidP="00A851DA">
      <w:pPr>
        <w:rPr>
          <w:rFonts w:cs="Bliss-Regular"/>
          <w:color w:val="000000"/>
          <w:lang w:val="en-US"/>
        </w:rPr>
      </w:pPr>
    </w:p>
    <w:p w14:paraId="7506ED2A" w14:textId="77777777" w:rsidR="00A851DA" w:rsidRPr="00B0415E" w:rsidRDefault="00A851DA" w:rsidP="00A851DA">
      <w:pPr>
        <w:rPr>
          <w:rFonts w:cs="Bliss-Regular"/>
          <w:color w:val="000000"/>
          <w:lang w:val="en-US"/>
        </w:rPr>
      </w:pPr>
    </w:p>
    <w:p w14:paraId="25C5688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F25B6BF" w14:textId="77777777" w:rsidTr="00B0415E">
        <w:trPr>
          <w:trHeight w:val="249"/>
        </w:trPr>
        <w:tc>
          <w:tcPr>
            <w:tcW w:w="4621" w:type="dxa"/>
            <w:shd w:val="clear" w:color="auto" w:fill="D9D9D9" w:themeFill="background1" w:themeFillShade="D9"/>
          </w:tcPr>
          <w:p w14:paraId="21470DA2" w14:textId="77777777" w:rsidR="00503D7E" w:rsidRPr="00B0415E" w:rsidRDefault="00503D7E" w:rsidP="00503D7E">
            <w:pPr>
              <w:rPr>
                <w:b/>
                <w:color w:val="002060"/>
              </w:rPr>
            </w:pPr>
            <w:r w:rsidRPr="00B0415E">
              <w:rPr>
                <w:b/>
                <w:color w:val="002060"/>
              </w:rPr>
              <w:t>Total Marks</w:t>
            </w:r>
          </w:p>
        </w:tc>
        <w:tc>
          <w:tcPr>
            <w:tcW w:w="4621" w:type="dxa"/>
          </w:tcPr>
          <w:p w14:paraId="3DE2C17D" w14:textId="77777777" w:rsidR="00503D7E" w:rsidRPr="00B0415E" w:rsidRDefault="00503D7E" w:rsidP="00503D7E">
            <w:pPr>
              <w:rPr>
                <w:rFonts w:cs="Times New Roman"/>
                <w:szCs w:val="32"/>
              </w:rPr>
            </w:pPr>
          </w:p>
        </w:tc>
      </w:tr>
      <w:tr w:rsidR="00503D7E" w:rsidRPr="00B0415E" w14:paraId="35CE8304" w14:textId="77777777" w:rsidTr="00B0415E">
        <w:tc>
          <w:tcPr>
            <w:tcW w:w="4621" w:type="dxa"/>
            <w:shd w:val="clear" w:color="auto" w:fill="D9D9D9" w:themeFill="background1" w:themeFillShade="D9"/>
          </w:tcPr>
          <w:p w14:paraId="24E08B2A" w14:textId="77777777" w:rsidR="00503D7E" w:rsidRPr="00B0415E" w:rsidRDefault="00503D7E" w:rsidP="00503D7E">
            <w:pPr>
              <w:rPr>
                <w:b/>
                <w:color w:val="002060"/>
              </w:rPr>
            </w:pPr>
            <w:r w:rsidRPr="00B0415E">
              <w:rPr>
                <w:b/>
                <w:color w:val="002060"/>
              </w:rPr>
              <w:t>Marks Obtained</w:t>
            </w:r>
          </w:p>
        </w:tc>
        <w:tc>
          <w:tcPr>
            <w:tcW w:w="4621" w:type="dxa"/>
          </w:tcPr>
          <w:p w14:paraId="55479290" w14:textId="77777777" w:rsidR="00503D7E" w:rsidRPr="00B0415E" w:rsidRDefault="00503D7E" w:rsidP="00503D7E">
            <w:pPr>
              <w:rPr>
                <w:rFonts w:cs="Times New Roman"/>
                <w:szCs w:val="32"/>
              </w:rPr>
            </w:pPr>
          </w:p>
        </w:tc>
      </w:tr>
      <w:tr w:rsidR="00503D7E" w:rsidRPr="00B0415E" w14:paraId="6B7279C3" w14:textId="77777777" w:rsidTr="00B0415E">
        <w:tc>
          <w:tcPr>
            <w:tcW w:w="4621" w:type="dxa"/>
            <w:shd w:val="clear" w:color="auto" w:fill="D9D9D9" w:themeFill="background1" w:themeFillShade="D9"/>
          </w:tcPr>
          <w:p w14:paraId="4E850F16" w14:textId="77777777" w:rsidR="00503D7E" w:rsidRPr="00B0415E" w:rsidRDefault="00B0415E" w:rsidP="00503D7E">
            <w:pPr>
              <w:rPr>
                <w:b/>
                <w:color w:val="002060"/>
              </w:rPr>
            </w:pPr>
            <w:r w:rsidRPr="00B0415E">
              <w:rPr>
                <w:b/>
                <w:color w:val="002060"/>
              </w:rPr>
              <w:lastRenderedPageBreak/>
              <w:t>Percentage / Grade</w:t>
            </w:r>
          </w:p>
        </w:tc>
        <w:tc>
          <w:tcPr>
            <w:tcW w:w="4621" w:type="dxa"/>
          </w:tcPr>
          <w:p w14:paraId="61A0A8A4" w14:textId="77777777" w:rsidR="00503D7E" w:rsidRPr="00B0415E" w:rsidRDefault="00503D7E" w:rsidP="00503D7E">
            <w:pPr>
              <w:rPr>
                <w:rFonts w:cs="Times New Roman"/>
                <w:szCs w:val="32"/>
              </w:rPr>
            </w:pPr>
          </w:p>
        </w:tc>
      </w:tr>
    </w:tbl>
    <w:p w14:paraId="21B6140B" w14:textId="77777777" w:rsidR="00A851DA" w:rsidRDefault="00A851DA" w:rsidP="00503D7E">
      <w:pPr>
        <w:rPr>
          <w:rFonts w:cs="Times New Roman"/>
          <w:sz w:val="24"/>
          <w:szCs w:val="32"/>
        </w:rPr>
      </w:pPr>
    </w:p>
    <w:p w14:paraId="612BBA8B" w14:textId="77777777" w:rsidR="00607874" w:rsidRDefault="00607874" w:rsidP="00503D7E">
      <w:pPr>
        <w:rPr>
          <w:rFonts w:cs="Times New Roman"/>
          <w:sz w:val="24"/>
          <w:szCs w:val="32"/>
        </w:rPr>
      </w:pPr>
    </w:p>
    <w:p w14:paraId="65A04A73" w14:textId="77777777" w:rsidR="00607874" w:rsidRDefault="00607874" w:rsidP="00503D7E">
      <w:pPr>
        <w:rPr>
          <w:rFonts w:cs="Times New Roman"/>
          <w:sz w:val="24"/>
          <w:szCs w:val="32"/>
        </w:rPr>
      </w:pPr>
    </w:p>
    <w:p w14:paraId="51550374" w14:textId="77777777" w:rsidR="00607874" w:rsidRDefault="00607874" w:rsidP="00503D7E">
      <w:pPr>
        <w:rPr>
          <w:rFonts w:cs="Times New Roman"/>
          <w:sz w:val="24"/>
          <w:szCs w:val="32"/>
        </w:rPr>
      </w:pPr>
    </w:p>
    <w:p w14:paraId="457265A3" w14:textId="77777777" w:rsidR="00607874" w:rsidRDefault="00607874" w:rsidP="00503D7E">
      <w:pPr>
        <w:rPr>
          <w:rFonts w:cs="Times New Roman"/>
          <w:sz w:val="24"/>
          <w:szCs w:val="32"/>
        </w:rPr>
      </w:pPr>
    </w:p>
    <w:p w14:paraId="50B1F8A7" w14:textId="77777777" w:rsidR="00607874" w:rsidRDefault="00607874" w:rsidP="00503D7E">
      <w:pPr>
        <w:rPr>
          <w:rFonts w:cs="Times New Roman"/>
          <w:sz w:val="24"/>
          <w:szCs w:val="32"/>
        </w:rPr>
      </w:pPr>
    </w:p>
    <w:p w14:paraId="569D01B9" w14:textId="77777777" w:rsidR="00607874" w:rsidRDefault="00607874" w:rsidP="00503D7E">
      <w:pPr>
        <w:rPr>
          <w:rFonts w:cs="Times New Roman"/>
          <w:sz w:val="24"/>
          <w:szCs w:val="32"/>
        </w:rPr>
      </w:pPr>
    </w:p>
    <w:p w14:paraId="6057F4FD" w14:textId="77777777" w:rsidR="00607874" w:rsidRDefault="00607874" w:rsidP="00503D7E">
      <w:pPr>
        <w:rPr>
          <w:rFonts w:cs="Times New Roman"/>
          <w:sz w:val="24"/>
          <w:szCs w:val="32"/>
        </w:rPr>
      </w:pPr>
    </w:p>
    <w:p w14:paraId="295E857F" w14:textId="77777777" w:rsidR="00EA30AB" w:rsidRDefault="00EA30AB" w:rsidP="00503D7E">
      <w:pPr>
        <w:rPr>
          <w:rFonts w:cs="Times New Roman"/>
          <w:sz w:val="24"/>
          <w:szCs w:val="32"/>
        </w:rPr>
      </w:pPr>
    </w:p>
    <w:p w14:paraId="2A342F15" w14:textId="77777777" w:rsidR="00EA30AB" w:rsidRDefault="00EA30AB" w:rsidP="00503D7E">
      <w:pPr>
        <w:rPr>
          <w:rFonts w:cs="Times New Roman"/>
          <w:sz w:val="24"/>
          <w:szCs w:val="32"/>
        </w:rPr>
      </w:pPr>
    </w:p>
    <w:p w14:paraId="2EFEF93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B8C737" w14:textId="77777777" w:rsidR="00C53029" w:rsidRDefault="00C53029" w:rsidP="00CB4D0A">
      <w:pPr>
        <w:spacing w:after="0" w:line="240" w:lineRule="auto"/>
      </w:pPr>
      <w:r>
        <w:separator/>
      </w:r>
    </w:p>
  </w:endnote>
  <w:endnote w:type="continuationSeparator" w:id="0">
    <w:p w14:paraId="0E1C9107"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52751" w14:textId="77777777" w:rsidR="00C53029" w:rsidRDefault="00C53029" w:rsidP="00CB4D0A">
      <w:pPr>
        <w:spacing w:after="0" w:line="240" w:lineRule="auto"/>
      </w:pPr>
      <w:r>
        <w:separator/>
      </w:r>
    </w:p>
  </w:footnote>
  <w:footnote w:type="continuationSeparator" w:id="0">
    <w:p w14:paraId="357D9E10"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0269AF"/>
    <w:multiLevelType w:val="hybridMultilevel"/>
    <w:tmpl w:val="0F2C61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17F57"/>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781C461E"/>
  <w15:docId w15:val="{87F1951B-206E-4829-BB08-4E3B3608B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26371-BB82-42C6-9CC3-30718D983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Hayley Batchouski</cp:lastModifiedBy>
  <cp:revision>1</cp:revision>
  <dcterms:created xsi:type="dcterms:W3CDTF">2015-01-26T12:24:00Z</dcterms:created>
  <dcterms:modified xsi:type="dcterms:W3CDTF">2019-03-22T15:50:00Z</dcterms:modified>
</cp:coreProperties>
</file>