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1. </w:t>
            </w:r>
            <w:r>
              <w:rPr>
                <w:rFonts w:ascii="Calibri" w:hAnsi="Calibri" w:cs="Calibri" w:eastAsia="Calibri"/>
                <w:color w:val="auto"/>
                <w:spacing w:val="0"/>
                <w:position w:val="0"/>
                <w:sz w:val="24"/>
                <w:shd w:fill="auto" w:val="clear"/>
              </w:rPr>
              <w:t xml:space="preserve">The scope of financial management in an economy, which is facing a recession are as folllows: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Investment decision;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Finance decision;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Dividend decision.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An optimum combination of these three decisions maximizes the shareholder’s wealth. These decisions are linked to each other and have a joint impact on the market price of the company’s stock.</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Each of these decisions is discussed below:</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Bold" w:hAnsi="Calibri,Bold" w:cs="Calibri,Bold" w:eastAsia="Calibri,Bold"/>
                <w:b/>
                <w:color w:val="000000"/>
                <w:spacing w:val="0"/>
                <w:position w:val="0"/>
                <w:sz w:val="24"/>
                <w:shd w:fill="auto" w:val="clear"/>
              </w:rPr>
              <w:t xml:space="preserve">Investment Decision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It is the most important decisions and deals with the assets that the firm has invested its funds in.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These assets are categorised as: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 </w:t>
            </w:r>
            <w:r>
              <w:rPr>
                <w:rFonts w:ascii="Calibri" w:hAnsi="Calibri" w:cs="Calibri" w:eastAsia="Calibri"/>
                <w:color w:val="000000"/>
                <w:spacing w:val="0"/>
                <w:position w:val="0"/>
                <w:sz w:val="24"/>
                <w:shd w:fill="auto" w:val="clear"/>
              </w:rPr>
              <w:t xml:space="preserve">Long-term assets- yielding returns after the period of one year.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2. </w:t>
            </w:r>
            <w:r>
              <w:rPr>
                <w:rFonts w:ascii="Calibri" w:hAnsi="Calibri" w:cs="Calibri" w:eastAsia="Calibri"/>
                <w:color w:val="000000"/>
                <w:spacing w:val="0"/>
                <w:position w:val="0"/>
                <w:sz w:val="24"/>
                <w:shd w:fill="auto" w:val="clear"/>
              </w:rPr>
              <w:t xml:space="preserve">Short-term assets-also called current assets and can be converted into cash within one year.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decision related to long-term assets is called </w:t>
            </w:r>
            <w:r>
              <w:rPr>
                <w:rFonts w:ascii="Calibri,Bold" w:hAnsi="Calibri,Bold" w:cs="Calibri,Bold" w:eastAsia="Calibri,Bold"/>
                <w:b/>
                <w:color w:val="000000"/>
                <w:spacing w:val="0"/>
                <w:position w:val="0"/>
                <w:sz w:val="24"/>
                <w:shd w:fill="auto" w:val="clear"/>
              </w:rPr>
              <w:t xml:space="preserve">Capital Budgeting </w:t>
            </w:r>
            <w:r>
              <w:rPr>
                <w:rFonts w:ascii="Calibri" w:hAnsi="Calibri" w:cs="Calibri" w:eastAsia="Calibri"/>
                <w:color w:val="000000"/>
                <w:spacing w:val="0"/>
                <w:position w:val="0"/>
                <w:sz w:val="24"/>
                <w:shd w:fill="auto" w:val="clear"/>
              </w:rPr>
              <w:t xml:space="preserve">and that related to short-term assets is called </w:t>
            </w:r>
            <w:r>
              <w:rPr>
                <w:rFonts w:ascii="Calibri,Bold" w:hAnsi="Calibri,Bold" w:cs="Calibri,Bold" w:eastAsia="Calibri,Bold"/>
                <w:b/>
                <w:color w:val="000000"/>
                <w:spacing w:val="0"/>
                <w:position w:val="0"/>
                <w:sz w:val="24"/>
                <w:shd w:fill="auto" w:val="clear"/>
              </w:rPr>
              <w:t xml:space="preserve">Liquidity Decision</w:t>
            </w:r>
            <w:r>
              <w:rPr>
                <w:rFonts w:ascii="Calibri" w:hAnsi="Calibri" w:cs="Calibri" w:eastAsia="Calibri"/>
                <w:color w:val="000000"/>
                <w:spacing w:val="0"/>
                <w:position w:val="0"/>
                <w:sz w:val="24"/>
                <w:shd w:fill="auto" w:val="clear"/>
              </w:rPr>
              <w:t xml:space="preserve">.</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 </w:t>
            </w:r>
            <w:r>
              <w:rPr>
                <w:rFonts w:ascii="Calibri,Bold" w:hAnsi="Calibri,Bold" w:cs="Calibri,Bold" w:eastAsia="Calibri,Bold"/>
                <w:b/>
                <w:color w:val="000000"/>
                <w:spacing w:val="0"/>
                <w:position w:val="0"/>
                <w:sz w:val="24"/>
                <w:shd w:fill="auto" w:val="clear"/>
              </w:rPr>
              <w:t xml:space="preserve">Capital Budgeting Decision</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000000"/>
                <w:spacing w:val="0"/>
                <w:position w:val="0"/>
                <w:sz w:val="24"/>
                <w:shd w:fill="auto" w:val="clear"/>
              </w:rPr>
              <w:t xml:space="preserve">The effects and benefits of this decision will be realised in the future during the course of the investment project’s life. The first step involved in capital budgeting I to select the asset to invest in from the alternatives. This decision involves evaluating relative returns and the measurement of the investment’s worth. The second step is to assess the risk and uncertainty associated with the investment. There is an element of risk and uncertainty in long-term investments as their return in expected after the period of a year in the</w:t>
            </w:r>
            <w:r>
              <w:rPr>
                <w:rFonts w:ascii="Calibri" w:hAnsi="Calibri" w:cs="Calibri" w:eastAsia="Calibri"/>
                <w:color w:val="auto"/>
                <w:spacing w:val="0"/>
                <w:position w:val="0"/>
                <w:sz w:val="24"/>
                <w:shd w:fill="auto" w:val="clear"/>
              </w:rPr>
              <w:t xml:space="preserve"> future. The return anticipated from investment should outweigh the risk. The last step is to assess the return from investment against a figure that is normally referred to as various terms such as the cut-off rate, required rate, hurdle rate, and the minimum rate of return, etc., the company’s cost of capital is usually the standard that is used for this purpose and is a very important element of capital budgeting.</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ii. </w:t>
            </w:r>
            <w:r>
              <w:rPr>
                <w:rFonts w:ascii="Calibri,Bold" w:hAnsi="Calibri,Bold" w:cs="Calibri,Bold" w:eastAsia="Calibri,Bold"/>
                <w:b/>
                <w:color w:val="000000"/>
                <w:spacing w:val="0"/>
                <w:position w:val="0"/>
                <w:sz w:val="24"/>
                <w:shd w:fill="auto" w:val="clear"/>
              </w:rPr>
              <w:t xml:space="preserve">Liquidity Decision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This decision is based on the premise that management is the trade-off between profitability and liquidity. In other words, profitability and liquidity are opposing concepts. If, for example, a company does not have sufficient working capital, then it is not liquid and cannot meet its immediate obligations, resulting in the risk of bankruptcy. If, on the other hand, a company has a large amount of current assets, it is not very profitable. Therefore, the main objective of the Liquidity Decision is to strike a balance between profitability and liquidity. The firm should invest funds in current assets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in such a way that all of its funds are not locked up in one asset. It can be concluded that Liquidity Decision revolves around achieving two goals: the Working Capital Management and optimum allocation of funds in current assets.</w:t>
            </w:r>
          </w:p>
          <w:p>
            <w:pPr>
              <w:spacing w:before="0" w:after="0" w:line="240"/>
              <w:ind w:right="0" w:left="0" w:firstLine="0"/>
              <w:jc w:val="left"/>
              <w:rPr>
                <w:rFonts w:ascii="Calibri,Bold" w:hAnsi="Calibri,Bold" w:cs="Calibri,Bold" w:eastAsia="Calibri,Bold"/>
                <w:b/>
                <w:color w:val="000000"/>
                <w:spacing w:val="0"/>
                <w:position w:val="0"/>
                <w:sz w:val="22"/>
                <w:shd w:fill="auto" w:val="clear"/>
              </w:rPr>
            </w:pPr>
            <w:r>
              <w:rPr>
                <w:rFonts w:ascii="Calibri,Bold" w:hAnsi="Calibri,Bold" w:cs="Calibri,Bold" w:eastAsia="Calibri,Bold"/>
                <w:b/>
                <w:color w:val="EE7D31"/>
                <w:spacing w:val="0"/>
                <w:position w:val="0"/>
                <w:sz w:val="22"/>
                <w:shd w:fill="auto" w:val="clear"/>
              </w:rPr>
              <w:t xml:space="preserve">B. </w:t>
            </w:r>
            <w:r>
              <w:rPr>
                <w:rFonts w:ascii="Calibri,Bold" w:hAnsi="Calibri,Bold" w:cs="Calibri,Bold" w:eastAsia="Calibri,Bold"/>
                <w:b/>
                <w:color w:val="000000"/>
                <w:spacing w:val="0"/>
                <w:position w:val="0"/>
                <w:sz w:val="22"/>
                <w:shd w:fill="auto" w:val="clear"/>
              </w:rPr>
              <w:t xml:space="preserve">Financing Decision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 firm has to make another major decision on its financing mix. When the determination of asset-mix has been made, decisions have to follow regarding raising the funds for firm’s investment requirements. The important issue to address while making this decision is the evaluation of the proportion of equity and debt capital.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Debt capital influences the return of shareholders and their risk, which is why it is pertinent that financial managers should have the ideal capital structure in order to maximize the shareholder’s return while minimising their risk. At that optimal combination of debt and equity the cost of capital is the lowest, while the market value of the share is highest.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In conclusion, the financial decisions are about following two aspects: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Capital Structure Theory,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(ii) </w:t>
            </w:r>
            <w:r>
              <w:rPr>
                <w:rFonts w:ascii="Calibri" w:hAnsi="Calibri" w:cs="Calibri" w:eastAsia="Calibri"/>
                <w:color w:val="000000"/>
                <w:spacing w:val="0"/>
                <w:position w:val="0"/>
                <w:sz w:val="24"/>
                <w:shd w:fill="auto" w:val="clear"/>
              </w:rPr>
              <w:t xml:space="preserve">Capital Structure Decision.</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Bold" w:hAnsi="Calibri,Bold" w:cs="Calibri,Bold" w:eastAsia="Calibri,Bold"/>
                <w:b/>
                <w:color w:val="000000"/>
                <w:spacing w:val="0"/>
                <w:position w:val="0"/>
                <w:sz w:val="24"/>
                <w:shd w:fill="auto" w:val="clear"/>
              </w:rPr>
              <w:t xml:space="preserve">Dividend Decision</w:t>
            </w: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The financial manager makes the decisions regarding the amount of funds to be distributed as dividends. They can distribute all profits as dividends or retain some in the firm and give out the rest as dividends. The focus of </w:t>
            </w:r>
            <w:r>
              <w:rPr>
                <w:rFonts w:ascii="Calibri" w:hAnsi="Calibri" w:cs="Calibri" w:eastAsia="Calibri"/>
                <w:color w:val="000000"/>
                <w:spacing w:val="0"/>
                <w:position w:val="0"/>
                <w:sz w:val="24"/>
                <w:shd w:fill="auto" w:val="clear"/>
              </w:rPr>
              <w:t xml:space="preserve">dividend </w:t>
            </w:r>
            <w:r>
              <w:rPr>
                <w:rFonts w:ascii="Calibri" w:hAnsi="Calibri" w:cs="Calibri" w:eastAsia="Calibri"/>
                <w:color w:val="000000"/>
                <w:spacing w:val="0"/>
                <w:position w:val="0"/>
                <w:sz w:val="22"/>
                <w:shd w:fill="auto" w:val="clear"/>
              </w:rPr>
              <w:t xml:space="preserve">decision is to consider the shareholders’ wealth along with trying to maximize the market value of shares. In other words, it is up to the financial manager to determine the dividend-payout ratio. There are various factors that affect an organisation’s dividend policy.</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000000"/>
                <w:spacing w:val="0"/>
                <w:position w:val="0"/>
                <w:sz w:val="22"/>
                <w:shd w:fill="auto" w:val="clear"/>
              </w:rPr>
              <w:t xml:space="preserve">In order to summarise our discussion above, we can say that according to the modern approach, it is essential for a firm to address the three decisions. The traditional approach lacked a conceptual and an analytical framework and was too narrow in its perspective. The modern approach has introduced financial management at a much broader scale and it has put emphasis on optimum decisions that achieve organizational goals.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2. The role of accounting in financial mamagement is about </w:t>
            </w:r>
            <w:r>
              <w:rPr>
                <w:rFonts w:ascii="Calibri" w:hAnsi="Calibri" w:cs="Calibri" w:eastAsia="Calibri"/>
                <w:color w:val="000000"/>
                <w:spacing w:val="0"/>
                <w:position w:val="0"/>
                <w:sz w:val="24"/>
                <w:shd w:fill="auto" w:val="clear"/>
              </w:rPr>
              <w:t xml:space="preserve">Raising capital and utilising it to generate funds for business operations and for paying the suppliers of capital are the financial functions of a business organization. Financial management deals with planning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and controlling the business’s financial function and utilizing financial resources to get maximum returns on investments. It entails that a firm’s funds be invested in healthy projects that yield the expected returns.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Other organizational functions like production and marketing are closely linked with finance, because almost all business activities involve some kind of an acquisition or purchase and the use of funds.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company’s financial functions such as raising funds and using them do not hamper its general operations. The company prioritizes its production and marketing functions in the light of financial constraints. On the other hand, if a firm has ample funds, its management formulates flexible production and marketing strategies and it will formulate the financial policies to suit the company’s production and marketing goals.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finance function of an organization can be categorized as: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Managerial functions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ii. </w:t>
            </w:r>
            <w:r>
              <w:rPr>
                <w:rFonts w:ascii="Calibri" w:hAnsi="Calibri" w:cs="Calibri" w:eastAsia="Calibri"/>
                <w:color w:val="000000"/>
                <w:spacing w:val="0"/>
                <w:position w:val="0"/>
                <w:sz w:val="24"/>
                <w:shd w:fill="auto" w:val="clear"/>
              </w:rPr>
              <w:t xml:space="preserve">Routine functions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Managerial functions entail more planning, control and implementation of financial policies, whereas, routine functions require effective management to carry them out. Routine functions are more clerical in nature and depend on the effectiveness of managerial functions.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 few important routine functions are as follows: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Supervising cash receipts and payments and ensuring that cash is in safe hands;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(ii) </w:t>
            </w:r>
            <w:r>
              <w:rPr>
                <w:rFonts w:ascii="Calibri" w:hAnsi="Calibri" w:cs="Calibri" w:eastAsia="Calibri"/>
                <w:color w:val="000000"/>
                <w:spacing w:val="0"/>
                <w:position w:val="0"/>
                <w:sz w:val="24"/>
                <w:shd w:fill="auto" w:val="clear"/>
              </w:rPr>
              <w:t xml:space="preserve">Safeguarding securities, insurance policies and other importantdocuments;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(iii) </w:t>
            </w:r>
            <w:r>
              <w:rPr>
                <w:rFonts w:ascii="Calibri" w:hAnsi="Calibri" w:cs="Calibri" w:eastAsia="Calibri"/>
                <w:color w:val="000000"/>
                <w:spacing w:val="0"/>
                <w:position w:val="0"/>
                <w:sz w:val="24"/>
                <w:shd w:fill="auto" w:val="clear"/>
              </w:rPr>
              <w:t xml:space="preserve">Making sure that financial procedures are being carried out properly;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(iv) </w:t>
            </w:r>
            <w:r>
              <w:rPr>
                <w:rFonts w:ascii="Calibri" w:hAnsi="Calibri" w:cs="Calibri" w:eastAsia="Calibri"/>
                <w:color w:val="000000"/>
                <w:spacing w:val="0"/>
                <w:position w:val="0"/>
                <w:sz w:val="24"/>
                <w:shd w:fill="auto" w:val="clear"/>
              </w:rPr>
              <w:t xml:space="preserve">Preparing financial statements and maintaining records.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000000"/>
                <w:spacing w:val="0"/>
                <w:position w:val="0"/>
                <w:sz w:val="24"/>
                <w:shd w:fill="auto" w:val="clear"/>
              </w:rPr>
              <w:t xml:space="preserve">Employees, who have supervisory roles, are responsible for carrying out routine functions. The involvement of financial executives in managerial activities is a fairly recent phenomenon, as the scope of finance was limited to routine activities about four decades ago.</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16/04/2017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