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Jan Gritter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Theme="minorHAnsi" w:hAnsiTheme="minorHAnsi"/>
                <w:lang w:val="en-GB"/>
              </w:rPr>
              <w:t>Supply Chain and Logistics Management,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06</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numPr>
                <w:ilvl w:val="0"/>
                <w:numId w:val="1"/>
              </w:numPr>
              <w:spacing w:after="0" w:line="240" w:lineRule="auto"/>
              <w:rPr>
                <w:rFonts w:ascii="Arial" w:hAnsi="Arial" w:cs="Arial"/>
                <w:sz w:val="24"/>
                <w:szCs w:val="24"/>
                <w:lang w:val="en-GB"/>
              </w:rPr>
            </w:pPr>
            <w:r>
              <w:rPr>
                <w:rFonts w:ascii="Arial" w:hAnsi="Arial" w:cs="Arial"/>
                <w:sz w:val="24"/>
                <w:szCs w:val="24"/>
                <w:lang w:val="en-GB"/>
              </w:rPr>
              <w:t>I.</w:t>
            </w:r>
            <w:r>
              <w:rPr>
                <w:rFonts w:ascii="Arial" w:hAnsi="Arial" w:cs="Arial"/>
                <w:b/>
                <w:bCs/>
                <w:sz w:val="24"/>
                <w:szCs w:val="24"/>
                <w:lang w:val="en-GB"/>
              </w:rPr>
              <w:t xml:space="preserve"> Facility Managemen</w:t>
            </w:r>
            <w:r>
              <w:rPr>
                <w:rFonts w:ascii="Arial" w:hAnsi="Arial" w:cs="Arial"/>
                <w:sz w:val="24"/>
                <w:szCs w:val="24"/>
                <w:lang w:val="en-GB"/>
              </w:rPr>
              <w:t xml:space="preserve">t is the discipline which concerns itself with choosing the  </w:t>
            </w:r>
            <w:r>
              <w:rPr>
                <w:rFonts w:ascii="Arial" w:hAnsi="Arial" w:cs="Arial"/>
                <w:b/>
                <w:bCs/>
                <w:sz w:val="24"/>
                <w:szCs w:val="24"/>
                <w:lang w:val="en-GB"/>
              </w:rPr>
              <w:t>role, capacity and allotment of suppliers</w:t>
            </w:r>
            <w:r>
              <w:rPr>
                <w:rFonts w:ascii="Arial" w:hAnsi="Arial" w:cs="Arial"/>
                <w:sz w:val="24"/>
                <w:szCs w:val="24"/>
                <w:lang w:val="en-GB"/>
              </w:rPr>
              <w:t xml:space="preserve"> of a given facility in a supply chain. The chosen role directly affects its capacity and consequently the allotment of suppliers. For example, a single-product manufacturing facility is likely to be capable of greater capacity but has less flexibility in terms of market/ demand movement. A multi- product manufacturing facility is likely to have less capacity but is more able to flex in reaction to market/ production demand. Supplier allotment decisions are dependent on both the facility</w:t>
            </w:r>
            <w:r>
              <w:rPr>
                <w:rFonts w:hint="default" w:ascii="Arial" w:hAnsi="Arial" w:cs="Arial"/>
                <w:sz w:val="24"/>
                <w:szCs w:val="24"/>
                <w:lang w:val="en-GB"/>
              </w:rPr>
              <w:t xml:space="preserve">’s </w:t>
            </w:r>
            <w:r>
              <w:rPr>
                <w:rFonts w:ascii="Arial" w:hAnsi="Arial" w:cs="Arial"/>
                <w:sz w:val="24"/>
                <w:szCs w:val="24"/>
                <w:lang w:val="en-GB"/>
              </w:rPr>
              <w:t>role and capacity.</w:t>
            </w:r>
          </w:p>
          <w:p>
            <w:pPr>
              <w:numPr>
                <w:ilvl w:val="0"/>
                <w:numId w:val="2"/>
              </w:numPr>
              <w:spacing w:after="0" w:line="240" w:lineRule="auto"/>
              <w:rPr>
                <w:rFonts w:hint="default" w:ascii="Arial" w:hAnsi="Arial" w:cs="Arial"/>
                <w:b w:val="0"/>
                <w:bCs w:val="0"/>
                <w:sz w:val="24"/>
                <w:szCs w:val="24"/>
                <w:lang w:val="en-GB"/>
              </w:rPr>
            </w:pPr>
            <w:r>
              <w:rPr>
                <w:rFonts w:ascii="Arial" w:hAnsi="Arial" w:cs="Arial"/>
                <w:sz w:val="24"/>
                <w:szCs w:val="24"/>
                <w:lang w:val="en-GB"/>
              </w:rPr>
              <w:t xml:space="preserve">ii. </w:t>
            </w:r>
            <w:r>
              <w:rPr>
                <w:rFonts w:hint="default" w:ascii="Arial" w:hAnsi="Arial" w:cs="Arial"/>
                <w:sz w:val="24"/>
                <w:szCs w:val="24"/>
                <w:lang w:val="en-GB"/>
              </w:rPr>
              <w:t xml:space="preserve">‘Milk Run Deliveries’ are multi-location deliveries originating from one despatch depot or hub. There are two types of routing methods for these type of deliveries. The </w:t>
            </w:r>
            <w:r>
              <w:rPr>
                <w:rFonts w:hint="default" w:ascii="Arial" w:hAnsi="Arial" w:cs="Arial"/>
                <w:b/>
                <w:bCs/>
                <w:sz w:val="24"/>
                <w:szCs w:val="24"/>
                <w:lang w:val="en-GB"/>
              </w:rPr>
              <w:t>Savings Metrics Technique</w:t>
            </w:r>
            <w:r>
              <w:rPr>
                <w:rFonts w:hint="default" w:ascii="Arial" w:hAnsi="Arial" w:cs="Arial"/>
                <w:sz w:val="24"/>
                <w:szCs w:val="24"/>
                <w:lang w:val="en-GB"/>
              </w:rPr>
              <w:t xml:space="preserve"> is the more simple of the two and produces plans around as few as possible delivery restrictions. </w:t>
            </w:r>
            <w:r>
              <w:rPr>
                <w:rFonts w:hint="default" w:ascii="Arial" w:hAnsi="Arial" w:cs="Arial"/>
                <w:b/>
                <w:bCs/>
                <w:sz w:val="24"/>
                <w:szCs w:val="24"/>
                <w:lang w:val="en-GB"/>
              </w:rPr>
              <w:t>The Generalised Assignment Technique</w:t>
            </w:r>
            <w:r>
              <w:rPr>
                <w:rFonts w:hint="default" w:ascii="Arial" w:hAnsi="Arial" w:cs="Arial"/>
                <w:b w:val="0"/>
                <w:bCs w:val="0"/>
                <w:sz w:val="24"/>
                <w:szCs w:val="24"/>
                <w:lang w:val="en-GB"/>
              </w:rPr>
              <w:t xml:space="preserve"> incorporates</w:t>
            </w:r>
            <w:r>
              <w:rPr>
                <w:rFonts w:hint="default" w:ascii="Arial" w:hAnsi="Arial" w:cs="Arial"/>
                <w:b/>
                <w:bCs/>
                <w:sz w:val="24"/>
                <w:szCs w:val="24"/>
                <w:lang w:val="en-GB"/>
              </w:rPr>
              <w:t xml:space="preserve"> </w:t>
            </w:r>
            <w:r>
              <w:rPr>
                <w:rFonts w:hint="default" w:ascii="Arial" w:hAnsi="Arial" w:cs="Arial"/>
                <w:b w:val="0"/>
                <w:bCs w:val="0"/>
                <w:sz w:val="24"/>
                <w:szCs w:val="24"/>
                <w:lang w:val="en-GB"/>
              </w:rPr>
              <w:t>more restrictions</w:t>
            </w:r>
            <w:r>
              <w:rPr>
                <w:rFonts w:hint="default" w:ascii="Arial" w:hAnsi="Arial" w:cs="Arial"/>
                <w:b/>
                <w:bCs/>
                <w:sz w:val="24"/>
                <w:szCs w:val="24"/>
                <w:lang w:val="en-GB"/>
              </w:rPr>
              <w:t xml:space="preserve"> </w:t>
            </w:r>
            <w:r>
              <w:rPr>
                <w:rFonts w:hint="default" w:ascii="Arial" w:hAnsi="Arial" w:cs="Arial"/>
                <w:b w:val="0"/>
                <w:bCs w:val="0"/>
                <w:sz w:val="24"/>
                <w:szCs w:val="24"/>
                <w:lang w:val="en-GB"/>
              </w:rPr>
              <w:t>and is therefore more complicated but can ultimately be more efficient.</w:t>
            </w:r>
          </w:p>
          <w:p>
            <w:pPr>
              <w:numPr>
                <w:ilvl w:val="0"/>
                <w:numId w:val="3"/>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iii.</w:t>
            </w:r>
            <w:r>
              <w:rPr>
                <w:rFonts w:hint="default" w:ascii="Arial" w:hAnsi="Arial" w:cs="Arial"/>
                <w:b/>
                <w:bCs/>
                <w:sz w:val="24"/>
                <w:szCs w:val="24"/>
                <w:lang w:val="en-GB"/>
              </w:rPr>
              <w:t>Reverse Logistics</w:t>
            </w:r>
            <w:r>
              <w:rPr>
                <w:rFonts w:hint="default" w:ascii="Arial" w:hAnsi="Arial" w:cs="Arial"/>
                <w:b w:val="0"/>
                <w:bCs w:val="0"/>
                <w:sz w:val="24"/>
                <w:szCs w:val="24"/>
                <w:lang w:val="en-GB"/>
              </w:rPr>
              <w:t xml:space="preserve"> is the element of supply chain which processes returned goods. Often very labour and cost intensive a sound logistical approach to these returns processes can actually pay dividends by way of customer satisfaction (eg. refunds processed quickly) and quicker return of recycled/ repaired products back into free stock for re-sale.</w:t>
            </w:r>
          </w:p>
          <w:p>
            <w:pPr>
              <w:numPr>
                <w:ilvl w:val="0"/>
                <w:numId w:val="4"/>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iv.Products can be delivered to customers from two types of source. </w:t>
            </w:r>
            <w:r>
              <w:rPr>
                <w:rFonts w:hint="default" w:ascii="Arial" w:hAnsi="Arial" w:cs="Arial"/>
                <w:b/>
                <w:bCs/>
                <w:sz w:val="24"/>
                <w:szCs w:val="24"/>
                <w:lang w:val="en-GB"/>
              </w:rPr>
              <w:t>Single</w:t>
            </w:r>
            <w:r>
              <w:rPr>
                <w:rFonts w:hint="default" w:ascii="Arial" w:hAnsi="Arial" w:cs="Arial"/>
                <w:b w:val="0"/>
                <w:bCs w:val="0"/>
                <w:sz w:val="24"/>
                <w:szCs w:val="24"/>
                <w:lang w:val="en-GB"/>
              </w:rPr>
              <w:t xml:space="preserve"> </w:t>
            </w:r>
            <w:r>
              <w:rPr>
                <w:rFonts w:hint="default" w:ascii="Arial" w:hAnsi="Arial" w:cs="Arial"/>
                <w:b/>
                <w:bCs/>
                <w:sz w:val="24"/>
                <w:szCs w:val="24"/>
                <w:lang w:val="en-GB"/>
              </w:rPr>
              <w:t>Product Location</w:t>
            </w:r>
            <w:r>
              <w:rPr>
                <w:rFonts w:hint="default" w:ascii="Arial" w:hAnsi="Arial" w:cs="Arial"/>
                <w:b w:val="0"/>
                <w:bCs w:val="0"/>
                <w:sz w:val="24"/>
                <w:szCs w:val="24"/>
                <w:lang w:val="en-GB"/>
              </w:rPr>
              <w:t xml:space="preserve"> or </w:t>
            </w:r>
            <w:r>
              <w:rPr>
                <w:rFonts w:hint="default" w:ascii="Arial" w:hAnsi="Arial" w:cs="Arial"/>
                <w:b/>
                <w:bCs/>
                <w:sz w:val="24"/>
                <w:szCs w:val="24"/>
                <w:lang w:val="en-GB"/>
              </w:rPr>
              <w:t>Distribution Centre</w:t>
            </w:r>
            <w:r>
              <w:rPr>
                <w:rFonts w:hint="default" w:ascii="Arial" w:hAnsi="Arial" w:cs="Arial"/>
                <w:b w:val="0"/>
                <w:bCs w:val="0"/>
                <w:sz w:val="24"/>
                <w:szCs w:val="24"/>
                <w:lang w:val="en-GB"/>
              </w:rPr>
              <w:t>.   Single Product Locations can in the right circumstances offer economies of scale by storing large volumes of limited stock options. Distribution Centres can be used for storing products for future planned deliveries of many stock options, for cross-docking purposes or a combination of these two principles.</w:t>
            </w:r>
          </w:p>
          <w:p>
            <w:pPr>
              <w:numPr>
                <w:ilvl w:val="0"/>
                <w:numId w:val="5"/>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v.</w:t>
            </w:r>
            <w:r>
              <w:rPr>
                <w:rFonts w:hint="default" w:ascii="Arial" w:hAnsi="Arial" w:cs="Arial"/>
                <w:b/>
                <w:bCs/>
                <w:sz w:val="24"/>
                <w:szCs w:val="24"/>
                <w:lang w:val="en-GB"/>
              </w:rPr>
              <w:t>Production Scheduling</w:t>
            </w:r>
            <w:r>
              <w:rPr>
                <w:rFonts w:hint="default" w:ascii="Arial" w:hAnsi="Arial" w:cs="Arial"/>
                <w:b w:val="0"/>
                <w:bCs w:val="0"/>
                <w:sz w:val="24"/>
                <w:szCs w:val="24"/>
                <w:lang w:val="en-GB"/>
              </w:rPr>
              <w:t xml:space="preserve"> involves the assignment of available capacity to work that needs to be produced. In this sense capacity is a calculation of equipment,labour and facilities. Key to succesful scheduling is a balancing act between </w:t>
            </w:r>
            <w:r>
              <w:rPr>
                <w:rFonts w:hint="default" w:ascii="Arial" w:hAnsi="Arial" w:cs="Arial"/>
                <w:b/>
                <w:bCs/>
                <w:sz w:val="24"/>
                <w:szCs w:val="24"/>
                <w:lang w:val="en-GB"/>
              </w:rPr>
              <w:t>High Utilisation Rates</w:t>
            </w:r>
            <w:r>
              <w:rPr>
                <w:rFonts w:hint="default" w:ascii="Arial" w:hAnsi="Arial" w:cs="Arial"/>
                <w:b w:val="0"/>
                <w:bCs w:val="0"/>
                <w:sz w:val="24"/>
                <w:szCs w:val="24"/>
                <w:lang w:val="en-GB"/>
              </w:rPr>
              <w:t xml:space="preserve"> (economies of scale),</w:t>
            </w:r>
            <w:r>
              <w:rPr>
                <w:rFonts w:hint="default" w:ascii="Arial" w:hAnsi="Arial" w:cs="Arial"/>
                <w:b/>
                <w:bCs/>
                <w:sz w:val="24"/>
                <w:szCs w:val="24"/>
                <w:lang w:val="en-GB"/>
              </w:rPr>
              <w:t xml:space="preserve"> Low Inventory Levels</w:t>
            </w:r>
            <w:r>
              <w:rPr>
                <w:rFonts w:hint="default" w:ascii="Arial" w:hAnsi="Arial" w:cs="Arial"/>
                <w:b w:val="0"/>
                <w:bCs w:val="0"/>
                <w:sz w:val="24"/>
                <w:szCs w:val="24"/>
                <w:lang w:val="en-GB"/>
              </w:rPr>
              <w:t xml:space="preserve"> (good for cashflow) and </w:t>
            </w:r>
            <w:r>
              <w:rPr>
                <w:rFonts w:hint="default" w:ascii="Arial" w:hAnsi="Arial" w:cs="Arial"/>
                <w:b/>
                <w:bCs/>
                <w:sz w:val="24"/>
                <w:szCs w:val="24"/>
                <w:lang w:val="en-GB"/>
              </w:rPr>
              <w:t xml:space="preserve">Customer Satisfaction </w:t>
            </w:r>
            <w:r>
              <w:rPr>
                <w:rFonts w:hint="default" w:ascii="Arial" w:hAnsi="Arial" w:cs="Arial"/>
                <w:b w:val="0"/>
                <w:bCs w:val="0"/>
                <w:sz w:val="24"/>
                <w:szCs w:val="24"/>
                <w:lang w:val="en-GB"/>
              </w:rPr>
              <w:t>(usually poor utilisation rates and high inventory levels)</w:t>
            </w:r>
          </w:p>
          <w:p>
            <w:pPr>
              <w:numPr>
                <w:ilvl w:val="0"/>
                <w:numId w:val="6"/>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vi.</w:t>
            </w:r>
            <w:r>
              <w:rPr>
                <w:rFonts w:hint="default" w:ascii="Arial" w:hAnsi="Arial" w:cs="Arial"/>
                <w:b/>
                <w:bCs/>
                <w:sz w:val="24"/>
                <w:szCs w:val="24"/>
                <w:lang w:val="en-GB"/>
              </w:rPr>
              <w:t>Effective Order Management c</w:t>
            </w:r>
            <w:r>
              <w:rPr>
                <w:rFonts w:hint="default" w:ascii="Arial" w:hAnsi="Arial" w:cs="Arial"/>
                <w:b w:val="0"/>
                <w:bCs w:val="0"/>
                <w:sz w:val="24"/>
                <w:szCs w:val="24"/>
                <w:lang w:val="en-GB"/>
              </w:rPr>
              <w:t>an be achieved by these four important steps:</w:t>
            </w:r>
          </w:p>
          <w:p>
            <w:pPr>
              <w:numPr>
                <w:numId w:val="0"/>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w:t>
            </w:r>
            <w:r>
              <w:rPr>
                <w:rFonts w:hint="default" w:ascii="Arial" w:hAnsi="Arial" w:cs="Arial"/>
                <w:b/>
                <w:bCs/>
                <w:sz w:val="24"/>
                <w:szCs w:val="24"/>
                <w:lang w:val="en-GB"/>
              </w:rPr>
              <w:t xml:space="preserve"> A</w:t>
            </w:r>
            <w:r>
              <w:rPr>
                <w:rFonts w:hint="default" w:ascii="Arial" w:hAnsi="Arial" w:cs="Arial"/>
                <w:b w:val="0"/>
                <w:bCs w:val="0"/>
                <w:sz w:val="24"/>
                <w:szCs w:val="24"/>
                <w:lang w:val="en-GB"/>
              </w:rPr>
              <w:t xml:space="preserve"> Use </w:t>
            </w:r>
            <w:r>
              <w:rPr>
                <w:rFonts w:hint="default" w:ascii="Arial" w:hAnsi="Arial" w:cs="Arial"/>
                <w:b/>
                <w:bCs/>
                <w:sz w:val="24"/>
                <w:szCs w:val="24"/>
                <w:lang w:val="en-GB"/>
              </w:rPr>
              <w:t>technology</w:t>
            </w:r>
            <w:r>
              <w:rPr>
                <w:rFonts w:hint="default" w:ascii="Arial" w:hAnsi="Arial" w:cs="Arial"/>
                <w:b w:val="0"/>
                <w:bCs w:val="0"/>
                <w:sz w:val="24"/>
                <w:szCs w:val="24"/>
                <w:lang w:val="en-GB"/>
              </w:rPr>
              <w:t xml:space="preserve"> to capture order details as close as is possible to the original</w:t>
            </w:r>
          </w:p>
          <w:p>
            <w:pPr>
              <w:numPr>
                <w:numId w:val="0"/>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order request. </w:t>
            </w:r>
          </w:p>
          <w:p>
            <w:pPr>
              <w:numPr>
                <w:numId w:val="0"/>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w:t>
            </w:r>
            <w:r>
              <w:rPr>
                <w:rFonts w:hint="default" w:ascii="Arial" w:hAnsi="Arial" w:cs="Arial"/>
                <w:b/>
                <w:bCs/>
                <w:sz w:val="24"/>
                <w:szCs w:val="24"/>
                <w:lang w:val="en-GB"/>
              </w:rPr>
              <w:t xml:space="preserve"> B. </w:t>
            </w:r>
            <w:r>
              <w:rPr>
                <w:rFonts w:hint="default" w:ascii="Arial" w:hAnsi="Arial" w:cs="Arial"/>
                <w:b w:val="0"/>
                <w:bCs w:val="0"/>
                <w:sz w:val="24"/>
                <w:szCs w:val="24"/>
                <w:lang w:val="en-GB"/>
              </w:rPr>
              <w:t xml:space="preserve">Use </w:t>
            </w:r>
            <w:r>
              <w:rPr>
                <w:rFonts w:hint="default" w:ascii="Arial" w:hAnsi="Arial" w:cs="Arial"/>
                <w:b/>
                <w:bCs/>
                <w:sz w:val="24"/>
                <w:szCs w:val="24"/>
                <w:lang w:val="en-GB"/>
              </w:rPr>
              <w:t>automated</w:t>
            </w:r>
            <w:r>
              <w:rPr>
                <w:rFonts w:hint="default" w:ascii="Arial" w:hAnsi="Arial" w:cs="Arial"/>
                <w:b w:val="0"/>
                <w:bCs w:val="0"/>
                <w:sz w:val="24"/>
                <w:szCs w:val="24"/>
                <w:lang w:val="en-GB"/>
              </w:rPr>
              <w:t xml:space="preserve"> order routing. This means ‘people’ only handle orders by </w:t>
            </w:r>
          </w:p>
          <w:p>
            <w:pPr>
              <w:numPr>
                <w:numId w:val="0"/>
              </w:numPr>
              <w:spacing w:after="0" w:line="240" w:lineRule="auto"/>
              <w:rPr>
                <w:rFonts w:hint="default" w:ascii="Arial" w:hAnsi="Arial" w:cs="Arial"/>
                <w:b w:val="0"/>
                <w:bCs w:val="0"/>
                <w:sz w:val="24"/>
                <w:szCs w:val="24"/>
                <w:lang w:val="en-GB"/>
              </w:rPr>
            </w:pPr>
            <w:r>
              <w:rPr>
                <w:rFonts w:hint="default" w:ascii="Arial" w:hAnsi="Arial" w:cs="Arial"/>
                <w:b w:val="0"/>
                <w:bCs w:val="0"/>
                <w:sz w:val="24"/>
                <w:szCs w:val="24"/>
                <w:lang w:val="en-GB"/>
              </w:rPr>
              <w:t xml:space="preserve">       exception. This speeds up the process and reduces errors.</w:t>
            </w:r>
          </w:p>
          <w:p>
            <w:pPr>
              <w:spacing w:after="0" w:line="240" w:lineRule="auto"/>
              <w:rPr>
                <w:b w:val="0"/>
                <w:bCs/>
                <w:sz w:val="24"/>
                <w:szCs w:val="24"/>
                <w:lang w:val="en-GB"/>
              </w:rPr>
            </w:pPr>
            <w:r>
              <w:rPr>
                <w:b/>
                <w:bCs w:val="0"/>
                <w:sz w:val="24"/>
                <w:szCs w:val="24"/>
                <w:lang w:val="en-GB"/>
              </w:rPr>
              <w:t xml:space="preserve">  C.  </w:t>
            </w:r>
            <w:r>
              <w:rPr>
                <w:b w:val="0"/>
                <w:bCs/>
                <w:sz w:val="24"/>
                <w:szCs w:val="24"/>
                <w:lang w:val="en-GB"/>
              </w:rPr>
              <w:t xml:space="preserve">Create a </w:t>
            </w:r>
            <w:r>
              <w:rPr>
                <w:b/>
                <w:bCs w:val="0"/>
                <w:sz w:val="24"/>
                <w:szCs w:val="24"/>
                <w:lang w:val="en-GB"/>
              </w:rPr>
              <w:t>visible</w:t>
            </w:r>
            <w:r>
              <w:rPr>
                <w:b w:val="0"/>
                <w:bCs/>
                <w:sz w:val="24"/>
                <w:szCs w:val="24"/>
                <w:lang w:val="en-GB"/>
              </w:rPr>
              <w:t xml:space="preserve"> order chain so that customers and suppliers can view order statuses at</w:t>
            </w:r>
          </w:p>
          <w:p>
            <w:pPr>
              <w:spacing w:after="0" w:line="240" w:lineRule="auto"/>
              <w:rPr>
                <w:b w:val="0"/>
                <w:bCs/>
                <w:sz w:val="24"/>
                <w:szCs w:val="24"/>
                <w:lang w:val="en-GB"/>
              </w:rPr>
            </w:pPr>
            <w:r>
              <w:rPr>
                <w:b w:val="0"/>
                <w:bCs/>
                <w:sz w:val="24"/>
                <w:szCs w:val="24"/>
                <w:lang w:val="en-GB"/>
              </w:rPr>
              <w:t xml:space="preserve">        all times and take corrective action if required.</w:t>
            </w:r>
          </w:p>
          <w:p>
            <w:pPr>
              <w:spacing w:after="0" w:line="240" w:lineRule="auto"/>
              <w:rPr>
                <w:b w:val="0"/>
                <w:bCs/>
                <w:sz w:val="24"/>
                <w:szCs w:val="24"/>
                <w:lang w:val="en-GB"/>
              </w:rPr>
            </w:pPr>
            <w:r>
              <w:rPr>
                <w:b/>
                <w:bCs w:val="0"/>
                <w:sz w:val="24"/>
                <w:szCs w:val="24"/>
                <w:lang w:val="en-GB"/>
              </w:rPr>
              <w:t xml:space="preserve">  D. </w:t>
            </w:r>
            <w:r>
              <w:rPr>
                <w:b w:val="0"/>
                <w:bCs/>
                <w:sz w:val="24"/>
                <w:szCs w:val="24"/>
                <w:lang w:val="en-GB"/>
              </w:rPr>
              <w:t xml:space="preserve"> </w:t>
            </w:r>
            <w:r>
              <w:rPr>
                <w:b/>
                <w:bCs w:val="0"/>
                <w:sz w:val="24"/>
                <w:szCs w:val="24"/>
                <w:lang w:val="en-GB"/>
              </w:rPr>
              <w:t>Integrate</w:t>
            </w:r>
            <w:r>
              <w:rPr>
                <w:b w:val="0"/>
                <w:bCs/>
                <w:sz w:val="24"/>
                <w:szCs w:val="24"/>
                <w:lang w:val="en-GB"/>
              </w:rPr>
              <w:t xml:space="preserve"> order management systems with other systems such as Warehouse </w:t>
            </w:r>
          </w:p>
          <w:p>
            <w:pPr>
              <w:spacing w:after="0" w:line="240" w:lineRule="auto"/>
              <w:rPr>
                <w:b w:val="0"/>
                <w:bCs/>
                <w:sz w:val="24"/>
                <w:szCs w:val="24"/>
                <w:lang w:val="en-GB"/>
              </w:rPr>
            </w:pPr>
            <w:r>
              <w:rPr>
                <w:b w:val="0"/>
                <w:bCs/>
                <w:sz w:val="24"/>
                <w:szCs w:val="24"/>
                <w:lang w:val="en-GB"/>
              </w:rPr>
              <w:t xml:space="preserve">        Management Systems, Merchandising Systems, Accounting Systems, etc.to preserve </w:t>
            </w:r>
          </w:p>
          <w:p>
            <w:pPr>
              <w:spacing w:after="0" w:line="240" w:lineRule="auto"/>
              <w:rPr>
                <w:b/>
                <w:bCs w:val="0"/>
                <w:sz w:val="24"/>
                <w:szCs w:val="24"/>
                <w:lang w:val="en-GB"/>
              </w:rPr>
            </w:pPr>
            <w:r>
              <w:rPr>
                <w:b w:val="0"/>
                <w:bCs/>
                <w:sz w:val="24"/>
                <w:szCs w:val="24"/>
                <w:lang w:val="en-GB"/>
              </w:rPr>
              <w:t xml:space="preserve">        data integrity</w:t>
            </w:r>
            <w:r>
              <w:rPr>
                <w:b/>
                <w:bCs w:val="0"/>
                <w:sz w:val="24"/>
                <w:szCs w:val="24"/>
                <w:lang w:val="en-GB"/>
              </w:rPr>
              <w:t>.</w:t>
            </w:r>
          </w:p>
          <w:p>
            <w:pPr>
              <w:numPr>
                <w:ilvl w:val="0"/>
                <w:numId w:val="7"/>
              </w:numPr>
              <w:spacing w:after="0" w:line="240" w:lineRule="auto"/>
              <w:rPr>
                <w:b w:val="0"/>
                <w:bCs/>
                <w:sz w:val="24"/>
                <w:szCs w:val="24"/>
                <w:lang w:val="en-GB"/>
              </w:rPr>
            </w:pPr>
            <w:r>
              <w:rPr>
                <w:b w:val="0"/>
                <w:bCs/>
                <w:sz w:val="24"/>
                <w:szCs w:val="24"/>
                <w:lang w:val="en-GB"/>
              </w:rPr>
              <w:t>vii.Outsourcing of Supply Chain functions can be a viable and cost-saving option in many</w:t>
            </w:r>
          </w:p>
          <w:p>
            <w:pPr>
              <w:numPr>
                <w:numId w:val="0"/>
              </w:numPr>
              <w:spacing w:after="0" w:line="240" w:lineRule="auto"/>
              <w:rPr>
                <w:b w:val="0"/>
                <w:bCs/>
                <w:sz w:val="24"/>
                <w:szCs w:val="24"/>
                <w:lang w:val="en-GB"/>
              </w:rPr>
            </w:pPr>
            <w:r>
              <w:rPr>
                <w:b w:val="0"/>
                <w:bCs/>
                <w:sz w:val="24"/>
                <w:szCs w:val="24"/>
                <w:lang w:val="en-GB"/>
              </w:rPr>
              <w:t xml:space="preserve"> organisations. Many of the required Supply Chain elements are offered by specialist providers who can offer efficiency and cost savings by having these functions as core to their business and by having a  multi-client operation can effectively </w:t>
            </w:r>
            <w:r>
              <w:rPr>
                <w:rFonts w:hint="default"/>
                <w:b w:val="0"/>
                <w:bCs/>
                <w:sz w:val="24"/>
                <w:szCs w:val="24"/>
                <w:lang w:val="en-GB"/>
              </w:rPr>
              <w:t>‘share’ labour and other supply chain related costs.</w:t>
            </w:r>
          </w:p>
          <w:p>
            <w:pPr>
              <w:numPr>
                <w:ilvl w:val="0"/>
                <w:numId w:val="7"/>
              </w:numPr>
              <w:spacing w:after="0" w:line="240" w:lineRule="auto"/>
              <w:rPr>
                <w:rFonts w:hint="default"/>
                <w:b w:val="0"/>
                <w:bCs/>
                <w:lang w:val="en-GB"/>
              </w:rPr>
            </w:pPr>
            <w:r>
              <w:rPr>
                <w:b w:val="0"/>
                <w:bCs/>
                <w:lang w:val="en-GB"/>
              </w:rPr>
              <w:t>A product has a greater chance of being successful in the market if  the associated supply chain is flexible, responsive and cost effective because getting the right product to the market, at the right time and at the right price is absolute key to commercial success. For example, if your business is selling sledges  there is no point in receiving these too late. If you do receive them on time you need to be able to compete with other sledge sellers. So the price has to be right. And if your market is predominantly teenagers you don</w:t>
            </w:r>
            <w:r>
              <w:rPr>
                <w:rFonts w:hint="default"/>
                <w:b w:val="0"/>
                <w:bCs/>
                <w:lang w:val="en-GB"/>
              </w:rPr>
              <w:t xml:space="preserve">’t want to be only able to purchase sledges for toddlers. And if the winter is a particular cold one and lasts longer than usual, you need your supplier to be responsive and be able to deliver more very quickly. </w:t>
            </w:r>
          </w:p>
          <w:p>
            <w:pPr>
              <w:numPr>
                <w:ilvl w:val="0"/>
                <w:numId w:val="7"/>
              </w:numPr>
              <w:spacing w:after="0" w:line="240" w:lineRule="auto"/>
              <w:rPr>
                <w:rFonts w:hint="default"/>
                <w:b w:val="0"/>
                <w:bCs/>
                <w:lang w:val="en-GB"/>
              </w:rPr>
            </w:pPr>
            <w:r>
              <w:rPr>
                <w:rFonts w:hint="default"/>
                <w:b w:val="0"/>
                <w:bCs/>
                <w:lang w:val="en-GB"/>
              </w:rPr>
              <w:t>A business has an in-house fleet created some years ago when it was used to deliver to 20 stores once or twice weekly. The store portfolio has now grown to 40, and the fleet increased accordingly.</w:t>
            </w:r>
          </w:p>
          <w:p>
            <w:pPr>
              <w:numPr>
                <w:numId w:val="0"/>
              </w:numPr>
              <w:spacing w:after="0" w:line="240" w:lineRule="auto"/>
              <w:rPr>
                <w:rFonts w:hint="default"/>
                <w:b w:val="0"/>
                <w:bCs/>
                <w:lang w:val="en-GB"/>
              </w:rPr>
            </w:pPr>
            <w:r>
              <w:rPr>
                <w:rFonts w:hint="default"/>
                <w:b w:val="0"/>
                <w:bCs/>
                <w:lang w:val="en-GB"/>
              </w:rPr>
              <w:t>However, geographically the stores are located in such a way that the ‘milk-round’ type of delivery operation can’t always make the second planned delivery to some stores. In some cases a store has to be missed out completely. In addition, because of seasonal factors, there are times in the year when vehicles deliver very small volumes whilst of course having to do the same miles.  This has produced a scenario where fleet costs are fixed all year round but benefits vary from one day to the next. When doing full cost analysis including the negative effects on sales because of missed deliveries and poor replenishment cycles and the many occasions when vehicles go out with below capacity loads I conclude the following solution.</w:t>
            </w:r>
          </w:p>
          <w:p>
            <w:pPr>
              <w:numPr>
                <w:numId w:val="0"/>
              </w:numPr>
              <w:spacing w:after="0" w:line="240" w:lineRule="auto"/>
              <w:rPr>
                <w:rFonts w:hint="default"/>
                <w:b w:val="0"/>
                <w:bCs/>
                <w:lang w:val="en-GB"/>
              </w:rPr>
            </w:pPr>
            <w:r>
              <w:rPr>
                <w:rFonts w:hint="default"/>
                <w:b w:val="0"/>
                <w:bCs/>
                <w:lang w:val="en-GB"/>
              </w:rPr>
              <w:t xml:space="preserve">Decommission the fleet and outsource the delivery operation to a specialist 3PL provider. The chosen provider will have an open network shared with many other users. This enables daily access to the 40 stores’ locations and at  fraction of the in-house fleet cost. </w:t>
            </w:r>
          </w:p>
          <w:p>
            <w:pPr>
              <w:spacing w:after="0" w:line="240" w:lineRule="auto"/>
              <w:rPr>
                <w:rFonts w:hint="default"/>
                <w:b w:val="0"/>
                <w:bCs/>
                <w:lang w:val="en-GB"/>
              </w:rPr>
            </w:pPr>
            <w:r>
              <w:rPr>
                <w:b w:val="0"/>
                <w:bCs/>
                <w:lang w:val="en-GB"/>
              </w:rPr>
              <w:t xml:space="preserve">Daily deliveries improves the replenishment cycle and therefore will improve stock availability and sales. It also reduces strain and cost at  the DC facility by being able to pick and load </w:t>
            </w:r>
            <w:r>
              <w:rPr>
                <w:rFonts w:hint="default"/>
                <w:b w:val="0"/>
                <w:bCs/>
                <w:lang w:val="en-GB"/>
              </w:rPr>
              <w:t>‘little and often’.</w:t>
            </w:r>
          </w:p>
          <w:p>
            <w:pPr>
              <w:spacing w:after="0" w:line="240" w:lineRule="auto"/>
              <w:rPr>
                <w:b w:val="0"/>
                <w:bCs/>
                <w:lang w:val="en-GB"/>
              </w:rPr>
            </w:pPr>
            <w:r>
              <w:rPr>
                <w:rFonts w:hint="default"/>
                <w:b w:val="0"/>
                <w:bCs/>
                <w:lang w:val="en-GB"/>
              </w:rPr>
              <w:t xml:space="preserve">Impact on sales and DC operations will be immediate. So will the reduction in unit delivery costs. Including the cost of decommissioning the fleet and redundancies ‘return on investment’ is expected within 2 years. </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Jan Gritter</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8 April 2017</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bookmarkStart w:id="0" w:name="_GoBack"/>
      <w:bookmarkEnd w:id="0"/>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2A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EB589E"/>
    <w:multiLevelType w:val="singleLevel"/>
    <w:tmpl w:val="58EB589E"/>
    <w:lvl w:ilvl="0" w:tentative="0">
      <w:start w:val="1"/>
      <w:numFmt w:val="decimal"/>
      <w:suff w:val="nothing"/>
      <w:lvlText w:val="%1."/>
      <w:lvlJc w:val="left"/>
    </w:lvl>
  </w:abstractNum>
  <w:abstractNum w:abstractNumId="1">
    <w:nsid w:val="58EB5B43"/>
    <w:multiLevelType w:val="singleLevel"/>
    <w:tmpl w:val="58EB5B43"/>
    <w:lvl w:ilvl="0" w:tentative="0">
      <w:start w:val="1"/>
      <w:numFmt w:val="decimal"/>
      <w:suff w:val="nothing"/>
      <w:lvlText w:val="%1."/>
      <w:lvlJc w:val="left"/>
    </w:lvl>
  </w:abstractNum>
  <w:abstractNum w:abstractNumId="2">
    <w:nsid w:val="58EB5C92"/>
    <w:multiLevelType w:val="singleLevel"/>
    <w:tmpl w:val="58EB5C92"/>
    <w:lvl w:ilvl="0" w:tentative="0">
      <w:start w:val="1"/>
      <w:numFmt w:val="decimal"/>
      <w:suff w:val="nothing"/>
      <w:lvlText w:val="%1."/>
      <w:lvlJc w:val="left"/>
    </w:lvl>
  </w:abstractNum>
  <w:abstractNum w:abstractNumId="3">
    <w:nsid w:val="58EB5E53"/>
    <w:multiLevelType w:val="singleLevel"/>
    <w:tmpl w:val="58EB5E53"/>
    <w:lvl w:ilvl="0" w:tentative="0">
      <w:start w:val="1"/>
      <w:numFmt w:val="decimal"/>
      <w:suff w:val="nothing"/>
      <w:lvlText w:val="%1."/>
      <w:lvlJc w:val="left"/>
    </w:lvl>
  </w:abstractNum>
  <w:abstractNum w:abstractNumId="4">
    <w:nsid w:val="58EB60B7"/>
    <w:multiLevelType w:val="singleLevel"/>
    <w:tmpl w:val="58EB60B7"/>
    <w:lvl w:ilvl="0" w:tentative="0">
      <w:start w:val="1"/>
      <w:numFmt w:val="decimal"/>
      <w:suff w:val="nothing"/>
      <w:lvlText w:val="%1."/>
      <w:lvlJc w:val="left"/>
    </w:lvl>
  </w:abstractNum>
  <w:abstractNum w:abstractNumId="5">
    <w:nsid w:val="58EB61BA"/>
    <w:multiLevelType w:val="singleLevel"/>
    <w:tmpl w:val="58EB61BA"/>
    <w:lvl w:ilvl="0" w:tentative="0">
      <w:start w:val="1"/>
      <w:numFmt w:val="decimal"/>
      <w:suff w:val="nothing"/>
      <w:lvlText w:val="%1."/>
      <w:lvlJc w:val="left"/>
    </w:lvl>
  </w:abstractNum>
  <w:abstractNum w:abstractNumId="6">
    <w:nsid w:val="58EB64C6"/>
    <w:multiLevelType w:val="singleLevel"/>
    <w:tmpl w:val="58EB64C6"/>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1413740"/>
    <w:rsid w:val="11C92941"/>
    <w:rsid w:val="33DE036A"/>
    <w:rsid w:val="39401202"/>
    <w:rsid w:val="56525E28"/>
    <w:rsid w:val="601F2F7A"/>
    <w:rsid w:val="60E72C30"/>
    <w:rsid w:val="6C780F28"/>
    <w:rsid w:val="6DC2042C"/>
    <w:rsid w:val="7D351EA3"/>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Office_10.2.0.5820_F1E327BC-269C-435d-A152-05C5408002CA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jangr</cp:lastModifiedBy>
  <dcterms:modified xsi:type="dcterms:W3CDTF">2017-04-10T11:21:58Z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