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TableGrid"/>
        <w:tblW w:w="0" w:type="auto"/>
        <w:tblLook w:val="04A0" w:firstRow="1" w:lastRow="0" w:firstColumn="1" w:lastColumn="0" w:noHBand="0" w:noVBand="1"/>
      </w:tblPr>
      <w:tblGrid>
        <w:gridCol w:w="2521"/>
        <w:gridCol w:w="6495"/>
      </w:tblGrid>
      <w:t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pPr>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pPr>
              <w:pStyle w:val="Default"/>
              <w:rPr>
                <w:rFonts w:asciiTheme="minorHAnsi" w:hAnsiTheme="minorHAnsi"/>
              </w:rPr>
            </w:pPr>
            <w:r>
              <w:rPr>
                <w:rFonts w:asciiTheme="minorHAnsi" w:hAnsiTheme="minorHAnsi"/>
              </w:rPr>
              <w:t xml:space="preserve">Charlotte Wilkes </w:t>
            </w:r>
          </w:p>
        </w:tc>
      </w:tr>
      <w:t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pPr>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pPr>
              <w:pStyle w:val="Default"/>
              <w:rPr>
                <w:rFonts w:asciiTheme="minorHAnsi" w:hAnsiTheme="minorHAnsi"/>
              </w:rPr>
            </w:pPr>
            <w:r>
              <w:rPr>
                <w:rFonts w:asciiTheme="minorHAnsi" w:hAnsiTheme="minorHAnsi"/>
              </w:rPr>
              <w:t>32879</w:t>
            </w:r>
          </w:p>
        </w:tc>
      </w:tr>
      <w:t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pPr>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pPr>
              <w:pStyle w:val="Default"/>
              <w:rPr>
                <w:rFonts w:asciiTheme="minorHAnsi" w:hAnsiTheme="minorHAnsi"/>
              </w:rPr>
            </w:pPr>
            <w:r>
              <w:rPr>
                <w:rFonts w:asciiTheme="minorHAnsi" w:hAnsiTheme="minorHAnsi"/>
              </w:rPr>
              <w:t>Advanced Diploma in Human Resource Management Level 5</w:t>
            </w:r>
          </w:p>
        </w:tc>
      </w:tr>
      <w:t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pPr>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
              <w:t>4</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016"/>
      </w:tblGrid>
      <w:tr>
        <w:tc>
          <w:tcPr>
            <w:tcW w:w="9242" w:type="dxa"/>
          </w:tcPr>
          <w:p>
            <w:pPr>
              <w:rPr>
                <w:rFonts w:ascii="Arial" w:hAnsi="Arial" w:cs="Arial"/>
                <w:sz w:val="24"/>
                <w:szCs w:val="24"/>
              </w:rPr>
            </w:pPr>
            <w:r>
              <w:rPr>
                <w:rFonts w:ascii="Arial" w:hAnsi="Arial" w:cs="Arial"/>
                <w:sz w:val="24"/>
                <w:szCs w:val="24"/>
              </w:rPr>
              <w:t>Please insert your completed assignment ( in word format)  here:</w:t>
            </w:r>
          </w:p>
          <w:p>
            <w:pPr>
              <w:rPr>
                <w:rFonts w:ascii="Arial" w:hAnsi="Arial" w:cs="Arial"/>
                <w:sz w:val="24"/>
                <w:szCs w:val="24"/>
              </w:rPr>
            </w:pPr>
          </w:p>
          <w:p>
            <w:pPr>
              <w:rPr>
                <w:b/>
                <w:sz w:val="24"/>
              </w:rPr>
            </w:pPr>
            <w:r>
              <w:rPr>
                <w:b/>
                <w:sz w:val="24"/>
              </w:rPr>
              <w:t>1. Give short answers for the following questions: (18)</w:t>
            </w:r>
          </w:p>
          <w:p>
            <w:pPr>
              <w:rPr>
                <w:b/>
                <w:sz w:val="24"/>
              </w:rPr>
            </w:pPr>
          </w:p>
          <w:p>
            <w:pPr>
              <w:pStyle w:val="ListParagraph"/>
              <w:numPr>
                <w:ilvl w:val="0"/>
                <w:numId w:val="2"/>
              </w:numPr>
              <w:rPr>
                <w:b/>
                <w:sz w:val="24"/>
              </w:rPr>
            </w:pPr>
            <w:r>
              <w:rPr>
                <w:b/>
                <w:sz w:val="24"/>
              </w:rPr>
              <w:t xml:space="preserve">What should be the objectives of an effective training programme? </w:t>
            </w:r>
          </w:p>
          <w:p>
            <w:pPr>
              <w:rPr>
                <w:b/>
                <w:sz w:val="24"/>
              </w:rPr>
            </w:pPr>
          </w:p>
          <w:p>
            <w:pPr>
              <w:pStyle w:val="NormalWeb"/>
              <w:spacing w:before="0" w:beforeAutospacing="0" w:after="0" w:afterAutospacing="0"/>
              <w:jc w:val="both"/>
              <w:rPr>
                <w:rFonts w:asciiTheme="minorHAnsi" w:hAnsiTheme="minorHAnsi" w:cstheme="minorHAnsi"/>
              </w:rPr>
            </w:pPr>
            <w:r>
              <w:rPr>
                <w:rFonts w:asciiTheme="minorHAnsi" w:hAnsiTheme="minorHAnsi" w:cstheme="minorHAnsi"/>
                <w:color w:val="000000"/>
              </w:rPr>
              <w:t>Training is the teaching and/ or learning activities undertaken for the purpose of helping employees of an organisation acquire and reproduce new or developed knowledge, skills, abilities and attitudes needed by that organisation. It is aimed at increasing the knowledge and skills of employees. With this, the organisation will also benefit.</w:t>
            </w:r>
          </w:p>
          <w:p>
            <w:pPr>
              <w:pStyle w:val="NormalWeb"/>
              <w:spacing w:before="0" w:beforeAutospacing="0" w:after="0" w:afterAutospacing="0"/>
              <w:jc w:val="both"/>
              <w:rPr>
                <w:rFonts w:asciiTheme="minorHAnsi" w:hAnsiTheme="minorHAnsi" w:cstheme="minorHAnsi"/>
              </w:rPr>
            </w:pPr>
            <w:r>
              <w:rPr>
                <w:rFonts w:asciiTheme="minorHAnsi" w:hAnsiTheme="minorHAnsi" w:cstheme="minorHAnsi"/>
                <w:color w:val="000000"/>
              </w:rPr>
              <w:t xml:space="preserve">Training is one of the best ways of helping employees work more effectively. It is a vital task in people management, and organisations must undertake it.  </w:t>
            </w:r>
          </w:p>
          <w:p>
            <w:pPr>
              <w:rPr>
                <w:rFonts w:cstheme="minorHAnsi"/>
                <w:b/>
                <w:sz w:val="24"/>
              </w:rPr>
            </w:pPr>
          </w:p>
          <w:p>
            <w:pPr>
              <w:pStyle w:val="NormalWeb"/>
              <w:spacing w:before="0" w:beforeAutospacing="0" w:after="0" w:afterAutospacing="0"/>
              <w:jc w:val="both"/>
              <w:rPr>
                <w:rFonts w:asciiTheme="minorHAnsi" w:hAnsiTheme="minorHAnsi" w:cstheme="minorHAnsi"/>
              </w:rPr>
            </w:pPr>
            <w:r>
              <w:rPr>
                <w:rFonts w:asciiTheme="minorHAnsi" w:hAnsiTheme="minorHAnsi" w:cstheme="minorHAnsi"/>
                <w:color w:val="000000"/>
              </w:rPr>
              <w:t>The aim of training all employees is to help the organisation meet its objectives by increasing the value of its major resource- its employees. Armstrong (2001) mentions three particular training objectives:</w:t>
            </w:r>
          </w:p>
          <w:p>
            <w:pPr>
              <w:pStyle w:val="NormalWeb"/>
              <w:spacing w:before="0" w:beforeAutospacing="0" w:after="0" w:afterAutospacing="0"/>
              <w:jc w:val="both"/>
              <w:rPr>
                <w:rFonts w:asciiTheme="minorHAnsi" w:hAnsiTheme="minorHAnsi" w:cstheme="minorHAnsi"/>
              </w:rPr>
            </w:pPr>
            <w:r>
              <w:rPr>
                <w:rFonts w:asciiTheme="minorHAnsi" w:hAnsiTheme="minorHAnsi" w:cstheme="minorHAnsi"/>
                <w:color w:val="000000"/>
              </w:rPr>
              <w:t>1- To develop the competence of employees and improve their performance.</w:t>
            </w:r>
          </w:p>
          <w:p>
            <w:pPr>
              <w:pStyle w:val="NormalWeb"/>
              <w:spacing w:before="0" w:beforeAutospacing="0" w:after="0" w:afterAutospacing="0"/>
              <w:jc w:val="both"/>
              <w:rPr>
                <w:rFonts w:asciiTheme="minorHAnsi" w:hAnsiTheme="minorHAnsi" w:cstheme="minorHAnsi"/>
              </w:rPr>
            </w:pPr>
            <w:r>
              <w:rPr>
                <w:rFonts w:asciiTheme="minorHAnsi" w:hAnsiTheme="minorHAnsi" w:cstheme="minorHAnsi"/>
                <w:color w:val="000000"/>
              </w:rPr>
              <w:t>2- To help people grow within the organisation in order that, as far as possible, its future needs for human resources can be met from within the organisation. </w:t>
            </w:r>
          </w:p>
          <w:p>
            <w:pPr>
              <w:pStyle w:val="NormalWeb"/>
              <w:spacing w:before="0" w:beforeAutospacing="0" w:after="0" w:afterAutospacing="0"/>
              <w:jc w:val="both"/>
              <w:rPr>
                <w:rFonts w:asciiTheme="minorHAnsi" w:hAnsiTheme="minorHAnsi" w:cstheme="minorHAnsi"/>
                <w:color w:val="000000"/>
              </w:rPr>
            </w:pPr>
            <w:r>
              <w:rPr>
                <w:rFonts w:asciiTheme="minorHAnsi" w:hAnsiTheme="minorHAnsi" w:cstheme="minorHAnsi"/>
                <w:color w:val="000000"/>
              </w:rPr>
              <w:t xml:space="preserve">3- To reduce the learning time for employees starting in new jobs on appointment, transfer or promotion and ensure that they become fully competent as quickly and economically as possible. </w:t>
            </w:r>
          </w:p>
          <w:p>
            <w:pPr>
              <w:pStyle w:val="NormalWeb"/>
              <w:spacing w:before="0" w:beforeAutospacing="0" w:after="0" w:afterAutospacing="0"/>
              <w:jc w:val="both"/>
              <w:rPr>
                <w:rFonts w:asciiTheme="minorHAnsi" w:hAnsiTheme="minorHAnsi" w:cstheme="minorHAnsi"/>
                <w:color w:val="000000"/>
              </w:rPr>
            </w:pPr>
          </w:p>
          <w:p>
            <w:pPr>
              <w:pStyle w:val="NormalWeb"/>
              <w:spacing w:before="0" w:beforeAutospacing="0" w:after="0" w:afterAutospacing="0"/>
              <w:jc w:val="both"/>
              <w:rPr>
                <w:rFonts w:asciiTheme="minorHAnsi" w:hAnsiTheme="minorHAnsi" w:cstheme="minorHAnsi"/>
              </w:rPr>
            </w:pPr>
            <w:r>
              <w:rPr>
                <w:rFonts w:ascii="Calibri" w:hAnsi="Calibri" w:cs="Calibri"/>
                <w:color w:val="000000"/>
              </w:rPr>
              <w:t xml:space="preserve">Training employees is an investment that businesses make in their workforce. Like any investment, it must have a payoff if it is to be considered worthwhile. An immediate objective of training is to give employees the skills they need to become better workers, </w:t>
            </w:r>
            <w:r>
              <w:rPr>
                <w:rFonts w:ascii="Calibri" w:hAnsi="Calibri" w:cs="Calibri"/>
                <w:color w:val="000000"/>
              </w:rPr>
              <w:lastRenderedPageBreak/>
              <w:t>resulting in financial gain. Other objectives include creating a supportive workforce, so employees know they are valued and feel more satisfaction in their jobs (Thompson, 2018).</w:t>
            </w:r>
          </w:p>
          <w:p>
            <w:pPr>
              <w:rPr>
                <w:b/>
                <w:sz w:val="24"/>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Cost-effective training can be achieved through clear objectives for employee training. These objectives should describe precisely what the employees must demonstrate after the training. This will show the trainers whether their methods work or not. Without this criterion, which is used to judge the effectiveness of the training, it is not possible to know for sure whether the training has been effective or not. Learning objectives should meet the following criteria;</w:t>
            </w:r>
          </w:p>
          <w:p>
            <w:pPr>
              <w:numPr>
                <w:ilvl w:val="0"/>
                <w:numId w:val="3"/>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They must be expressed in learner- orientated ways. This can be done by explaining what the learners should be able to do after the training, including certain knowledge and skills.</w:t>
            </w:r>
          </w:p>
          <w:p>
            <w:pPr>
              <w:numPr>
                <w:ilvl w:val="0"/>
                <w:numId w:val="3"/>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Be specific and clear as possible about the performance expected of the learners, the standards required from them and the conditions of attendance. </w:t>
            </w:r>
          </w:p>
          <w:p>
            <w:pPr>
              <w:numPr>
                <w:ilvl w:val="0"/>
                <w:numId w:val="3"/>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Try and achieve the training in the time specified and allow sufficient time for both the trainer and the learner to achieve the training goals. </w:t>
            </w:r>
          </w:p>
          <w:p>
            <w:pPr>
              <w:numPr>
                <w:ilvl w:val="0"/>
                <w:numId w:val="3"/>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The language used must be clear and describe explicitly what the trainers must do.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Certain learning objectives can still be found in published training manuals. For example, an objective for a management training course might be as follows: ‘To familiarise employees with the principles of effective management.’ It would be almost impossible to use this type of criterion as the basis for effective management of this learning activity. It is far too broad a description.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A better way of phrasing the objective would be as follows: ‘In this training programme employees will be able to identify and define principles of effective management and be able to use real examples from practice and personal experience.’ With the clear and explicit wording of this objective it would be possible for effective learning to take place.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Despite what is mentioned above, it is in fact easier to formulate objectives that can be easily assessed for some subjects than for others. For certain activities such as computer skills, driving, carpentry, cooking etc. it is much easier to define the objectives in measurable terms. With training programmes such as management, this is a more difficult task, although approaches such as interviewing and chairing meetings are two of the simpler ones. For more complex topics it is better to break them down into separate objectives. Only after the training objectives have been outlined can the next stages of the process be addressed. Then certain questions will need to be asked. These could include; What form will the training take? Who will conduct any particular training? What exactly will the contents be? What methods should be used?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Employee training opportunities add expenses to a business, but these opportunities provide benefits for both the company and the employee. The type of training depends on the industry and the previous experience of the employees. A training program for new hires and continuing training opportunities create a balanced program for any company. </w:t>
            </w:r>
          </w:p>
          <w:p>
            <w:pPr>
              <w:rPr>
                <w:b/>
                <w:sz w:val="24"/>
              </w:rPr>
            </w:pPr>
          </w:p>
          <w:p>
            <w:pPr>
              <w:rPr>
                <w:b/>
                <w:sz w:val="24"/>
              </w:rPr>
            </w:pPr>
          </w:p>
          <w:p>
            <w:pPr>
              <w:rPr>
                <w:b/>
                <w:sz w:val="24"/>
              </w:rPr>
            </w:pPr>
          </w:p>
          <w:p>
            <w:pPr>
              <w:rPr>
                <w:b/>
                <w:sz w:val="24"/>
              </w:rPr>
            </w:pPr>
          </w:p>
          <w:p>
            <w:pPr>
              <w:pStyle w:val="ListParagraph"/>
              <w:numPr>
                <w:ilvl w:val="0"/>
                <w:numId w:val="2"/>
              </w:numPr>
              <w:rPr>
                <w:b/>
                <w:sz w:val="24"/>
              </w:rPr>
            </w:pPr>
            <w:r>
              <w:rPr>
                <w:b/>
                <w:sz w:val="24"/>
              </w:rPr>
              <w:lastRenderedPageBreak/>
              <w:t>How are training needs are assessed in an organization?</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A training needs assessment must be made before any training programmes are developed. This will optimise the benefits to the employees and keep costs down. The person providing the training, be they a manager, supervisor or another trainer, must first carry out a needs assessment.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Training needs assessments are a means of identifying the educational programmes or activities that must be provided to ensure that employee productivity is improved. A training needs assessment is essential to:</w:t>
            </w:r>
          </w:p>
          <w:p>
            <w:pPr>
              <w:numPr>
                <w:ilvl w:val="0"/>
                <w:numId w:val="4"/>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Determine the specific needs of the employees to enable them to work faster and better, increasing productivity.</w:t>
            </w:r>
          </w:p>
          <w:p>
            <w:pPr>
              <w:numPr>
                <w:ilvl w:val="0"/>
                <w:numId w:val="4"/>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Determine whether the training will have the desired effect on productivity and cost. </w:t>
            </w:r>
          </w:p>
          <w:p>
            <w:pPr>
              <w:numPr>
                <w:ilvl w:val="0"/>
                <w:numId w:val="4"/>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Distinguish between training and organisational issues.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Training needs assessments can be carried out individually or in combination with one another. Several methods should be contemplated in order to see the ‘big picture’. The ultimate decision on which method to use is made by the organisation.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Things that must be done include:</w:t>
            </w:r>
          </w:p>
          <w:p>
            <w:pPr>
              <w:numPr>
                <w:ilvl w:val="0"/>
                <w:numId w:val="5"/>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Management Meetings: Supervisors and managers are more intimately involved with planning projects and have more awareness of the future of the company. Because of this, they know what is needed. Their knowledge of their employees’ abilities, strengths and weaknesses is essential for helping them reach the next level or equipping them with the skills for new projects in the pipeline. </w:t>
            </w:r>
          </w:p>
          <w:p>
            <w:pPr>
              <w:numPr>
                <w:ilvl w:val="0"/>
                <w:numId w:val="5"/>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Meetings with employees: It is important for supervisors to gain information from employees regarding the issues they are facing and how they feel their jobs might be made easier and more efficient. During this process it is important for supervisors to ensure that employees express what they need rather than what they want. </w:t>
            </w:r>
          </w:p>
          <w:p>
            <w:pPr>
              <w:numPr>
                <w:ilvl w:val="0"/>
                <w:numId w:val="5"/>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Conduct Surveys: Surveys are an efficient way of obtaining information quickly as many people can be surveyed in a short period of time. Asking employees to express their needs on paper can also be more informative as people are sometimes embarrassed to admit certain things in front of others. </w:t>
            </w:r>
          </w:p>
          <w:p>
            <w:pPr>
              <w:numPr>
                <w:ilvl w:val="0"/>
                <w:numId w:val="5"/>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The surveys should be conducted as a questionnaire. The questions might be close-ended or open-ended.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111111"/>
                <w:sz w:val="24"/>
                <w:szCs w:val="24"/>
                <w:shd w:val="clear" w:color="auto" w:fill="FFFFFF"/>
                <w:lang w:eastAsia="en-GB"/>
              </w:rPr>
              <w:t>A needs assessment/survey helps an organisation achieve its goals. It reduces gaps between employee skills and the skills required by the job and department. The training needs assessment survey can also form the basis (benchmark) for determining effectiveness of the training administered. You can re-administer the training needs survey after the training was performed to see if there was an increase in performance/skills as measured by the survey.</w:t>
            </w:r>
          </w:p>
          <w:p>
            <w:pPr>
              <w:rPr>
                <w:b/>
                <w:sz w:val="24"/>
              </w:rPr>
            </w:pPr>
          </w:p>
          <w:p>
            <w:pPr>
              <w:pStyle w:val="ListParagraph"/>
              <w:numPr>
                <w:ilvl w:val="0"/>
                <w:numId w:val="2"/>
              </w:numPr>
              <w:rPr>
                <w:rFonts w:ascii="Arial" w:hAnsi="Arial" w:cs="Arial"/>
                <w:b/>
                <w:sz w:val="28"/>
                <w:szCs w:val="24"/>
              </w:rPr>
            </w:pPr>
            <w:r>
              <w:rPr>
                <w:b/>
                <w:sz w:val="24"/>
              </w:rPr>
              <w:t xml:space="preserve">Outline the essential steps involved in training process.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An effective training programme is built by following a systematic, step by step process. Training initiatives that stand alone often fail to meet organisational objectives and participant expectations.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lastRenderedPageBreak/>
              <w:t>Training process steps are:</w:t>
            </w:r>
          </w:p>
          <w:p>
            <w:pPr>
              <w:numPr>
                <w:ilvl w:val="0"/>
                <w:numId w:val="6"/>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Working towards the organisational objectives </w:t>
            </w:r>
          </w:p>
          <w:p>
            <w:pPr>
              <w:numPr>
                <w:ilvl w:val="0"/>
                <w:numId w:val="6"/>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Doing a needs assessment analysis</w:t>
            </w:r>
          </w:p>
          <w:p>
            <w:pPr>
              <w:numPr>
                <w:ilvl w:val="0"/>
                <w:numId w:val="6"/>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Detecting gaps</w:t>
            </w:r>
          </w:p>
          <w:p>
            <w:pPr>
              <w:numPr>
                <w:ilvl w:val="0"/>
                <w:numId w:val="6"/>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Agreement on the training objectives </w:t>
            </w:r>
          </w:p>
          <w:p>
            <w:pPr>
              <w:numPr>
                <w:ilvl w:val="0"/>
                <w:numId w:val="6"/>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Choosing the trainees</w:t>
            </w:r>
          </w:p>
          <w:p>
            <w:pPr>
              <w:numPr>
                <w:ilvl w:val="0"/>
                <w:numId w:val="7"/>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Choosing the training methods</w:t>
            </w:r>
          </w:p>
          <w:p>
            <w:pPr>
              <w:numPr>
                <w:ilvl w:val="0"/>
                <w:numId w:val="7"/>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Deciding on the evaluation means </w:t>
            </w:r>
          </w:p>
          <w:p>
            <w:pPr>
              <w:numPr>
                <w:ilvl w:val="0"/>
                <w:numId w:val="7"/>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Administering the training </w:t>
            </w:r>
          </w:p>
          <w:p>
            <w:pPr>
              <w:numPr>
                <w:ilvl w:val="0"/>
                <w:numId w:val="7"/>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Evaluating the training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There are a number of questions that should be asked before deciding on the training strategy that should be used. </w:t>
            </w:r>
          </w:p>
          <w:p>
            <w:pPr>
              <w:numPr>
                <w:ilvl w:val="0"/>
                <w:numId w:val="8"/>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Who are the company customers?</w:t>
            </w:r>
          </w:p>
          <w:p>
            <w:pPr>
              <w:numPr>
                <w:ilvl w:val="0"/>
                <w:numId w:val="8"/>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Why do customers buy from the company?</w:t>
            </w:r>
          </w:p>
          <w:p>
            <w:pPr>
              <w:numPr>
                <w:ilvl w:val="0"/>
                <w:numId w:val="8"/>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Who are the competitors?</w:t>
            </w:r>
          </w:p>
          <w:p>
            <w:pPr>
              <w:numPr>
                <w:ilvl w:val="0"/>
                <w:numId w:val="8"/>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How do the competitors serve the market?</w:t>
            </w:r>
          </w:p>
          <w:p>
            <w:pPr>
              <w:numPr>
                <w:ilvl w:val="0"/>
                <w:numId w:val="8"/>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What competitive advantages do the competitors enjoy?</w:t>
            </w:r>
          </w:p>
          <w:p>
            <w:pPr>
              <w:numPr>
                <w:ilvl w:val="0"/>
                <w:numId w:val="8"/>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What parts of the market have the competitors ignored?</w:t>
            </w:r>
          </w:p>
          <w:p>
            <w:pPr>
              <w:numPr>
                <w:ilvl w:val="0"/>
                <w:numId w:val="8"/>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What strengths and weaknesses does the company have?</w:t>
            </w:r>
          </w:p>
          <w:p>
            <w:pPr>
              <w:numPr>
                <w:ilvl w:val="0"/>
                <w:numId w:val="8"/>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What social trends are arising that will affect the organisation?</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Formulating a training strategy is necessary in order to answer a couple of critical questions;</w:t>
            </w:r>
          </w:p>
          <w:p>
            <w:pPr>
              <w:numPr>
                <w:ilvl w:val="0"/>
                <w:numId w:val="9"/>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What is your business?</w:t>
            </w:r>
          </w:p>
          <w:p>
            <w:pPr>
              <w:numPr>
                <w:ilvl w:val="0"/>
                <w:numId w:val="9"/>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What should your business be?</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Answering these questions as clearly as possible will make it easier for a company to identify its mission and company vision, thereby identifying the training needs.</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Training needs can be assessed by analysing three human resource areas. Assessments must be done for:</w:t>
            </w:r>
          </w:p>
          <w:p>
            <w:pPr>
              <w:numPr>
                <w:ilvl w:val="0"/>
                <w:numId w:val="10"/>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The organisation as a whole</w:t>
            </w:r>
          </w:p>
          <w:p>
            <w:pPr>
              <w:numPr>
                <w:ilvl w:val="0"/>
                <w:numId w:val="10"/>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The features of the job, and</w:t>
            </w:r>
          </w:p>
          <w:p>
            <w:pPr>
              <w:numPr>
                <w:ilvl w:val="0"/>
                <w:numId w:val="10"/>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The needs of all the individuals within the organisation</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To begin with, it is important to analyse the current position of the organisation and how it works. It is also necessary to assess the abilities of all employees in their specific roles. The company must have a five-year plan and know what it wants to achieve in that time. When all of the above have been done, it will be easier to identify the required training programmes. </w:t>
            </w:r>
          </w:p>
          <w:p>
            <w:pPr>
              <w:rPr>
                <w:rFonts w:ascii="Times New Roman" w:eastAsia="Times New Roman" w:hAnsi="Times New Roman" w:cs="Times New Roman"/>
                <w:sz w:val="24"/>
                <w:szCs w:val="24"/>
                <w:lang w:eastAsia="en-GB"/>
              </w:rPr>
            </w:pPr>
          </w:p>
          <w:p>
            <w:pPr>
              <w:jc w:val="both"/>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It is necessary for the company to commit the finances necessary to put these training programmes in place and ensure they are carried out. Without this commitment the company will probably not achieve its five-year goals. Concentrate resources where they are needed and use an audit to uncover specific areas for which training is needed. This audit will identify what skills are available to the company at this moment and what skills will be needed to achieve future objectives. Discrepancies between the skills available now and those anticipated in the future will show where training is needed.</w:t>
            </w:r>
          </w:p>
          <w:p>
            <w:pPr>
              <w:jc w:val="both"/>
              <w:rPr>
                <w:rFonts w:ascii="Times New Roman" w:eastAsia="Times New Roman" w:hAnsi="Times New Roman" w:cs="Times New Roman"/>
                <w:sz w:val="24"/>
                <w:szCs w:val="24"/>
                <w:lang w:eastAsia="en-GB"/>
              </w:rPr>
            </w:pPr>
          </w:p>
          <w:p>
            <w:pPr>
              <w:pStyle w:val="ListParagraph"/>
              <w:numPr>
                <w:ilvl w:val="0"/>
                <w:numId w:val="2"/>
              </w:numPr>
              <w:rPr>
                <w:rFonts w:ascii="Arial" w:hAnsi="Arial" w:cs="Arial"/>
                <w:b/>
                <w:sz w:val="28"/>
                <w:szCs w:val="24"/>
              </w:rPr>
            </w:pPr>
            <w:r>
              <w:rPr>
                <w:b/>
                <w:sz w:val="24"/>
              </w:rPr>
              <w:lastRenderedPageBreak/>
              <w:t xml:space="preserve">List some job training techniques.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Employee training is one of the most critical parts of the employee experience. When a new employee starts they are ready to absorb information about the company, the policies and procedures, and their role and responsibilities. Existing employees also need ongoing training to learn new skills, improve existing ones and continue to grow over time.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Technological advances have revolutionised the training industry, giving managers more training method options than ever. Companies now have access to all kinds of digital tools including training videos and computer-based training, and can still leverage tried and true methods like traditional classroom training. Trainers also have to bear in mind the three key learning styles; Visual, auditory and kinesthetic learning. But with lots of different options it is often hard to know what is right for the company and the employees.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Six popular training techniques include:</w:t>
            </w:r>
          </w:p>
          <w:p>
            <w:pPr>
              <w:rPr>
                <w:rFonts w:ascii="Times New Roman" w:eastAsia="Times New Roman" w:hAnsi="Times New Roman" w:cs="Times New Roman"/>
                <w:sz w:val="24"/>
                <w:szCs w:val="24"/>
                <w:lang w:eastAsia="en-GB"/>
              </w:rPr>
            </w:pPr>
          </w:p>
          <w:p>
            <w:pPr>
              <w:numPr>
                <w:ilvl w:val="0"/>
                <w:numId w:val="11"/>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Instructor-led classroom training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This is the most traditional and widely used training method. This method mimics other educational environments like a college course. Accounting for 42% of a company’s training hours on average and used exclusively or mostly (90-100% of the time) by 13% of organisations. A subject matter expert or training manager prepares a classroom experience- usually a lecture style presentation and presents in front of the group of trainees.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This method has been around for a long time, it comes with plenty of benefits. Firstly, it allows personal interaction. It gives trainees the right environment and resources to interact with the instructor to ask questions that might go unanswered in non- interactive methods. It also empowers relationship building between the trainer and trainee. </w:t>
            </w:r>
          </w:p>
          <w:p>
            <w:pPr>
              <w:rPr>
                <w:rFonts w:ascii="Times New Roman" w:eastAsia="Times New Roman" w:hAnsi="Times New Roman" w:cs="Times New Roman"/>
                <w:sz w:val="24"/>
                <w:szCs w:val="24"/>
                <w:lang w:eastAsia="en-GB"/>
              </w:rPr>
            </w:pPr>
          </w:p>
          <w:p>
            <w:pPr>
              <w:numPr>
                <w:ilvl w:val="0"/>
                <w:numId w:val="12"/>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Interactive Methods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 xml:space="preserve">This training method takes classroom style lectures to another level by interactive and group activities to the training experience. Popular interactive methods include small group discussions, case study reviews, role playing, quizzes and demonstrations. </w:t>
            </w:r>
            <w:r>
              <w:rPr>
                <w:rFonts w:ascii="Calibri" w:eastAsia="Times New Roman" w:hAnsi="Calibri" w:cs="Calibri"/>
                <w:color w:val="000000"/>
                <w:sz w:val="24"/>
                <w:szCs w:val="24"/>
                <w:shd w:val="clear" w:color="auto" w:fill="FFFFFF"/>
                <w:lang w:eastAsia="en-GB"/>
              </w:rPr>
              <w:t>Interactive training can be highly effective because it combats the one-directional transfer of knowledge that comes with lecture-style training; by empowering conversation and group interaction, you not only keep the energy high, but allow participants to all learn from each other. This method is great for outgoing people who are more extroverted, but quieter employees might not feel as comfortable speaking up and interacting, and may get less out of this type of training. If you are going to use interactive training methods, consider incorporating activities that get everyone equally involved to ensure all your trainees reap the benefits of your time together.</w:t>
            </w:r>
          </w:p>
          <w:p>
            <w:pPr>
              <w:rPr>
                <w:rFonts w:ascii="Times New Roman" w:eastAsia="Times New Roman" w:hAnsi="Times New Roman" w:cs="Times New Roman"/>
                <w:sz w:val="24"/>
                <w:szCs w:val="24"/>
                <w:lang w:eastAsia="en-GB"/>
              </w:rPr>
            </w:pPr>
          </w:p>
          <w:p>
            <w:pPr>
              <w:numPr>
                <w:ilvl w:val="0"/>
                <w:numId w:val="13"/>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Hands-on training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shd w:val="clear" w:color="auto" w:fill="FFFFFF"/>
                <w:lang w:eastAsia="en-GB"/>
              </w:rPr>
              <w:t xml:space="preserve">Hands-on training skips the conceptual and dives right into the practical, allowing trainees to quickly get their hands on whatever they are learning. This approach is widely preferred by employees; </w:t>
            </w:r>
            <w:hyperlink r:id="rId9" w:history="1">
              <w:r>
                <w:rPr>
                  <w:rFonts w:ascii="Calibri" w:eastAsia="Times New Roman" w:hAnsi="Calibri" w:cs="Calibri"/>
                  <w:color w:val="000000"/>
                  <w:sz w:val="24"/>
                  <w:szCs w:val="24"/>
                  <w:u w:val="single"/>
                  <w:shd w:val="clear" w:color="auto" w:fill="FFFFFF"/>
                  <w:lang w:eastAsia="en-GB"/>
                </w:rPr>
                <w:t>52% of adults</w:t>
              </w:r>
            </w:hyperlink>
            <w:r>
              <w:rPr>
                <w:rFonts w:ascii="Calibri" w:eastAsia="Times New Roman" w:hAnsi="Calibri" w:cs="Calibri"/>
                <w:color w:val="000000"/>
                <w:sz w:val="24"/>
                <w:szCs w:val="24"/>
                <w:shd w:val="clear" w:color="auto" w:fill="FFFFFF"/>
                <w:lang w:eastAsia="en-GB"/>
              </w:rPr>
              <w:t xml:space="preserve"> say the best way to learn is through active participation. On top of being well-received by trainees, hands-on learning also has several other advantages. It’s often a quicker process because you dive in on day one. It can also boost knowledge recollection; long days in a training lecture may leave some trainees fried, but hands-on </w:t>
            </w:r>
            <w:r>
              <w:rPr>
                <w:rFonts w:ascii="Calibri" w:eastAsia="Times New Roman" w:hAnsi="Calibri" w:cs="Calibri"/>
                <w:color w:val="000000"/>
                <w:sz w:val="24"/>
                <w:szCs w:val="24"/>
                <w:shd w:val="clear" w:color="auto" w:fill="FFFFFF"/>
                <w:lang w:eastAsia="en-GB"/>
              </w:rPr>
              <w:lastRenderedPageBreak/>
              <w:t>training requires focus, which can improve information retention. For some people however, this can pose a challenge. Many people struggle to understand the intricacies of their role without first having the right context. If you are going to offer hands-on training, you should first get to know your trainee to understand whether this method will be effective for him or her. Hands-on training can work, but only if that’s how a person learns. You can overcome this obstacle by incorporating a job shadowing experience into the process.</w:t>
            </w:r>
          </w:p>
          <w:p>
            <w:pPr>
              <w:rPr>
                <w:rFonts w:ascii="Times New Roman" w:eastAsia="Times New Roman" w:hAnsi="Times New Roman" w:cs="Times New Roman"/>
                <w:sz w:val="24"/>
                <w:szCs w:val="24"/>
                <w:lang w:eastAsia="en-GB"/>
              </w:rPr>
            </w:pPr>
          </w:p>
          <w:p>
            <w:pPr>
              <w:numPr>
                <w:ilvl w:val="0"/>
                <w:numId w:val="14"/>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Computer based and e-learning training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 xml:space="preserve">Computer based and e-learning training is a good method of training if the organisation does not want an in-person facilitator. </w:t>
            </w:r>
            <w:r>
              <w:rPr>
                <w:rFonts w:ascii="Calibri" w:eastAsia="Times New Roman" w:hAnsi="Calibri" w:cs="Calibri"/>
                <w:color w:val="000000"/>
                <w:sz w:val="24"/>
                <w:szCs w:val="24"/>
                <w:shd w:val="clear" w:color="auto" w:fill="FFFFFF"/>
                <w:lang w:eastAsia="en-GB"/>
              </w:rPr>
              <w:t>While sometimes used interchangeably, these two approaches have one distinct difference: computer-based training (CBT) encompasses any type of training that takes place on a computer, while e-learning training is specifically training that’s hosted online via a website or web app. These digital training methods usually mimic classroom-style training, displaying visual content on screen that supports a lecturer’s voiceover. They can also include resources like videos and reading material to accompany coursework, similar to what you might find in a classroom environment. Many companies choose CBT or e-learning courses because they easily scale; one person or 500 people can take CBT courses at one time, starting and stopping at their own pace. This helps empower a range of learners as people who want to take their time and dive deeper have the freedom to do so, while quick learners who are more easily bored can move through coursework more rapidly. However, that advantage comes with a disadvantage; because CBT courses are unmonitored, it’s hard to know whether trainees are truly engaged with the material. A tip to overcome this obstacle is to incorporate quizzes and interactive modules throughout the digital experience. This helps you assess a trainee’s grasp of the material and whether he or she retained the most important information.</w:t>
            </w:r>
          </w:p>
          <w:p>
            <w:pPr>
              <w:rPr>
                <w:rFonts w:ascii="Times New Roman" w:eastAsia="Times New Roman" w:hAnsi="Times New Roman" w:cs="Times New Roman"/>
                <w:sz w:val="24"/>
                <w:szCs w:val="24"/>
                <w:lang w:eastAsia="en-GB"/>
              </w:rPr>
            </w:pPr>
          </w:p>
          <w:p>
            <w:pPr>
              <w:numPr>
                <w:ilvl w:val="0"/>
                <w:numId w:val="15"/>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Video training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shd w:val="clear" w:color="auto" w:fill="FFFFFF"/>
                <w:lang w:eastAsia="en-GB"/>
              </w:rPr>
              <w:t>Over the past few years, video has emerged as a game-changing media both for external use (like marketing and sales) and internal use, like training.</w:t>
            </w:r>
          </w:p>
          <w:p>
            <w:pPr>
              <w:shd w:val="clear" w:color="auto" w:fill="FFFFFF"/>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shd w:val="clear" w:color="auto" w:fill="FFFFFF"/>
                <w:lang w:eastAsia="en-GB"/>
              </w:rPr>
              <w:t>There are lots of different approaches you can take when it comes to video training. The most common styles include:</w:t>
            </w:r>
          </w:p>
          <w:p>
            <w:pPr>
              <w:numPr>
                <w:ilvl w:val="0"/>
                <w:numId w:val="16"/>
              </w:numPr>
              <w:shd w:val="clear" w:color="auto" w:fill="FFFFFF"/>
              <w:jc w:val="both"/>
              <w:textAlignment w:val="baseline"/>
              <w:rPr>
                <w:rFonts w:ascii="Arial" w:eastAsia="Times New Roman" w:hAnsi="Arial" w:cs="Arial"/>
                <w:color w:val="000000"/>
                <w:sz w:val="24"/>
                <w:szCs w:val="24"/>
                <w:lang w:eastAsia="en-GB"/>
              </w:rPr>
            </w:pPr>
            <w:r>
              <w:rPr>
                <w:rFonts w:ascii="Calibri" w:eastAsia="Times New Roman" w:hAnsi="Calibri" w:cs="Calibri"/>
                <w:b/>
                <w:bCs/>
                <w:color w:val="000000"/>
                <w:sz w:val="24"/>
                <w:szCs w:val="24"/>
                <w:shd w:val="clear" w:color="auto" w:fill="FFFFFF"/>
                <w:lang w:eastAsia="en-GB"/>
              </w:rPr>
              <w:t>Animation:</w:t>
            </w:r>
            <w:r>
              <w:rPr>
                <w:rFonts w:ascii="Calibri" w:eastAsia="Times New Roman" w:hAnsi="Calibri" w:cs="Calibri"/>
                <w:color w:val="000000"/>
                <w:sz w:val="24"/>
                <w:szCs w:val="24"/>
                <w:shd w:val="clear" w:color="auto" w:fill="FFFFFF"/>
                <w:lang w:eastAsia="en-GB"/>
              </w:rPr>
              <w:t xml:space="preserve"> This style of training video is best for explaining complex topics that don’t have an easily-recorded visual.</w:t>
            </w:r>
          </w:p>
          <w:p>
            <w:pPr>
              <w:numPr>
                <w:ilvl w:val="0"/>
                <w:numId w:val="16"/>
              </w:numPr>
              <w:shd w:val="clear" w:color="auto" w:fill="FFFFFF"/>
              <w:jc w:val="both"/>
              <w:textAlignment w:val="baseline"/>
              <w:rPr>
                <w:rFonts w:ascii="Arial" w:eastAsia="Times New Roman" w:hAnsi="Arial" w:cs="Arial"/>
                <w:color w:val="000000"/>
                <w:sz w:val="24"/>
                <w:szCs w:val="24"/>
                <w:lang w:eastAsia="en-GB"/>
              </w:rPr>
            </w:pPr>
            <w:r>
              <w:rPr>
                <w:rFonts w:ascii="Calibri" w:eastAsia="Times New Roman" w:hAnsi="Calibri" w:cs="Calibri"/>
                <w:b/>
                <w:bCs/>
                <w:color w:val="000000"/>
                <w:sz w:val="24"/>
                <w:szCs w:val="24"/>
                <w:shd w:val="clear" w:color="auto" w:fill="FFFFFF"/>
                <w:lang w:eastAsia="en-GB"/>
              </w:rPr>
              <w:t>Live action:</w:t>
            </w:r>
            <w:r>
              <w:rPr>
                <w:rFonts w:ascii="Calibri" w:eastAsia="Times New Roman" w:hAnsi="Calibri" w:cs="Calibri"/>
                <w:color w:val="000000"/>
                <w:sz w:val="24"/>
                <w:szCs w:val="24"/>
                <w:shd w:val="clear" w:color="auto" w:fill="FFFFFF"/>
                <w:lang w:eastAsia="en-GB"/>
              </w:rPr>
              <w:t xml:space="preserve"> These demonstration-style videos are great for showing role-play scenarios, like interactions between employees and customers.</w:t>
            </w:r>
          </w:p>
          <w:p>
            <w:pPr>
              <w:numPr>
                <w:ilvl w:val="0"/>
                <w:numId w:val="16"/>
              </w:numPr>
              <w:shd w:val="clear" w:color="auto" w:fill="FFFFFF"/>
              <w:jc w:val="both"/>
              <w:textAlignment w:val="baseline"/>
              <w:rPr>
                <w:rFonts w:ascii="Arial" w:eastAsia="Times New Roman" w:hAnsi="Arial" w:cs="Arial"/>
                <w:color w:val="000000"/>
                <w:sz w:val="24"/>
                <w:szCs w:val="24"/>
                <w:lang w:eastAsia="en-GB"/>
              </w:rPr>
            </w:pPr>
            <w:r>
              <w:rPr>
                <w:rFonts w:ascii="Calibri" w:eastAsia="Times New Roman" w:hAnsi="Calibri" w:cs="Calibri"/>
                <w:b/>
                <w:bCs/>
                <w:color w:val="000000"/>
                <w:sz w:val="24"/>
                <w:szCs w:val="24"/>
                <w:shd w:val="clear" w:color="auto" w:fill="FFFFFF"/>
                <w:lang w:eastAsia="en-GB"/>
              </w:rPr>
              <w:t xml:space="preserve">To-camera: </w:t>
            </w:r>
            <w:r>
              <w:rPr>
                <w:rFonts w:ascii="Calibri" w:eastAsia="Times New Roman" w:hAnsi="Calibri" w:cs="Calibri"/>
                <w:color w:val="000000"/>
                <w:sz w:val="24"/>
                <w:szCs w:val="24"/>
                <w:shd w:val="clear" w:color="auto" w:fill="FFFFFF"/>
                <w:lang w:eastAsia="en-GB"/>
              </w:rPr>
              <w:t>Through this method, a narrator explains the information being covered in an interview-style format, speaking directly to the viewer.</w:t>
            </w:r>
          </w:p>
          <w:p>
            <w:pPr>
              <w:numPr>
                <w:ilvl w:val="0"/>
                <w:numId w:val="16"/>
              </w:numPr>
              <w:shd w:val="clear" w:color="auto" w:fill="FFFFFF"/>
              <w:jc w:val="both"/>
              <w:textAlignment w:val="baseline"/>
              <w:rPr>
                <w:rFonts w:ascii="Arial" w:eastAsia="Times New Roman" w:hAnsi="Arial" w:cs="Arial"/>
                <w:color w:val="000000"/>
                <w:sz w:val="24"/>
                <w:szCs w:val="24"/>
                <w:lang w:eastAsia="en-GB"/>
              </w:rPr>
            </w:pPr>
            <w:r>
              <w:rPr>
                <w:rFonts w:ascii="Calibri" w:eastAsia="Times New Roman" w:hAnsi="Calibri" w:cs="Calibri"/>
                <w:b/>
                <w:bCs/>
                <w:color w:val="000000"/>
                <w:sz w:val="24"/>
                <w:szCs w:val="24"/>
                <w:shd w:val="clear" w:color="auto" w:fill="FFFFFF"/>
                <w:lang w:eastAsia="en-GB"/>
              </w:rPr>
              <w:t xml:space="preserve">Screen recorded: </w:t>
            </w:r>
            <w:r>
              <w:rPr>
                <w:rFonts w:ascii="Calibri" w:eastAsia="Times New Roman" w:hAnsi="Calibri" w:cs="Calibri"/>
                <w:color w:val="000000"/>
                <w:sz w:val="24"/>
                <w:szCs w:val="24"/>
                <w:shd w:val="clear" w:color="auto" w:fill="FFFFFF"/>
                <w:lang w:eastAsia="en-GB"/>
              </w:rPr>
              <w:t>This method records the actions taken on a computer, making it great for walking employees through how to use new digital tools.</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shd w:val="clear" w:color="auto" w:fill="FFFFFF"/>
                <w:lang w:eastAsia="en-GB"/>
              </w:rPr>
              <w:t>No matter the method that is chosen for video training, videos are a good way of replacing long documentations, onboarding handbooks with more interactive and engaging content.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shd w:val="clear" w:color="auto" w:fill="FFFFFF"/>
                <w:lang w:eastAsia="en-GB"/>
              </w:rPr>
              <w:t>There are several key benefits of using video training; Easily accessible;  Can be affordable to produce; They can make learning easier; It can be easy to change content if needed. </w:t>
            </w:r>
          </w:p>
          <w:p>
            <w:pPr>
              <w:rPr>
                <w:rFonts w:ascii="Times New Roman" w:eastAsia="Times New Roman" w:hAnsi="Times New Roman" w:cs="Times New Roman"/>
                <w:sz w:val="24"/>
                <w:szCs w:val="24"/>
                <w:lang w:eastAsia="en-GB"/>
              </w:rPr>
            </w:pPr>
          </w:p>
          <w:p>
            <w:pPr>
              <w:rPr>
                <w:rFonts w:ascii="Times New Roman" w:eastAsia="Times New Roman" w:hAnsi="Times New Roman" w:cs="Times New Roman"/>
                <w:sz w:val="24"/>
                <w:szCs w:val="24"/>
                <w:lang w:eastAsia="en-GB"/>
              </w:rPr>
            </w:pPr>
          </w:p>
          <w:p>
            <w:pPr>
              <w:rPr>
                <w:rFonts w:ascii="Times New Roman" w:eastAsia="Times New Roman" w:hAnsi="Times New Roman" w:cs="Times New Roman"/>
                <w:sz w:val="24"/>
                <w:szCs w:val="24"/>
                <w:lang w:eastAsia="en-GB"/>
              </w:rPr>
            </w:pPr>
          </w:p>
          <w:p>
            <w:pPr>
              <w:numPr>
                <w:ilvl w:val="0"/>
                <w:numId w:val="17"/>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lastRenderedPageBreak/>
              <w:t>Coaching and mentor training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Training does not always have to come from a curriculum, sometimes the best learning opportunities happen during human interaction. Implementing a coaching or mentoring program can help supplement the more structured employee training methods. Having a mentor can create a growth of opportunities for employees. It can also help the employee’s build relationships that help them feel more connected and supported by the company. Coaching and mentoring can be said to have positive impacts on staff retention and engagement seeing an improvement in job performance.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However, mentorship programs require organisations most high-performing people to step away from their primary roles to grow newer team members. This program will create long term benefits but it is important to consider the tradeoff.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An organisation’s training program is critical to the growth of the company. If employees are not continually learning and growing with industry trends, then they are falling behind. It has been found that on average 31% of employees say training and education opportunities can increase loyalty and engagement with their employer. </w:t>
            </w:r>
          </w:p>
          <w:p>
            <w:pPr>
              <w:rPr>
                <w:rFonts w:ascii="Arial" w:hAnsi="Arial" w:cs="Arial"/>
                <w:b/>
                <w:sz w:val="28"/>
                <w:szCs w:val="24"/>
              </w:rPr>
            </w:pPr>
          </w:p>
          <w:p>
            <w:pPr>
              <w:pStyle w:val="ListParagraph"/>
              <w:numPr>
                <w:ilvl w:val="0"/>
                <w:numId w:val="2"/>
              </w:numPr>
              <w:rPr>
                <w:rFonts w:ascii="Arial" w:hAnsi="Arial" w:cs="Arial"/>
                <w:b/>
                <w:sz w:val="28"/>
                <w:szCs w:val="24"/>
              </w:rPr>
            </w:pPr>
            <w:r>
              <w:rPr>
                <w:b/>
                <w:sz w:val="24"/>
              </w:rPr>
              <w:t xml:space="preserve">How do training programmes benefit an organization? </w:t>
            </w:r>
          </w:p>
          <w:p>
            <w:pPr>
              <w:pStyle w:val="NormalWeb"/>
              <w:spacing w:before="0" w:beforeAutospacing="0" w:after="0" w:afterAutospacing="0"/>
              <w:jc w:val="both"/>
            </w:pPr>
            <w:r>
              <w:rPr>
                <w:rFonts w:ascii="Calibri" w:hAnsi="Calibri" w:cs="Calibri"/>
                <w:color w:val="000000"/>
              </w:rPr>
              <w:t>Training courses are essential ways of improving the effectiveness of the current workforce, but they can also be seen as attractive benefits for ambitious employees. There can be many categories to training which can include management training and or sales training, there are general benefits to be realised from virtually any type of education program or policy a company undertakes. </w:t>
            </w:r>
          </w:p>
          <w:p>
            <w:pPr>
              <w:pStyle w:val="NormalWeb"/>
              <w:spacing w:before="0" w:beforeAutospacing="0" w:after="0" w:afterAutospacing="0"/>
              <w:jc w:val="both"/>
            </w:pPr>
            <w:r>
              <w:rPr>
                <w:rFonts w:ascii="Calibri" w:hAnsi="Calibri" w:cs="Calibri"/>
                <w:color w:val="000000"/>
              </w:rPr>
              <w:t>Benefits both the company and employee may realise include:</w:t>
            </w:r>
          </w:p>
          <w:p>
            <w:pPr>
              <w:pStyle w:val="NormalWeb"/>
              <w:numPr>
                <w:ilvl w:val="0"/>
                <w:numId w:val="18"/>
              </w:numPr>
              <w:spacing w:before="0" w:beforeAutospacing="0" w:after="0" w:afterAutospacing="0"/>
              <w:jc w:val="both"/>
              <w:textAlignment w:val="baseline"/>
              <w:rPr>
                <w:rFonts w:ascii="Calibri" w:hAnsi="Calibri" w:cs="Calibri"/>
                <w:color w:val="000000"/>
              </w:rPr>
            </w:pPr>
            <w:r>
              <w:rPr>
                <w:rFonts w:ascii="Calibri" w:hAnsi="Calibri" w:cs="Calibri"/>
                <w:color w:val="000000"/>
              </w:rPr>
              <w:t>Improved productivity and adherence to quality standards</w:t>
            </w:r>
          </w:p>
          <w:p>
            <w:pPr>
              <w:pStyle w:val="NormalWeb"/>
              <w:numPr>
                <w:ilvl w:val="0"/>
                <w:numId w:val="18"/>
              </w:numPr>
              <w:spacing w:before="0" w:beforeAutospacing="0" w:after="0" w:afterAutospacing="0"/>
              <w:jc w:val="both"/>
              <w:textAlignment w:val="baseline"/>
              <w:rPr>
                <w:rFonts w:ascii="Calibri" w:hAnsi="Calibri" w:cs="Calibri"/>
                <w:color w:val="000000"/>
              </w:rPr>
            </w:pPr>
            <w:r>
              <w:rPr>
                <w:rFonts w:ascii="Calibri" w:hAnsi="Calibri" w:cs="Calibri"/>
                <w:color w:val="000000"/>
              </w:rPr>
              <w:t>Employees develop skill sets that allow them to undertake a greater variety of work.</w:t>
            </w:r>
          </w:p>
          <w:p>
            <w:pPr>
              <w:pStyle w:val="NormalWeb"/>
              <w:numPr>
                <w:ilvl w:val="0"/>
                <w:numId w:val="18"/>
              </w:numPr>
              <w:spacing w:before="0" w:beforeAutospacing="0" w:after="0" w:afterAutospacing="0"/>
              <w:jc w:val="both"/>
              <w:textAlignment w:val="baseline"/>
              <w:rPr>
                <w:rFonts w:ascii="Calibri" w:hAnsi="Calibri" w:cs="Calibri"/>
                <w:color w:val="000000"/>
              </w:rPr>
            </w:pPr>
            <w:r>
              <w:rPr>
                <w:rFonts w:ascii="Calibri" w:hAnsi="Calibri" w:cs="Calibri"/>
                <w:color w:val="000000"/>
              </w:rPr>
              <w:t>Improved ability to implement and realise specific goals outlined in a company’s business plan</w:t>
            </w:r>
          </w:p>
          <w:p>
            <w:pPr>
              <w:pStyle w:val="NormalWeb"/>
              <w:numPr>
                <w:ilvl w:val="0"/>
                <w:numId w:val="18"/>
              </w:numPr>
              <w:spacing w:before="0" w:beforeAutospacing="0" w:after="0" w:afterAutospacing="0"/>
              <w:jc w:val="both"/>
              <w:textAlignment w:val="baseline"/>
              <w:rPr>
                <w:rFonts w:ascii="Calibri" w:hAnsi="Calibri" w:cs="Calibri"/>
                <w:color w:val="000000"/>
              </w:rPr>
            </w:pPr>
            <w:r>
              <w:rPr>
                <w:rFonts w:ascii="Calibri" w:hAnsi="Calibri" w:cs="Calibri"/>
                <w:color w:val="000000"/>
              </w:rPr>
              <w:t>Increased ability to respond effectively to change</w:t>
            </w:r>
          </w:p>
          <w:p>
            <w:pPr>
              <w:pStyle w:val="NormalWeb"/>
              <w:numPr>
                <w:ilvl w:val="0"/>
                <w:numId w:val="18"/>
              </w:numPr>
              <w:spacing w:before="0" w:beforeAutospacing="0" w:after="0" w:afterAutospacing="0"/>
              <w:jc w:val="both"/>
              <w:textAlignment w:val="baseline"/>
              <w:rPr>
                <w:rFonts w:ascii="Calibri" w:hAnsi="Calibri" w:cs="Calibri"/>
                <w:color w:val="000000"/>
              </w:rPr>
            </w:pPr>
            <w:r>
              <w:rPr>
                <w:rFonts w:ascii="Calibri" w:hAnsi="Calibri" w:cs="Calibri"/>
                <w:color w:val="000000"/>
              </w:rPr>
              <w:t>Reduced employee turnover, evidently improving staff retention</w:t>
            </w:r>
          </w:p>
          <w:p>
            <w:pPr>
              <w:pStyle w:val="NormalWeb"/>
              <w:spacing w:before="0" w:beforeAutospacing="0" w:after="0" w:afterAutospacing="0"/>
              <w:jc w:val="both"/>
            </w:pPr>
            <w:r>
              <w:rPr>
                <w:rFonts w:ascii="Calibri" w:hAnsi="Calibri" w:cs="Calibri"/>
                <w:color w:val="000000"/>
              </w:rPr>
              <w:t>Productivity usually increases when a company implements training courses for their employees. This is because the employees who receive the necessary training are more able to perform in their job. The training will give the employer a greater understanding of their responsibilities within their role and in turn will build their confidence. This confidence will enhance their overall performance and will benefit the company. Training across the workforce can evidently improve:</w:t>
            </w:r>
          </w:p>
          <w:p>
            <w:pPr>
              <w:pStyle w:val="NormalWeb"/>
              <w:numPr>
                <w:ilvl w:val="0"/>
                <w:numId w:val="19"/>
              </w:numPr>
              <w:spacing w:before="0" w:beforeAutospacing="0" w:after="0" w:afterAutospacing="0"/>
              <w:jc w:val="both"/>
              <w:textAlignment w:val="baseline"/>
              <w:rPr>
                <w:rFonts w:ascii="Calibri" w:hAnsi="Calibri" w:cs="Calibri"/>
                <w:color w:val="000000"/>
              </w:rPr>
            </w:pPr>
            <w:r>
              <w:rPr>
                <w:rFonts w:ascii="Calibri" w:hAnsi="Calibri" w:cs="Calibri"/>
                <w:color w:val="000000"/>
              </w:rPr>
              <w:t>Competitiveness </w:t>
            </w:r>
          </w:p>
          <w:p>
            <w:pPr>
              <w:pStyle w:val="NormalWeb"/>
              <w:numPr>
                <w:ilvl w:val="0"/>
                <w:numId w:val="19"/>
              </w:numPr>
              <w:spacing w:before="0" w:beforeAutospacing="0" w:after="0" w:afterAutospacing="0"/>
              <w:jc w:val="both"/>
              <w:textAlignment w:val="baseline"/>
              <w:rPr>
                <w:rFonts w:ascii="Calibri" w:hAnsi="Calibri" w:cs="Calibri"/>
                <w:color w:val="000000"/>
              </w:rPr>
            </w:pPr>
            <w:r>
              <w:rPr>
                <w:rFonts w:ascii="Calibri" w:hAnsi="Calibri" w:cs="Calibri"/>
                <w:color w:val="000000"/>
              </w:rPr>
              <w:t>Morale</w:t>
            </w:r>
          </w:p>
          <w:p>
            <w:pPr>
              <w:pStyle w:val="NormalWeb"/>
              <w:numPr>
                <w:ilvl w:val="0"/>
                <w:numId w:val="19"/>
              </w:numPr>
              <w:spacing w:before="0" w:beforeAutospacing="0" w:after="0" w:afterAutospacing="0"/>
              <w:jc w:val="both"/>
              <w:textAlignment w:val="baseline"/>
              <w:rPr>
                <w:rFonts w:ascii="Calibri" w:hAnsi="Calibri" w:cs="Calibri"/>
                <w:color w:val="000000"/>
              </w:rPr>
            </w:pPr>
            <w:r>
              <w:rPr>
                <w:rFonts w:ascii="Calibri" w:hAnsi="Calibri" w:cs="Calibri"/>
                <w:color w:val="000000"/>
              </w:rPr>
              <w:t>Profitability</w:t>
            </w:r>
          </w:p>
          <w:p>
            <w:pPr>
              <w:pStyle w:val="NormalWeb"/>
              <w:numPr>
                <w:ilvl w:val="0"/>
                <w:numId w:val="19"/>
              </w:numPr>
              <w:spacing w:before="0" w:beforeAutospacing="0" w:after="0" w:afterAutospacing="0"/>
              <w:jc w:val="both"/>
              <w:textAlignment w:val="baseline"/>
              <w:rPr>
                <w:rFonts w:ascii="Calibri" w:hAnsi="Calibri" w:cs="Calibri"/>
                <w:color w:val="000000"/>
              </w:rPr>
            </w:pPr>
            <w:r>
              <w:rPr>
                <w:rFonts w:ascii="Calibri" w:hAnsi="Calibri" w:cs="Calibri"/>
                <w:color w:val="000000"/>
              </w:rPr>
              <w:t>Customer Satisfaction</w:t>
            </w:r>
          </w:p>
          <w:p>
            <w:pPr>
              <w:pStyle w:val="NormalWeb"/>
              <w:numPr>
                <w:ilvl w:val="0"/>
                <w:numId w:val="19"/>
              </w:numPr>
              <w:spacing w:before="0" w:beforeAutospacing="0" w:after="0" w:afterAutospacing="0"/>
              <w:jc w:val="both"/>
              <w:textAlignment w:val="baseline"/>
              <w:rPr>
                <w:rFonts w:ascii="Calibri" w:hAnsi="Calibri" w:cs="Calibri"/>
                <w:color w:val="000000"/>
              </w:rPr>
            </w:pPr>
            <w:r>
              <w:rPr>
                <w:rFonts w:ascii="Calibri" w:hAnsi="Calibri" w:cs="Calibri"/>
                <w:color w:val="000000"/>
              </w:rPr>
              <w:t>Market Share</w:t>
            </w:r>
          </w:p>
          <w:p>
            <w:pPr>
              <w:pStyle w:val="NormalWeb"/>
              <w:numPr>
                <w:ilvl w:val="0"/>
                <w:numId w:val="19"/>
              </w:numPr>
              <w:spacing w:before="0" w:beforeAutospacing="0" w:after="0" w:afterAutospacing="0"/>
              <w:jc w:val="both"/>
              <w:textAlignment w:val="baseline"/>
              <w:rPr>
                <w:rFonts w:ascii="Calibri" w:hAnsi="Calibri" w:cs="Calibri"/>
                <w:color w:val="000000"/>
              </w:rPr>
            </w:pPr>
            <w:r>
              <w:rPr>
                <w:rFonts w:ascii="Calibri" w:hAnsi="Calibri" w:cs="Calibri"/>
                <w:color w:val="000000"/>
              </w:rPr>
              <w:t>Company reputation and profile </w:t>
            </w:r>
          </w:p>
          <w:p>
            <w:pPr>
              <w:pStyle w:val="NormalWeb"/>
              <w:spacing w:before="0" w:beforeAutospacing="0" w:after="0" w:afterAutospacing="0"/>
              <w:jc w:val="both"/>
            </w:pPr>
            <w:r>
              <w:rPr>
                <w:rFonts w:ascii="Calibri" w:hAnsi="Calibri" w:cs="Calibri"/>
                <w:color w:val="000000"/>
              </w:rPr>
              <w:t>It can also lead to reductions in:</w:t>
            </w:r>
          </w:p>
          <w:p>
            <w:pPr>
              <w:pStyle w:val="NormalWeb"/>
              <w:numPr>
                <w:ilvl w:val="0"/>
                <w:numId w:val="20"/>
              </w:numPr>
              <w:spacing w:before="0" w:beforeAutospacing="0" w:after="0" w:afterAutospacing="0"/>
              <w:jc w:val="both"/>
              <w:textAlignment w:val="baseline"/>
              <w:rPr>
                <w:rFonts w:ascii="Calibri" w:hAnsi="Calibri" w:cs="Calibri"/>
                <w:color w:val="000000"/>
              </w:rPr>
            </w:pPr>
            <w:r>
              <w:rPr>
                <w:rFonts w:ascii="Calibri" w:hAnsi="Calibri" w:cs="Calibri"/>
                <w:color w:val="000000"/>
              </w:rPr>
              <w:t>Inefficient use of time and materials</w:t>
            </w:r>
          </w:p>
          <w:p>
            <w:pPr>
              <w:pStyle w:val="NormalWeb"/>
              <w:numPr>
                <w:ilvl w:val="0"/>
                <w:numId w:val="20"/>
              </w:numPr>
              <w:spacing w:before="0" w:beforeAutospacing="0" w:after="0" w:afterAutospacing="0"/>
              <w:jc w:val="both"/>
              <w:textAlignment w:val="baseline"/>
              <w:rPr>
                <w:rFonts w:ascii="Calibri" w:hAnsi="Calibri" w:cs="Calibri"/>
                <w:color w:val="000000"/>
              </w:rPr>
            </w:pPr>
            <w:r>
              <w:rPr>
                <w:rFonts w:ascii="Calibri" w:hAnsi="Calibri" w:cs="Calibri"/>
                <w:color w:val="000000"/>
              </w:rPr>
              <w:t>Workforce accidents</w:t>
            </w:r>
          </w:p>
          <w:p>
            <w:pPr>
              <w:pStyle w:val="NormalWeb"/>
              <w:numPr>
                <w:ilvl w:val="0"/>
                <w:numId w:val="20"/>
              </w:numPr>
              <w:spacing w:before="0" w:beforeAutospacing="0" w:after="0" w:afterAutospacing="0"/>
              <w:jc w:val="both"/>
              <w:textAlignment w:val="baseline"/>
              <w:rPr>
                <w:rFonts w:ascii="Calibri" w:hAnsi="Calibri" w:cs="Calibri"/>
                <w:color w:val="000000"/>
              </w:rPr>
            </w:pPr>
            <w:r>
              <w:rPr>
                <w:rFonts w:ascii="Calibri" w:hAnsi="Calibri" w:cs="Calibri"/>
                <w:color w:val="000000"/>
              </w:rPr>
              <w:t>Maintenance costs of equipment </w:t>
            </w:r>
          </w:p>
          <w:p>
            <w:pPr>
              <w:pStyle w:val="NormalWeb"/>
              <w:numPr>
                <w:ilvl w:val="0"/>
                <w:numId w:val="20"/>
              </w:numPr>
              <w:spacing w:before="0" w:beforeAutospacing="0" w:after="0" w:afterAutospacing="0"/>
              <w:jc w:val="both"/>
              <w:textAlignment w:val="baseline"/>
              <w:rPr>
                <w:rFonts w:ascii="Calibri" w:hAnsi="Calibri" w:cs="Calibri"/>
                <w:color w:val="000000"/>
              </w:rPr>
            </w:pPr>
            <w:r>
              <w:rPr>
                <w:rFonts w:ascii="Calibri" w:hAnsi="Calibri" w:cs="Calibri"/>
                <w:color w:val="000000"/>
              </w:rPr>
              <w:t>Staff turnover and absenteeism </w:t>
            </w:r>
          </w:p>
          <w:p>
            <w:pPr>
              <w:pStyle w:val="NormalWeb"/>
              <w:numPr>
                <w:ilvl w:val="0"/>
                <w:numId w:val="20"/>
              </w:numPr>
              <w:spacing w:before="0" w:beforeAutospacing="0" w:after="0" w:afterAutospacing="0"/>
              <w:jc w:val="both"/>
              <w:textAlignment w:val="baseline"/>
              <w:rPr>
                <w:rFonts w:ascii="Calibri" w:hAnsi="Calibri" w:cs="Calibri"/>
                <w:color w:val="000000"/>
              </w:rPr>
            </w:pPr>
            <w:r>
              <w:rPr>
                <w:rFonts w:ascii="Calibri" w:hAnsi="Calibri" w:cs="Calibri"/>
                <w:color w:val="000000"/>
              </w:rPr>
              <w:lastRenderedPageBreak/>
              <w:t>Recruitment expenses</w:t>
            </w:r>
          </w:p>
          <w:p>
            <w:pPr>
              <w:pStyle w:val="NormalWeb"/>
              <w:spacing w:before="0" w:beforeAutospacing="0" w:after="0" w:afterAutospacing="0"/>
              <w:jc w:val="both"/>
            </w:pPr>
            <w:r>
              <w:rPr>
                <w:rFonts w:ascii="Calibri" w:hAnsi="Calibri" w:cs="Calibri"/>
                <w:color w:val="000000"/>
              </w:rPr>
              <w:t>Training also makes a company more attractive to potential new recruits who seek to improve their skills and opportunities associated with the new skills. Having a strong and successful training strategy helps to develop employer brand and can make the company a prime consideration for graduates and mid-career changes. </w:t>
            </w:r>
          </w:p>
          <w:p>
            <w:pPr>
              <w:pStyle w:val="NormalWeb"/>
              <w:spacing w:before="0" w:beforeAutospacing="0" w:after="0" w:afterAutospacing="0"/>
              <w:jc w:val="both"/>
            </w:pPr>
            <w:r>
              <w:rPr>
                <w:rFonts w:ascii="Calibri" w:hAnsi="Calibri" w:cs="Calibri"/>
                <w:color w:val="000000"/>
              </w:rPr>
              <w:t xml:space="preserve">The company's commitment to training will be transmitted to the career marketplace, including jobseekers and recruitment professionals, by means word of mouth and positive feedback by current and past employees. </w:t>
            </w:r>
          </w:p>
          <w:p>
            <w:pPr>
              <w:rPr>
                <w:rFonts w:ascii="Arial" w:hAnsi="Arial" w:cs="Arial"/>
                <w:b/>
                <w:sz w:val="28"/>
                <w:szCs w:val="24"/>
              </w:rPr>
            </w:pPr>
          </w:p>
          <w:p>
            <w:pPr>
              <w:pStyle w:val="ListParagraph"/>
              <w:numPr>
                <w:ilvl w:val="0"/>
                <w:numId w:val="2"/>
              </w:numPr>
              <w:rPr>
                <w:rFonts w:ascii="Arial" w:hAnsi="Arial" w:cs="Arial"/>
                <w:b/>
                <w:sz w:val="28"/>
                <w:szCs w:val="24"/>
              </w:rPr>
            </w:pPr>
            <w:r>
              <w:rPr>
                <w:b/>
                <w:sz w:val="24"/>
              </w:rPr>
              <w:t>What is the difference between training and development?</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Training and development are words that are mostly used together in the corporate world and are activities focused on improving the knowledge, performance and productivity of the employees. However, there is a distinct difference between their meaning and implications, which are often overlooked by a majority of professionals.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Training and development differ from each other in terms of their content and objectives. Steinmetz (1969) differentiated them.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According to her, while training is a short term process by which non-managerial personnel learn technical knowledge and skills for a definite purpose, the term development is a long term process by which managerial personnel learn conceptual and theoretical knowledge for general purpose.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Training is often referred to as importing specific skills and behaviour. The specificity is in terms of learning a specific course content or skill like a computer language, machine operations, playing tennis etc. The focus is on improvement in performance after training along with a perceptible behavioural change. In that sense they differ slightly from conceptual or intellectual ones.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Training; Is mostly short term with a concrete goal; Training focuses on a role; Training aims at a specific job or role requirement; Training revolves around immediate or the present needs; Training enhances the knowledge or skills for a particular job or role; Training programs can be group focused where more than one individual participates in organised group activities such as workshops, classes or seminars; The organisation takes the responsibility of training.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Development on the other hand is holistic, often aiming at overall personality development. The content of a development programme includes conceptual or theoretical inputs, perspective strategic thinking or focusing on behavioural aspects such as leadership skills, managing teams, groups, etc.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Development; Is a long-term activity with goals that are open-ended and ongoing; Development focuses on the person; Development is more conceptual and focuses on overall progression of the individuals; Development activities are futuristic; Development focuses on career building and progression; Development activities tend to be more of a personalised experience which is catered based on the individual’s development plan; Development is a self- assessment procedure, where individuals are held responsible for creating and owning their development plans and activities.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lastRenderedPageBreak/>
              <w:t>With the ever changing business environment it is crucial that organisations pay equal attention to both training and development to stay ahead of the competition. Both training and development are required to work hand in hand for providing the right skills and knowledge to employees and help them get the most out of it for both the organisations benefit as well as their own progression. When an organisation looks at employees’ overall growth, apart from the job-related training, it also helps in building a more efficient, motivated and productive workforce. </w:t>
            </w:r>
          </w:p>
          <w:p>
            <w:pPr>
              <w:rPr>
                <w:rFonts w:ascii="Arial" w:hAnsi="Arial" w:cs="Arial"/>
                <w:b/>
                <w:sz w:val="28"/>
                <w:szCs w:val="24"/>
              </w:rPr>
            </w:pPr>
          </w:p>
          <w:p>
            <w:pPr>
              <w:rPr>
                <w:b/>
                <w:sz w:val="24"/>
              </w:rPr>
            </w:pPr>
            <w:r>
              <w:rPr>
                <w:b/>
                <w:sz w:val="24"/>
              </w:rPr>
              <w:t xml:space="preserve">Activity (12) </w:t>
            </w:r>
          </w:p>
          <w:p>
            <w:pPr>
              <w:rPr>
                <w:b/>
                <w:sz w:val="24"/>
              </w:rPr>
            </w:pPr>
            <w:r>
              <w:rPr>
                <w:b/>
                <w:sz w:val="24"/>
              </w:rPr>
              <w:t>Devise a training programme for six employees in your organization after performing the following activities:</w:t>
            </w:r>
          </w:p>
          <w:p>
            <w:pPr>
              <w:rPr>
                <w:b/>
                <w:sz w:val="24"/>
              </w:rPr>
            </w:pPr>
            <w:r>
              <w:rPr>
                <w:b/>
                <w:sz w:val="24"/>
              </w:rPr>
              <w:t xml:space="preserve">a) Assess staff training needs </w:t>
            </w:r>
          </w:p>
          <w:p>
            <w:pPr>
              <w:rPr>
                <w:b/>
                <w:sz w:val="24"/>
              </w:rPr>
            </w:pPr>
            <w:r>
              <w:rPr>
                <w:b/>
                <w:sz w:val="24"/>
              </w:rPr>
              <w:t xml:space="preserve">b) Identify the areas need to focus on for training </w:t>
            </w:r>
          </w:p>
          <w:p>
            <w:pPr>
              <w:rPr>
                <w:rFonts w:ascii="Arial" w:hAnsi="Arial" w:cs="Arial"/>
                <w:b/>
                <w:sz w:val="32"/>
                <w:szCs w:val="24"/>
              </w:rPr>
            </w:pPr>
            <w:r>
              <w:rPr>
                <w:b/>
                <w:sz w:val="24"/>
              </w:rPr>
              <w:t>c) Explain the training procedure.</w:t>
            </w:r>
          </w:p>
          <w:p>
            <w:pPr>
              <w:rPr>
                <w:b/>
                <w:sz w:val="24"/>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A training needs assessment must be made before any training programmes are developed. This will optimise the benefits to the employees and keep costs down. The person providing the training, be they a manager, supervisor or another trainer, must first carry out a needs assessment. This could be done through observation. </w:t>
            </w: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Training needs assessments are a means of identifying the educational programmes or activities that must be provided to ensure that employee productivity is improved. A training needs assessment is essential to:</w:t>
            </w:r>
          </w:p>
          <w:p>
            <w:pPr>
              <w:numPr>
                <w:ilvl w:val="0"/>
                <w:numId w:val="21"/>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Determine the specific needs of the employees to enable them to work faster and better, increasing productivity.</w:t>
            </w:r>
          </w:p>
          <w:p>
            <w:pPr>
              <w:numPr>
                <w:ilvl w:val="0"/>
                <w:numId w:val="21"/>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Determine whether the training will have the desired effect on productivity and cost. </w:t>
            </w:r>
          </w:p>
          <w:p>
            <w:pPr>
              <w:numPr>
                <w:ilvl w:val="0"/>
                <w:numId w:val="21"/>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Distinguish between training and organisational issues.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 xml:space="preserve">Observations of the six employees would be the initial stage to the training programme. Management meetings would take place with the six employees and their line managers. This would allow the employees to discuss their strengths and weaknesses in detail through their own point of view. Through these meetings the line managers would be able to discuss what could be done to make them better in the classroom. Allowing the employee to voice their opinions can increase confidence within the employees. Setting up these meetings allows for a channel for communication actively getting the employees involved in the decision making. Once these meetings have been carried out and completed, from the completed training needs assessment amongst all six employees, a common area of weakness can be identified. This would be most beneficial to the employees and have a positive impact on their work. This would make the employees more engaged through the training programme.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 xml:space="preserve">An effective training programme can then be designed and built following a step by step process. This would need to be designed to meet the schools ongoing development plan. The School Development Plan is a strategic plan for improvement. It brings together in a clear and simple way, the school priorities, the main measures it will take to raise standards, the resources dedicated to these, and the key outcomes and targets it aims to achieve. After completing the needs assessment analysis it should help determine what needs to be </w:t>
            </w:r>
            <w:r>
              <w:rPr>
                <w:rFonts w:ascii="Calibri" w:eastAsia="Times New Roman" w:hAnsi="Calibri" w:cs="Calibri"/>
                <w:color w:val="000000"/>
                <w:sz w:val="24"/>
                <w:szCs w:val="24"/>
                <w:lang w:eastAsia="en-GB"/>
              </w:rPr>
              <w:lastRenderedPageBreak/>
              <w:t>put in place to close any gaps that have been identified. The training objective would then need to be identified, in this scenario it would be the implementation of differentiation within the classroom, and how this can be successfully incorporated into all lesson plans.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Blended learning would be the most appropriate method of training. This acknowledges that one size does not fit all when it comes to training.  Blended learning means using more than one training method to train. Several good reasons for using the blended learning approach includes:</w:t>
            </w:r>
          </w:p>
          <w:p>
            <w:pPr>
              <w:numPr>
                <w:ilvl w:val="0"/>
                <w:numId w:val="22"/>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Reduced time and the cost of training </w:t>
            </w:r>
          </w:p>
          <w:p>
            <w:pPr>
              <w:numPr>
                <w:ilvl w:val="0"/>
                <w:numId w:val="22"/>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It can illustrate improved learning outcomes compared with traditional training. </w:t>
            </w:r>
          </w:p>
          <w:p>
            <w:pPr>
              <w:numPr>
                <w:ilvl w:val="0"/>
                <w:numId w:val="22"/>
              </w:numPr>
              <w:jc w:val="both"/>
              <w:textAlignment w:val="baseline"/>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It is believed that a big advantage of blended learning is that it more closely replicates how people actually learn on the job, through experience and interaction with co-workers.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One training technique that would be used to deliver this training would be the most traditional and widely used training method, instructor-led classroom training. This method mimics other educational environments like a college course. The person in charge in this situation would be a middle leader or member of the senior leadership team. They would prepare the classroom and present to the group using a PowerPoint. This could include information about differentiation, how it benefits students, how it can be implemented and different resources that can be created to demonstrate differentiation.</w:t>
            </w:r>
          </w:p>
          <w:p>
            <w:pPr>
              <w:jc w:val="both"/>
              <w:rPr>
                <w:rFonts w:eastAsia="Times New Roman" w:cs="Times New Roman"/>
                <w:sz w:val="24"/>
                <w:szCs w:val="24"/>
                <w:lang w:eastAsia="en-GB"/>
              </w:rPr>
            </w:pPr>
            <w:r>
              <w:rPr>
                <w:rFonts w:ascii="Calibri" w:eastAsia="Times New Roman" w:hAnsi="Calibri" w:cs="Calibri"/>
                <w:color w:val="000000"/>
                <w:sz w:val="24"/>
                <w:szCs w:val="24"/>
                <w:lang w:eastAsia="en-GB"/>
              </w:rPr>
              <w:t xml:space="preserve">This method of training would allow for personal interaction which would be beneficial to the small group of six, it would also allow the instructor to ask questions that might go unanswered in a non-interactive forum. The incorporation of interactive methods and hands on training would also be beneficial in this scenario, adding interactive and group activities to the training process. This could include a small group discussion between the six employees, role playing could even be used in this scenario. The six employees could work together in two smaller groups of three employees to design a lesson plan together, incorporating the main training objective of differentiation. The smaller groups would increase employee confidence to discuss their ideas together. The lesson that has been created could then be delivered either through role play or a presentation to the other group. After the presentation, feedback could then be given on what went well and how it could be improved. </w:t>
            </w:r>
            <w:r>
              <w:rPr>
                <w:rFonts w:eastAsia="Times New Roman" w:cs="Times New Roman"/>
                <w:sz w:val="24"/>
                <w:szCs w:val="24"/>
                <w:lang w:eastAsia="en-GB"/>
              </w:rPr>
              <w:t xml:space="preserve">Middle leaders could also use the method of sharing best practice. A demonstration or an observation of how they use differentiation within the classroom could be a good way of demonstrating how this can be done successfully. The six employees would take it in turn to visit these lessons. This could help when the six employees have to create their own resources and lesson plans. It would be beneficial if this took place before their final observations. </w:t>
            </w:r>
            <w:r>
              <w:rPr>
                <w:rFonts w:ascii="Calibri" w:eastAsia="Times New Roman" w:hAnsi="Calibri" w:cs="Calibri"/>
                <w:color w:val="000000"/>
                <w:sz w:val="24"/>
                <w:szCs w:val="24"/>
                <w:lang w:eastAsia="en-GB"/>
              </w:rPr>
              <w:t>The Interactive training technique can be highly effective because it combats the one-directional transfer of knowledge that comes with the instructor-led classroom training.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 xml:space="preserve">The evaluation means of the training delivered would be through formal observations in the classroom, delivering a lesson clearly evidencing the implementation of differentiation. This would happen over a period of time to allow the six employees time to get use to implementing this in all lessons. This would be a clear indication of whether the training delivered was understood and taken onboard. If the line managers felt that it was not </w:t>
            </w:r>
            <w:r>
              <w:rPr>
                <w:rFonts w:ascii="Calibri" w:eastAsia="Times New Roman" w:hAnsi="Calibri" w:cs="Calibri"/>
                <w:color w:val="000000"/>
                <w:sz w:val="24"/>
                <w:szCs w:val="24"/>
                <w:lang w:eastAsia="en-GB"/>
              </w:rPr>
              <w:lastRenderedPageBreak/>
              <w:t xml:space="preserve">evidenced enough, then the training could be revisited. This time it could be more specific to the individual needs of the broader training programme. </w:t>
            </w:r>
          </w:p>
          <w:p>
            <w:pPr>
              <w:rPr>
                <w:rFonts w:ascii="Times New Roman" w:eastAsia="Times New Roman" w:hAnsi="Times New Roman" w:cs="Times New Roman"/>
                <w:sz w:val="24"/>
                <w:szCs w:val="24"/>
                <w:lang w:eastAsia="en-GB"/>
              </w:rPr>
            </w:pPr>
          </w:p>
          <w:p>
            <w:pPr>
              <w:jc w:val="both"/>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Evaluating the training would be done through staff feedback and analysis of the formal observation feedback. </w:t>
            </w:r>
            <w:bookmarkStart w:id="0" w:name="_GoBack"/>
            <w:bookmarkEnd w:id="0"/>
          </w:p>
          <w:p>
            <w:pPr>
              <w:rPr>
                <w:b/>
                <w:sz w:val="24"/>
              </w:rPr>
            </w:pPr>
          </w:p>
          <w:p>
            <w:pPr>
              <w:rPr>
                <w:b/>
                <w:sz w:val="24"/>
              </w:rPr>
            </w:pPr>
            <w:r>
              <w:rPr>
                <w:b/>
                <w:sz w:val="24"/>
              </w:rPr>
              <w:t xml:space="preserve">References </w:t>
            </w:r>
          </w:p>
          <w:p>
            <w:pPr>
              <w:rPr>
                <w:b/>
                <w:sz w:val="24"/>
              </w:rPr>
            </w:pPr>
          </w:p>
          <w:p>
            <w:pPr>
              <w:rPr>
                <w:rFonts w:ascii="Times New Roman" w:eastAsia="Times New Roman" w:hAnsi="Times New Roman" w:cs="Times New Roman"/>
                <w:sz w:val="24"/>
                <w:szCs w:val="24"/>
                <w:lang w:eastAsia="en-GB"/>
              </w:rPr>
            </w:pPr>
          </w:p>
          <w:p>
            <w:pPr>
              <w:jc w:val="both"/>
              <w:rPr>
                <w:rFonts w:eastAsia="Times New Roman" w:cstheme="minorHAnsi"/>
                <w:sz w:val="24"/>
                <w:szCs w:val="24"/>
                <w:lang w:eastAsia="en-GB"/>
              </w:rPr>
            </w:pPr>
            <w:r>
              <w:rPr>
                <w:rFonts w:eastAsia="Times New Roman" w:cstheme="minorHAnsi"/>
                <w:color w:val="000000"/>
                <w:sz w:val="24"/>
                <w:szCs w:val="24"/>
                <w:lang w:eastAsia="en-GB"/>
              </w:rPr>
              <w:t xml:space="preserve">Thompson, J. 2018. Key objectives of Training Employees. [Online]. Available at </w:t>
            </w:r>
            <w:hyperlink r:id="rId10" w:history="1">
              <w:r>
                <w:rPr>
                  <w:rFonts w:eastAsia="Times New Roman" w:cstheme="minorHAnsi"/>
                  <w:color w:val="1155CC"/>
                  <w:sz w:val="24"/>
                  <w:szCs w:val="24"/>
                  <w:u w:val="single"/>
                  <w:lang w:eastAsia="en-GB"/>
                </w:rPr>
                <w:t>https://bizfluent.com/info-12018400-key-objectives-training-employees.html</w:t>
              </w:r>
            </w:hyperlink>
            <w:r>
              <w:rPr>
                <w:rFonts w:eastAsia="Times New Roman" w:cstheme="minorHAnsi"/>
                <w:sz w:val="24"/>
                <w:szCs w:val="24"/>
                <w:lang w:eastAsia="en-GB"/>
              </w:rPr>
              <w:t xml:space="preserve"> [ Accessed: 16 February 2020]. </w:t>
            </w:r>
          </w:p>
          <w:p>
            <w:pPr>
              <w:spacing w:after="240"/>
              <w:rPr>
                <w:rFonts w:eastAsia="Times New Roman" w:cstheme="minorHAnsi"/>
                <w:sz w:val="24"/>
                <w:szCs w:val="24"/>
                <w:lang w:eastAsia="en-GB"/>
              </w:rPr>
            </w:pPr>
          </w:p>
          <w:p>
            <w:pPr>
              <w:jc w:val="both"/>
              <w:rPr>
                <w:rFonts w:eastAsia="Times New Roman" w:cstheme="minorHAnsi"/>
                <w:sz w:val="24"/>
                <w:szCs w:val="24"/>
                <w:lang w:eastAsia="en-GB"/>
              </w:rPr>
            </w:pPr>
            <w:r>
              <w:rPr>
                <w:rFonts w:eastAsia="Times New Roman" w:cstheme="minorHAnsi"/>
                <w:sz w:val="24"/>
                <w:szCs w:val="24"/>
                <w:lang w:eastAsia="en-GB"/>
              </w:rPr>
              <w:t xml:space="preserve">Wyzowl. 2020. 6 Popular Employee Training Methods.  [Online]. Available at </w:t>
            </w:r>
            <w:hyperlink r:id="rId11" w:history="1">
              <w:r>
                <w:rPr>
                  <w:rFonts w:eastAsia="Times New Roman" w:cstheme="minorHAnsi"/>
                  <w:color w:val="1155CC"/>
                  <w:sz w:val="24"/>
                  <w:szCs w:val="24"/>
                  <w:u w:val="single"/>
                  <w:lang w:eastAsia="en-GB"/>
                </w:rPr>
                <w:t>https://www.wyzowl.com/employee-training-methods/</w:t>
              </w:r>
            </w:hyperlink>
            <w:r>
              <w:rPr>
                <w:rFonts w:eastAsia="Times New Roman" w:cstheme="minorHAnsi"/>
                <w:sz w:val="24"/>
                <w:szCs w:val="24"/>
                <w:lang w:eastAsia="en-GB"/>
              </w:rPr>
              <w:t xml:space="preserve"> [Accessed: 03 March 2020]. </w:t>
            </w:r>
          </w:p>
          <w:p>
            <w:pPr>
              <w:spacing w:after="240"/>
              <w:rPr>
                <w:rFonts w:eastAsia="Times New Roman" w:cstheme="minorHAnsi"/>
                <w:sz w:val="24"/>
                <w:szCs w:val="24"/>
                <w:lang w:eastAsia="en-GB"/>
              </w:rPr>
            </w:pPr>
          </w:p>
          <w:p>
            <w:pPr>
              <w:jc w:val="both"/>
              <w:rPr>
                <w:rFonts w:eastAsia="Times New Roman" w:cstheme="minorHAnsi"/>
                <w:sz w:val="24"/>
                <w:szCs w:val="24"/>
                <w:lang w:eastAsia="en-GB"/>
              </w:rPr>
            </w:pPr>
            <w:r>
              <w:rPr>
                <w:rFonts w:eastAsia="Times New Roman" w:cstheme="minorHAnsi"/>
                <w:color w:val="000000"/>
                <w:sz w:val="24"/>
                <w:szCs w:val="24"/>
                <w:lang w:eastAsia="en-GB"/>
              </w:rPr>
              <w:t xml:space="preserve">Gyrus. 2016. The Difference between Training and Development. [Online]. Available at </w:t>
            </w:r>
            <w:hyperlink r:id="rId12" w:history="1">
              <w:r>
                <w:rPr>
                  <w:rStyle w:val="Hyperlink"/>
                  <w:rFonts w:eastAsia="Times New Roman" w:cstheme="minorHAnsi"/>
                  <w:sz w:val="24"/>
                  <w:szCs w:val="24"/>
                  <w:lang w:eastAsia="en-GB"/>
                </w:rPr>
                <w:t>https://www.gyrus.com/the-difference-between-training-and-development</w:t>
              </w:r>
            </w:hyperlink>
            <w:r>
              <w:rPr>
                <w:rFonts w:eastAsia="Times New Roman" w:cstheme="minorHAnsi"/>
                <w:color w:val="000000"/>
                <w:sz w:val="24"/>
                <w:szCs w:val="24"/>
                <w:lang w:eastAsia="en-GB"/>
              </w:rPr>
              <w:t xml:space="preserve"> [Accessed: 01 March 2020]</w:t>
            </w:r>
          </w:p>
          <w:p>
            <w:pPr>
              <w:rPr>
                <w:b/>
                <w:sz w:val="24"/>
              </w:rPr>
            </w:pPr>
          </w:p>
          <w:p>
            <w:pPr>
              <w:rPr>
                <w:b/>
                <w:sz w:val="24"/>
              </w:rPr>
            </w:pPr>
          </w:p>
          <w:p>
            <w:pPr>
              <w:rPr>
                <w:b/>
                <w:sz w:val="24"/>
              </w:rPr>
            </w:pPr>
            <w:r>
              <w:t xml:space="preserve">Monster. 2020. How can training courses be used as a company benefit? [Online]. </w:t>
            </w:r>
            <w:hyperlink r:id="rId13" w:history="1">
              <w:r>
                <w:rPr>
                  <w:rStyle w:val="Hyperlink"/>
                  <w:rFonts w:ascii="Calibri" w:hAnsi="Calibri" w:cs="Calibri"/>
                  <w:color w:val="1155CC"/>
                </w:rPr>
                <w:t>https://www.monster.co.uk/advertise-a-job/hr-resources/workforce-management-and-planning/pay-and-benefits/how-can-training-courses-be-used-as-a-company-benefit/</w:t>
              </w:r>
            </w:hyperlink>
            <w:r>
              <w:t xml:space="preserve"> [Accessed: 03 March 2020]</w:t>
            </w:r>
          </w:p>
          <w:p>
            <w:pPr>
              <w:rPr>
                <w:b/>
              </w:rPr>
            </w:pPr>
          </w:p>
          <w:p>
            <w:pPr>
              <w:rPr>
                <w:b/>
              </w:rPr>
            </w:pPr>
            <w:r>
              <w:t xml:space="preserve">Aishu, I. [Online]. Difference between Training and Development. </w:t>
            </w:r>
            <w:hyperlink r:id="rId14" w:history="1">
              <w:r>
                <w:rPr>
                  <w:rStyle w:val="Hyperlink"/>
                  <w:rFonts w:ascii="Calibri" w:hAnsi="Calibri" w:cs="Calibri"/>
                  <w:color w:val="1155CC"/>
                </w:rPr>
                <w:t>http://www.economicsdiscussion.net/difference-between/difference-between-training-and-development/31630</w:t>
              </w:r>
            </w:hyperlink>
            <w:r>
              <w:t xml:space="preserve"> [Accessed: 20 February 2020]</w:t>
            </w:r>
          </w:p>
          <w:p>
            <w:pPr>
              <w:rPr>
                <w:b/>
              </w:rPr>
            </w:pPr>
          </w:p>
          <w:p>
            <w:pPr>
              <w:rPr>
                <w:b/>
              </w:rPr>
            </w:pPr>
          </w:p>
          <w:p>
            <w:pPr>
              <w:rPr>
                <w:b/>
              </w:rPr>
            </w:pPr>
          </w:p>
          <w:p>
            <w:pPr>
              <w:rPr>
                <w:b/>
              </w:rPr>
            </w:pPr>
          </w:p>
          <w:p>
            <w:pPr>
              <w:rPr>
                <w:b/>
              </w:rPr>
            </w:pPr>
          </w:p>
          <w:p>
            <w:pPr>
              <w:rPr>
                <w:b/>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tc>
          <w:tcPr>
            <w:tcW w:w="2310" w:type="dxa"/>
            <w:shd w:val="clear" w:color="auto" w:fill="D9D9D9" w:themeFill="background1" w:themeFillShade="D9"/>
          </w:tcPr>
          <w:p>
            <w:pPr>
              <w:rPr>
                <w:rFonts w:cs="Bliss-Regular"/>
                <w:color w:val="000000"/>
              </w:rPr>
            </w:pPr>
            <w:r>
              <w:rPr>
                <w:rFonts w:cs="Bliss-Regular"/>
                <w:color w:val="000000"/>
              </w:rPr>
              <w:t>Student Signature</w:t>
            </w:r>
          </w:p>
        </w:tc>
        <w:tc>
          <w:tcPr>
            <w:tcW w:w="4035" w:type="dxa"/>
          </w:tcPr>
          <w:p>
            <w:pPr>
              <w:rPr>
                <w:rFonts w:cs="Bliss-Regular"/>
                <w:color w:val="000000"/>
              </w:rPr>
            </w:pPr>
            <w:r>
              <w:rPr>
                <w:rFonts w:cs="Bliss-Regular"/>
                <w:color w:val="000000"/>
              </w:rPr>
              <w:t xml:space="preserve">Charlotte wilkes </w:t>
            </w:r>
          </w:p>
        </w:tc>
        <w:tc>
          <w:tcPr>
            <w:tcW w:w="1276" w:type="dxa"/>
            <w:shd w:val="clear" w:color="auto" w:fill="D9D9D9" w:themeFill="background1" w:themeFillShade="D9"/>
          </w:tcPr>
          <w:p>
            <w:pPr>
              <w:rPr>
                <w:rFonts w:cs="Bliss-Regular"/>
                <w:color w:val="000000"/>
              </w:rPr>
            </w:pPr>
            <w:r>
              <w:rPr>
                <w:rFonts w:cs="Bliss-Regular"/>
                <w:color w:val="000000"/>
              </w:rPr>
              <w:t>Date</w:t>
            </w:r>
          </w:p>
        </w:tc>
        <w:tc>
          <w:tcPr>
            <w:tcW w:w="1621" w:type="dxa"/>
          </w:tcPr>
          <w:p>
            <w:pPr>
              <w:rPr>
                <w:rFonts w:cs="Bliss-Regular"/>
                <w:color w:val="000000"/>
              </w:rPr>
            </w:pPr>
            <w:r>
              <w:rPr>
                <w:rFonts w:cs="Bliss-Regular"/>
                <w:color w:val="000000"/>
              </w:rPr>
              <w:t>03/03/2020</w:t>
            </w:r>
          </w:p>
        </w:tc>
      </w:tr>
    </w:tbl>
    <w:p>
      <w:pPr>
        <w:rPr>
          <w:rFonts w:cs="Bliss-Regular"/>
          <w:color w:val="000000"/>
          <w:lang w:val="en-US"/>
        </w:rPr>
      </w:pPr>
    </w:p>
    <w:p>
      <w:pPr>
        <w:rPr>
          <w:rFonts w:cs="Bliss-Regular"/>
          <w:color w:val="000000"/>
          <w:lang w:val="en-US"/>
        </w:rPr>
      </w:pPr>
    </w:p>
    <w:p>
      <w:pPr>
        <w:shd w:val="clear" w:color="auto" w:fill="D9D9D9" w:themeFill="background1" w:themeFillShade="D9"/>
        <w:rPr>
          <w:b/>
          <w:sz w:val="32"/>
          <w:lang w:val="en-US"/>
        </w:rPr>
      </w:pPr>
      <w:r>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trPr>
          <w:trHeight w:val="249"/>
        </w:trPr>
        <w:tc>
          <w:tcPr>
            <w:tcW w:w="4621" w:type="dxa"/>
            <w:shd w:val="clear" w:color="auto" w:fill="D9D9D9" w:themeFill="background1" w:themeFillShade="D9"/>
          </w:tcPr>
          <w:p>
            <w:pPr>
              <w:rPr>
                <w:b/>
                <w:color w:val="002060"/>
              </w:rPr>
            </w:pPr>
            <w:r>
              <w:rPr>
                <w:b/>
                <w:color w:val="002060"/>
              </w:rPr>
              <w:t>Total Marks</w:t>
            </w:r>
          </w:p>
        </w:tc>
        <w:tc>
          <w:tcPr>
            <w:tcW w:w="4621" w:type="dxa"/>
          </w:tcPr>
          <w:p>
            <w:pPr>
              <w:rPr>
                <w:rFonts w:cs="Times New Roman"/>
                <w:szCs w:val="32"/>
              </w:rPr>
            </w:pPr>
          </w:p>
        </w:tc>
      </w:tr>
      <w:tr>
        <w:tc>
          <w:tcPr>
            <w:tcW w:w="4621" w:type="dxa"/>
            <w:shd w:val="clear" w:color="auto" w:fill="D9D9D9" w:themeFill="background1" w:themeFillShade="D9"/>
          </w:tcPr>
          <w:p>
            <w:pPr>
              <w:rPr>
                <w:b/>
                <w:color w:val="002060"/>
              </w:rPr>
            </w:pPr>
            <w:r>
              <w:rPr>
                <w:b/>
                <w:color w:val="002060"/>
              </w:rPr>
              <w:t>Marks Obtained</w:t>
            </w:r>
          </w:p>
        </w:tc>
        <w:tc>
          <w:tcPr>
            <w:tcW w:w="4621" w:type="dxa"/>
          </w:tcPr>
          <w:p>
            <w:pPr>
              <w:rPr>
                <w:rFonts w:cs="Times New Roman"/>
                <w:szCs w:val="32"/>
              </w:rPr>
            </w:pPr>
          </w:p>
        </w:tc>
      </w:tr>
      <w:tr>
        <w:tc>
          <w:tcPr>
            <w:tcW w:w="4621" w:type="dxa"/>
            <w:shd w:val="clear" w:color="auto" w:fill="D9D9D9" w:themeFill="background1" w:themeFillShade="D9"/>
          </w:tcPr>
          <w:p>
            <w:pPr>
              <w:rPr>
                <w:b/>
                <w:color w:val="002060"/>
              </w:rPr>
            </w:pPr>
            <w:r>
              <w:rPr>
                <w:b/>
                <w:color w:val="002060"/>
              </w:rPr>
              <w:t>Percentage / Grade</w:t>
            </w:r>
          </w:p>
        </w:tc>
        <w:tc>
          <w:tcPr>
            <w:tcW w:w="4621" w:type="dxa"/>
          </w:tcPr>
          <w:p>
            <w:pPr>
              <w:rPr>
                <w:rFonts w:cs="Times New Roman"/>
                <w:szCs w:val="32"/>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82CD0"/>
    <w:multiLevelType w:val="multilevel"/>
    <w:tmpl w:val="D854B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49185F"/>
    <w:multiLevelType w:val="multilevel"/>
    <w:tmpl w:val="3EA6E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6D012F"/>
    <w:multiLevelType w:val="multilevel"/>
    <w:tmpl w:val="14B6C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B3421E"/>
    <w:multiLevelType w:val="multilevel"/>
    <w:tmpl w:val="5A003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83FEC"/>
    <w:multiLevelType w:val="multilevel"/>
    <w:tmpl w:val="0204C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942A23"/>
    <w:multiLevelType w:val="multilevel"/>
    <w:tmpl w:val="5C9083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0224F3"/>
    <w:multiLevelType w:val="multilevel"/>
    <w:tmpl w:val="5276F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5E5479"/>
    <w:multiLevelType w:val="multilevel"/>
    <w:tmpl w:val="B8E2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96416E"/>
    <w:multiLevelType w:val="multilevel"/>
    <w:tmpl w:val="9AC86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3F0F47"/>
    <w:multiLevelType w:val="multilevel"/>
    <w:tmpl w:val="B0F41D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F23B42"/>
    <w:multiLevelType w:val="multilevel"/>
    <w:tmpl w:val="31503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A322BC"/>
    <w:multiLevelType w:val="multilevel"/>
    <w:tmpl w:val="6F5A6D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C123C5"/>
    <w:multiLevelType w:val="multilevel"/>
    <w:tmpl w:val="DD8AA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597950"/>
    <w:multiLevelType w:val="multilevel"/>
    <w:tmpl w:val="83B8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AF04FA"/>
    <w:multiLevelType w:val="multilevel"/>
    <w:tmpl w:val="221E21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A50495"/>
    <w:multiLevelType w:val="multilevel"/>
    <w:tmpl w:val="E91EDB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343DC8"/>
    <w:multiLevelType w:val="multilevel"/>
    <w:tmpl w:val="C43A9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6D2C6E"/>
    <w:multiLevelType w:val="hybridMultilevel"/>
    <w:tmpl w:val="FEAE0A2A"/>
    <w:lvl w:ilvl="0" w:tplc="63C012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AC7D30"/>
    <w:multiLevelType w:val="multilevel"/>
    <w:tmpl w:val="FDE6E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591660"/>
    <w:multiLevelType w:val="multilevel"/>
    <w:tmpl w:val="39A8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6B559C"/>
    <w:multiLevelType w:val="multilevel"/>
    <w:tmpl w:val="2708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8"/>
  </w:num>
  <w:num w:numId="3">
    <w:abstractNumId w:val="21"/>
  </w:num>
  <w:num w:numId="4">
    <w:abstractNumId w:val="20"/>
  </w:num>
  <w:num w:numId="5">
    <w:abstractNumId w:val="2"/>
  </w:num>
  <w:num w:numId="6">
    <w:abstractNumId w:val="1"/>
  </w:num>
  <w:num w:numId="7">
    <w:abstractNumId w:val="4"/>
  </w:num>
  <w:num w:numId="8">
    <w:abstractNumId w:val="10"/>
  </w:num>
  <w:num w:numId="9">
    <w:abstractNumId w:val="0"/>
  </w:num>
  <w:num w:numId="10">
    <w:abstractNumId w:val="13"/>
  </w:num>
  <w:num w:numId="11">
    <w:abstractNumId w:val="8"/>
  </w:num>
  <w:num w:numId="12">
    <w:abstractNumId w:val="14"/>
    <w:lvlOverride w:ilvl="0">
      <w:lvl w:ilvl="0">
        <w:numFmt w:val="decimal"/>
        <w:lvlText w:val="%1."/>
        <w:lvlJc w:val="left"/>
      </w:lvl>
    </w:lvlOverride>
  </w:num>
  <w:num w:numId="13">
    <w:abstractNumId w:val="9"/>
    <w:lvlOverride w:ilvl="0">
      <w:lvl w:ilvl="0">
        <w:numFmt w:val="decimal"/>
        <w:lvlText w:val="%1."/>
        <w:lvlJc w:val="left"/>
      </w:lvl>
    </w:lvlOverride>
  </w:num>
  <w:num w:numId="14">
    <w:abstractNumId w:val="11"/>
    <w:lvlOverride w:ilvl="0">
      <w:lvl w:ilvl="0">
        <w:numFmt w:val="decimal"/>
        <w:lvlText w:val="%1."/>
        <w:lvlJc w:val="left"/>
      </w:lvl>
    </w:lvlOverride>
  </w:num>
  <w:num w:numId="15">
    <w:abstractNumId w:val="15"/>
    <w:lvlOverride w:ilvl="0">
      <w:lvl w:ilvl="0">
        <w:numFmt w:val="decimal"/>
        <w:lvlText w:val="%1."/>
        <w:lvlJc w:val="left"/>
      </w:lvl>
    </w:lvlOverride>
  </w:num>
  <w:num w:numId="16">
    <w:abstractNumId w:val="19"/>
  </w:num>
  <w:num w:numId="17">
    <w:abstractNumId w:val="5"/>
    <w:lvlOverride w:ilvl="0">
      <w:lvl w:ilvl="0">
        <w:numFmt w:val="decimal"/>
        <w:lvlText w:val="%1."/>
        <w:lvlJc w:val="left"/>
      </w:lvl>
    </w:lvlOverride>
  </w:num>
  <w:num w:numId="18">
    <w:abstractNumId w:val="16"/>
  </w:num>
  <w:num w:numId="19">
    <w:abstractNumId w:val="3"/>
  </w:num>
  <w:num w:numId="20">
    <w:abstractNumId w:val="7"/>
  </w:num>
  <w:num w:numId="21">
    <w:abstractNumId w:val="12"/>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5:docId w15:val="{193B7B8A-9A62-45E5-9C6D-1A6B2AEF1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semiHidden/>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rPr>
      <w:rFonts w:ascii="Calibri" w:eastAsia="Calibri" w:hAnsi="Calibri" w:cs="Times New Roman"/>
      <w:lang w:val="en-US"/>
    </w:rPr>
  </w:style>
  <w:style w:type="paragraph" w:customStyle="1" w:styleId="Default">
    <w:name w:val="Default"/>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9229">
      <w:bodyDiv w:val="1"/>
      <w:marLeft w:val="0"/>
      <w:marRight w:val="0"/>
      <w:marTop w:val="0"/>
      <w:marBottom w:val="0"/>
      <w:divBdr>
        <w:top w:val="none" w:sz="0" w:space="0" w:color="auto"/>
        <w:left w:val="none" w:sz="0" w:space="0" w:color="auto"/>
        <w:bottom w:val="none" w:sz="0" w:space="0" w:color="auto"/>
        <w:right w:val="none" w:sz="0" w:space="0" w:color="auto"/>
      </w:divBdr>
    </w:div>
    <w:div w:id="16783227">
      <w:bodyDiv w:val="1"/>
      <w:marLeft w:val="0"/>
      <w:marRight w:val="0"/>
      <w:marTop w:val="0"/>
      <w:marBottom w:val="0"/>
      <w:divBdr>
        <w:top w:val="none" w:sz="0" w:space="0" w:color="auto"/>
        <w:left w:val="none" w:sz="0" w:space="0" w:color="auto"/>
        <w:bottom w:val="none" w:sz="0" w:space="0" w:color="auto"/>
        <w:right w:val="none" w:sz="0" w:space="0" w:color="auto"/>
      </w:divBdr>
    </w:div>
    <w:div w:id="259870458">
      <w:bodyDiv w:val="1"/>
      <w:marLeft w:val="0"/>
      <w:marRight w:val="0"/>
      <w:marTop w:val="0"/>
      <w:marBottom w:val="0"/>
      <w:divBdr>
        <w:top w:val="none" w:sz="0" w:space="0" w:color="auto"/>
        <w:left w:val="none" w:sz="0" w:space="0" w:color="auto"/>
        <w:bottom w:val="none" w:sz="0" w:space="0" w:color="auto"/>
        <w:right w:val="none" w:sz="0" w:space="0" w:color="auto"/>
      </w:divBdr>
    </w:div>
    <w:div w:id="776027649">
      <w:bodyDiv w:val="1"/>
      <w:marLeft w:val="0"/>
      <w:marRight w:val="0"/>
      <w:marTop w:val="0"/>
      <w:marBottom w:val="0"/>
      <w:divBdr>
        <w:top w:val="none" w:sz="0" w:space="0" w:color="auto"/>
        <w:left w:val="none" w:sz="0" w:space="0" w:color="auto"/>
        <w:bottom w:val="none" w:sz="0" w:space="0" w:color="auto"/>
        <w:right w:val="none" w:sz="0" w:space="0" w:color="auto"/>
      </w:divBdr>
    </w:div>
    <w:div w:id="990449705">
      <w:bodyDiv w:val="1"/>
      <w:marLeft w:val="0"/>
      <w:marRight w:val="0"/>
      <w:marTop w:val="0"/>
      <w:marBottom w:val="0"/>
      <w:divBdr>
        <w:top w:val="none" w:sz="0" w:space="0" w:color="auto"/>
        <w:left w:val="none" w:sz="0" w:space="0" w:color="auto"/>
        <w:bottom w:val="none" w:sz="0" w:space="0" w:color="auto"/>
        <w:right w:val="none" w:sz="0" w:space="0" w:color="auto"/>
      </w:divBdr>
    </w:div>
    <w:div w:id="1256091827">
      <w:bodyDiv w:val="1"/>
      <w:marLeft w:val="0"/>
      <w:marRight w:val="0"/>
      <w:marTop w:val="0"/>
      <w:marBottom w:val="0"/>
      <w:divBdr>
        <w:top w:val="none" w:sz="0" w:space="0" w:color="auto"/>
        <w:left w:val="none" w:sz="0" w:space="0" w:color="auto"/>
        <w:bottom w:val="none" w:sz="0" w:space="0" w:color="auto"/>
        <w:right w:val="none" w:sz="0" w:space="0" w:color="auto"/>
      </w:divBdr>
    </w:div>
    <w:div w:id="1309745570">
      <w:bodyDiv w:val="1"/>
      <w:marLeft w:val="0"/>
      <w:marRight w:val="0"/>
      <w:marTop w:val="0"/>
      <w:marBottom w:val="0"/>
      <w:divBdr>
        <w:top w:val="none" w:sz="0" w:space="0" w:color="auto"/>
        <w:left w:val="none" w:sz="0" w:space="0" w:color="auto"/>
        <w:bottom w:val="none" w:sz="0" w:space="0" w:color="auto"/>
        <w:right w:val="none" w:sz="0" w:space="0" w:color="auto"/>
      </w:divBdr>
    </w:div>
    <w:div w:id="1563754985">
      <w:bodyDiv w:val="1"/>
      <w:marLeft w:val="0"/>
      <w:marRight w:val="0"/>
      <w:marTop w:val="0"/>
      <w:marBottom w:val="0"/>
      <w:divBdr>
        <w:top w:val="none" w:sz="0" w:space="0" w:color="auto"/>
        <w:left w:val="none" w:sz="0" w:space="0" w:color="auto"/>
        <w:bottom w:val="none" w:sz="0" w:space="0" w:color="auto"/>
        <w:right w:val="none" w:sz="0" w:space="0" w:color="auto"/>
      </w:divBdr>
    </w:div>
    <w:div w:id="1741634252">
      <w:bodyDiv w:val="1"/>
      <w:marLeft w:val="0"/>
      <w:marRight w:val="0"/>
      <w:marTop w:val="0"/>
      <w:marBottom w:val="0"/>
      <w:divBdr>
        <w:top w:val="none" w:sz="0" w:space="0" w:color="auto"/>
        <w:left w:val="none" w:sz="0" w:space="0" w:color="auto"/>
        <w:bottom w:val="none" w:sz="0" w:space="0" w:color="auto"/>
        <w:right w:val="none" w:sz="0" w:space="0" w:color="auto"/>
      </w:divBdr>
    </w:div>
    <w:div w:id="1877306168">
      <w:bodyDiv w:val="1"/>
      <w:marLeft w:val="0"/>
      <w:marRight w:val="0"/>
      <w:marTop w:val="0"/>
      <w:marBottom w:val="0"/>
      <w:divBdr>
        <w:top w:val="none" w:sz="0" w:space="0" w:color="auto"/>
        <w:left w:val="none" w:sz="0" w:space="0" w:color="auto"/>
        <w:bottom w:val="none" w:sz="0" w:space="0" w:color="auto"/>
        <w:right w:val="none" w:sz="0" w:space="0" w:color="auto"/>
      </w:divBdr>
    </w:div>
    <w:div w:id="208629370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onster.co.uk/advertise-a-job/hr-resources/workforce-management-and-planning/pay-and-benefits/how-can-training-courses-be-used-as-a-company-benef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yrus.com/the-difference-between-training-and-developmen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yzowl.com/employee-training-method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izfluent.com/info-12018400-key-objectives-training-employees.html" TargetMode="External"/><Relationship Id="rId4" Type="http://schemas.openxmlformats.org/officeDocument/2006/relationships/settings" Target="settings.xml"/><Relationship Id="rId9" Type="http://schemas.openxmlformats.org/officeDocument/2006/relationships/hyperlink" Target="https://globenewswire.com/news-release/2014/01/29/605590/10065857/en/Majority-of-Americans-Prefer-Hands-On-Training-in-Educational-Settings-Survey-Finds.html" TargetMode="External"/><Relationship Id="rId14" Type="http://schemas.openxmlformats.org/officeDocument/2006/relationships/hyperlink" Target="http://www.economicsdiscussion.net/difference-between/difference-between-training-and-development/316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7C8F9-7BD2-49BC-B991-8054F8CD5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12</Pages>
  <Words>4747</Words>
  <Characters>27064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Charlotte Wilkes</cp:lastModifiedBy>
  <cp:revision>12</cp:revision>
  <dcterms:created xsi:type="dcterms:W3CDTF">2015-01-26T12:24:00Z</dcterms:created>
  <dcterms:modified xsi:type="dcterms:W3CDTF">2020-03-04T11:37:00Z</dcterms:modified>
</cp:coreProperties>
</file>