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43E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B84">
            <w:pPr>
              <w:pStyle w:val="Default"/>
              <w:rPr>
                <w:rFonts w:asciiTheme="minorHAnsi" w:hAnsiTheme="minorHAnsi"/>
              </w:rPr>
            </w:pPr>
            <w:r>
              <w:rPr>
                <w:rFonts w:asciiTheme="minorHAnsi" w:hAnsiTheme="minorHAnsi"/>
              </w:rPr>
              <w:t>Christopher Otera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B84">
            <w:pPr>
              <w:pStyle w:val="Default"/>
              <w:rPr>
                <w:rFonts w:asciiTheme="minorHAnsi" w:hAnsiTheme="minorHAnsi"/>
              </w:rPr>
            </w:pPr>
            <w:r w:rsidRPr="00826ABA">
              <w:rPr>
                <w:rFonts w:ascii="Arial" w:hAnsi="Arial" w:cs="Arial"/>
              </w:rPr>
              <w:t>10929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B84">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1671">
            <w:r>
              <w:t>006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01671" w:rsidRPr="00801671" w:rsidRDefault="00801671" w:rsidP="00801671">
            <w:pPr>
              <w:pStyle w:val="ListParagraph"/>
              <w:numPr>
                <w:ilvl w:val="0"/>
                <w:numId w:val="8"/>
              </w:numPr>
              <w:spacing w:after="160" w:line="360" w:lineRule="auto"/>
              <w:jc w:val="both"/>
              <w:rPr>
                <w:rFonts w:asciiTheme="minorHAnsi" w:hAnsiTheme="minorHAnsi" w:cs="Arial"/>
              </w:rPr>
            </w:pPr>
            <w:r w:rsidRPr="00801671">
              <w:rPr>
                <w:rFonts w:asciiTheme="minorHAnsi" w:hAnsiTheme="minorHAnsi" w:cs="Arial"/>
              </w:rPr>
              <w:t xml:space="preserve">Give short answers to the following questions: </w:t>
            </w:r>
          </w:p>
          <w:p w:rsidR="00801671" w:rsidRPr="00801671" w:rsidRDefault="00801671" w:rsidP="00801671">
            <w:pPr>
              <w:pStyle w:val="ListParagraph"/>
              <w:spacing w:line="360" w:lineRule="auto"/>
              <w:jc w:val="bot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What is the link between motivation and performance?</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rPr>
              <w:t>Intrinsic motivation takes place when individuals feel that their work is important, interesting and challenging and that it provides them with a reasonable degree of autonomy (freedom to act), opportunities to achieve and advance, and scope to use and develop their skills and abilities in order to achieve the desired performance and output.</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rPr>
              <w:t>While extrinsic motivation occurs when things are done to or for people in order to motivate them. These include rewards such as incentives, increased pay, praise or promotion; and punishments such as disciplinary action, withholding pay, or criticism. Extrinsic motivators can have an immediate and powerful effect on performance, but it will not necessarily last long.</w:t>
            </w:r>
          </w:p>
          <w:p w:rsidR="00801671" w:rsidRPr="00801671" w:rsidRDefault="00801671" w:rsidP="00801671">
            <w:pPr>
              <w:pStyle w:val="ListParagraph"/>
              <w:spacing w:line="360" w:lineRule="auto"/>
              <w:ind w:left="1440"/>
              <w:jc w:val="both"/>
              <w:rPr>
                <w:rFonts w:asciiTheme="minorHAnsi" w:hAnsiTheme="minorHAnsi" w:cs="Arial"/>
              </w:rPr>
            </w:pPr>
          </w:p>
          <w:p w:rsidR="00801671" w:rsidRDefault="00801671" w:rsidP="00801671">
            <w:pPr>
              <w:pStyle w:val="ListParagraph"/>
              <w:spacing w:line="360" w:lineRule="auto"/>
              <w:ind w:left="1440"/>
              <w:jc w:val="both"/>
              <w:rPr>
                <w:rFonts w:asciiTheme="minorHAnsi" w:hAnsiTheme="minorHAnsi" w:cs="Arial"/>
              </w:rPr>
            </w:pPr>
          </w:p>
          <w:p w:rsid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lastRenderedPageBreak/>
              <w:t>How do team-based rewards work?</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rPr>
              <w:t>Team based pay is a type of performance based pay used in some organizations where a portion of an employee's wages or bonus is tied to the success of team goals, with all team members typically receiving the same or similar incentive pay</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rPr>
              <w:t>Team-based reward fundamentally operates on trust which is a critical ingredient in ensuring a healthy team dynamic. With the absence of trust it will dramatically hinder team success in any organizational context.</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rPr>
              <w:t>There are several types of Team-Based Pay as follows:</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b/>
              </w:rPr>
              <w:t>Profit Sharing</w:t>
            </w:r>
            <w:r w:rsidRPr="00801671">
              <w:rPr>
                <w:rFonts w:asciiTheme="minorHAnsi" w:hAnsiTheme="minorHAnsi" w:cs="Arial"/>
              </w:rPr>
              <w:t xml:space="preserve"> - Profit sharing is a team-based incentive plan in which you pay your employees a percentage of your company’s overall profits. Profit sharing builds a sense of ownership among employees and encourages greater team performance levels. Staffers know that the better their performance, the better the business’s financial picture, and the higher their own potential cash rewards.</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b/>
              </w:rPr>
              <w:t>Goal-Based Incentives</w:t>
            </w:r>
            <w:r w:rsidRPr="00801671">
              <w:rPr>
                <w:rFonts w:asciiTheme="minorHAnsi" w:hAnsiTheme="minorHAnsi" w:cs="Arial"/>
              </w:rPr>
              <w:t xml:space="preserve"> - Goal-based team incentives reward employees for reaching specific goals. For example, topping a certain dollar amount in sales, landing a specific number of contracts or hitting a membership recruitment figure. The approach encourages teamwork and gives employees a firm target to aim for. This incentive plan is good for small businesses because it promotes team work and collective effort, and you only issue the reward if the goal is met.</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b/>
              </w:rPr>
              <w:t>Merit-Based Incentive</w:t>
            </w:r>
            <w:r w:rsidRPr="00801671">
              <w:rPr>
                <w:rFonts w:asciiTheme="minorHAnsi" w:hAnsiTheme="minorHAnsi" w:cs="Arial"/>
              </w:rPr>
              <w:t xml:space="preserve"> - A more subjective approach to incentive programs is the merit-based incentive approach. Following this model, you reward employee teams for effort, regardless of outcome. For example, if your marketing employees stay late every night to finish a major advertising campaign that doesn’t perform as anticipated, their dedication and effort are still recognized. Because of the discretionary element of this type of incentive, it can be a challenge for employees to know what they aiming for or how they will know when their efforts or actions are viewed as “good enough” to merit reward.</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440"/>
              <w:jc w:val="both"/>
              <w:rPr>
                <w:rFonts w:asciiTheme="minorHAnsi" w:hAnsiTheme="minorHAnsi" w:cs="Arial"/>
              </w:rPr>
            </w:pPr>
            <w:r w:rsidRPr="00801671">
              <w:rPr>
                <w:rFonts w:asciiTheme="minorHAnsi" w:hAnsiTheme="minorHAnsi" w:cs="Arial"/>
                <w:b/>
              </w:rPr>
              <w:lastRenderedPageBreak/>
              <w:t>Financial vs. Non-Financial Incentive</w:t>
            </w:r>
            <w:r w:rsidRPr="00801671">
              <w:rPr>
                <w:rFonts w:asciiTheme="minorHAnsi" w:hAnsiTheme="minorHAnsi" w:cs="Arial"/>
              </w:rPr>
              <w:t xml:space="preserve"> - It’s up to you, as the business owner, to decide what type of incentive you want to offer employee teams. If cash rewards are too much for your small business budget, other incentives to extend include paid time off, free company services or merchandise, or preferred parking or office space. Ask employees what they consider to be a viable and worthwhile reward and consider if it fits your budget.</w:t>
            </w:r>
          </w:p>
          <w:p w:rsidR="00801671" w:rsidRPr="00801671" w:rsidRDefault="00801671" w:rsidP="00801671">
            <w:pPr>
              <w:rPr>
                <w:lang w:val="en"/>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Rewarding is essential for motivation.’ Which types of incentives would be most suitable for the following workers?</w:t>
            </w:r>
          </w:p>
          <w:p w:rsidR="00801671" w:rsidRPr="00801671" w:rsidRDefault="00801671" w:rsidP="00801671">
            <w:pPr>
              <w:pStyle w:val="ListParagraph"/>
              <w:numPr>
                <w:ilvl w:val="2"/>
                <w:numId w:val="8"/>
              </w:numPr>
              <w:spacing w:after="160" w:line="360" w:lineRule="auto"/>
              <w:jc w:val="both"/>
              <w:rPr>
                <w:rFonts w:asciiTheme="minorHAnsi" w:hAnsiTheme="minorHAnsi" w:cs="Arial"/>
              </w:rPr>
            </w:pPr>
            <w:r w:rsidRPr="00801671">
              <w:rPr>
                <w:rFonts w:asciiTheme="minorHAnsi" w:hAnsiTheme="minorHAnsi" w:cs="Arial"/>
              </w:rPr>
              <w:t>A cleaner</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Arial"/>
              </w:rPr>
            </w:pPr>
            <w:r w:rsidRPr="00801671">
              <w:rPr>
                <w:rFonts w:asciiTheme="minorHAnsi" w:hAnsiTheme="minorHAnsi" w:cs="Arial"/>
                <w:b/>
              </w:rPr>
              <w:t>Holiday Bonus</w:t>
            </w:r>
            <w:r w:rsidRPr="00801671">
              <w:rPr>
                <w:rFonts w:asciiTheme="minorHAnsi" w:hAnsiTheme="minorHAnsi" w:cs="Arial"/>
              </w:rPr>
              <w:t xml:space="preserve"> - Holiday bonuses is popular method used to recognize the best cleaner. It is a once a year </w:t>
            </w:r>
            <w:r w:rsidRPr="00801671">
              <w:rPr>
                <w:rFonts w:asciiTheme="minorHAnsi" w:hAnsiTheme="minorHAnsi" w:cs="Arial"/>
                <w:bCs/>
              </w:rPr>
              <w:t>bonus for employees</w:t>
            </w:r>
            <w:r w:rsidRPr="00801671">
              <w:rPr>
                <w:rFonts w:asciiTheme="minorHAnsi" w:hAnsiTheme="minorHAnsi" w:cs="Arial"/>
              </w:rPr>
              <w:t xml:space="preserve"> that is chosen around Christmas time.</w:t>
            </w:r>
          </w:p>
          <w:p w:rsidR="00801671" w:rsidRPr="00801671" w:rsidRDefault="00801671" w:rsidP="00801671">
            <w:pPr>
              <w:pStyle w:val="ListParagraph"/>
              <w:spacing w:line="360" w:lineRule="auto"/>
              <w:ind w:left="144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Arial"/>
              </w:rPr>
            </w:pPr>
            <w:r w:rsidRPr="00801671">
              <w:rPr>
                <w:rFonts w:asciiTheme="minorHAnsi" w:hAnsiTheme="minorHAnsi" w:cs="Arial"/>
                <w:b/>
              </w:rPr>
              <w:t xml:space="preserve">Staff Functions </w:t>
            </w:r>
            <w:r w:rsidRPr="00801671">
              <w:rPr>
                <w:rFonts w:asciiTheme="minorHAnsi" w:hAnsiTheme="minorHAnsi" w:cs="Arial"/>
              </w:rPr>
              <w:t>- Staff functions serve as a fantastic incentive for employees because they are a chance for everyone to let their hair down and connect on a more personal level. Some examples of a staff function could be a bowling night, a staff dinner at a restaurant, a sporting event</w:t>
            </w:r>
          </w:p>
          <w:p w:rsidR="00801671" w:rsidRPr="00801671" w:rsidRDefault="00801671" w:rsidP="00801671">
            <w:pPr>
              <w:pStyle w:val="ListParagraph"/>
              <w:spacing w:line="360" w:lineRule="auto"/>
              <w:ind w:left="1980"/>
              <w:jc w:val="both"/>
              <w:rPr>
                <w:rFonts w:asciiTheme="minorHAnsi" w:hAnsiTheme="minorHAnsi" w:cs="Arial"/>
                <w:b/>
              </w:rPr>
            </w:pPr>
          </w:p>
          <w:p w:rsidR="00801671" w:rsidRPr="00801671" w:rsidRDefault="00801671" w:rsidP="00801671">
            <w:pPr>
              <w:pStyle w:val="ListParagraph"/>
              <w:spacing w:line="360" w:lineRule="auto"/>
              <w:ind w:left="1980"/>
              <w:jc w:val="both"/>
              <w:rPr>
                <w:rFonts w:asciiTheme="minorHAnsi" w:hAnsiTheme="minorHAnsi" w:cs="Arial"/>
              </w:rPr>
            </w:pPr>
            <w:r w:rsidRPr="00801671">
              <w:rPr>
                <w:rFonts w:asciiTheme="minorHAnsi" w:hAnsiTheme="minorHAnsi" w:cs="Arial"/>
                <w:b/>
              </w:rPr>
              <w:t xml:space="preserve">Employee Of The Month </w:t>
            </w:r>
            <w:r w:rsidRPr="00801671">
              <w:rPr>
                <w:rFonts w:asciiTheme="minorHAnsi" w:hAnsiTheme="minorHAnsi" w:cs="Arial"/>
              </w:rPr>
              <w:t>- Employee of the month is quite literal- every month an employee is chosen by either the head of the company. This title reflects the employee’s work standards, punctuality, efficiency and exemplary service towards your customers and other members of your team.</w:t>
            </w:r>
          </w:p>
          <w:p w:rsidR="00801671" w:rsidRPr="00801671" w:rsidRDefault="00801671" w:rsidP="00801671"/>
          <w:p w:rsidR="00801671" w:rsidRPr="00801671" w:rsidRDefault="00801671" w:rsidP="00801671">
            <w:pPr>
              <w:pStyle w:val="ListParagraph"/>
              <w:numPr>
                <w:ilvl w:val="2"/>
                <w:numId w:val="8"/>
              </w:numPr>
              <w:spacing w:after="160" w:line="360" w:lineRule="auto"/>
              <w:jc w:val="both"/>
              <w:rPr>
                <w:rFonts w:asciiTheme="minorHAnsi" w:hAnsiTheme="minorHAnsi" w:cs="Arial"/>
              </w:rPr>
            </w:pPr>
            <w:r w:rsidRPr="00801671">
              <w:rPr>
                <w:rFonts w:asciiTheme="minorHAnsi" w:hAnsiTheme="minorHAnsi" w:cs="Arial"/>
              </w:rPr>
              <w:t>A salesperson</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Arial"/>
              </w:rPr>
            </w:pPr>
            <w:r w:rsidRPr="00801671">
              <w:rPr>
                <w:rFonts w:asciiTheme="minorHAnsi" w:hAnsiTheme="minorHAnsi"/>
                <w:b/>
                <w:bCs/>
              </w:rPr>
              <w:t xml:space="preserve">Low Salary plus high Commission – </w:t>
            </w:r>
            <w:r w:rsidRPr="00801671">
              <w:rPr>
                <w:rFonts w:asciiTheme="minorHAnsi" w:hAnsiTheme="minorHAnsi" w:cs="Arial"/>
              </w:rPr>
              <w:t>It’s possibly the most common plans used today. They’re structured in a way that sales people receive a lower base salary along with commission pay that makes up the majority of the total compensation</w:t>
            </w:r>
          </w:p>
          <w:p w:rsidR="00801671" w:rsidRPr="00801671" w:rsidRDefault="00801671" w:rsidP="00801671">
            <w:pPr>
              <w:pStyle w:val="ListParagraph"/>
              <w:spacing w:line="360" w:lineRule="auto"/>
              <w:ind w:left="198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Arial"/>
              </w:rPr>
            </w:pPr>
            <w:r w:rsidRPr="00801671">
              <w:rPr>
                <w:rFonts w:asciiTheme="minorHAnsi" w:hAnsiTheme="minorHAnsi"/>
                <w:b/>
                <w:bCs/>
              </w:rPr>
              <w:t xml:space="preserve">Territory Volume – </w:t>
            </w:r>
            <w:r w:rsidRPr="00801671">
              <w:rPr>
                <w:rFonts w:asciiTheme="minorHAnsi" w:hAnsiTheme="minorHAnsi" w:cs="Arial"/>
              </w:rPr>
              <w:t xml:space="preserve">It’s most often used in team-based corporate cultures. They work through the calculation of territory volume at the end a compensation period. The total sales for the territory are then split equally </w:t>
            </w:r>
            <w:r w:rsidRPr="00801671">
              <w:rPr>
                <w:rFonts w:asciiTheme="minorHAnsi" w:hAnsiTheme="minorHAnsi" w:cs="Arial"/>
              </w:rPr>
              <w:lastRenderedPageBreak/>
              <w:t>among all of the sales reps who worked that territory. This plan works best when your sales territories are clearly outlined, when your sales team supports each other to reach common goals, and when your territories are rich enough to support competitive wages.</w:t>
            </w:r>
          </w:p>
          <w:p w:rsidR="00801671" w:rsidRPr="00801671" w:rsidRDefault="00801671" w:rsidP="00801671">
            <w:pPr>
              <w:pStyle w:val="ListParagraph"/>
              <w:spacing w:line="360" w:lineRule="auto"/>
              <w:ind w:left="198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Arial"/>
                <w:color w:val="353535"/>
                <w:lang w:val="en"/>
              </w:rPr>
            </w:pPr>
            <w:r w:rsidRPr="00801671">
              <w:rPr>
                <w:rFonts w:asciiTheme="minorHAnsi" w:hAnsiTheme="minorHAnsi"/>
                <w:b/>
                <w:bCs/>
              </w:rPr>
              <w:t xml:space="preserve">Profit Margin - </w:t>
            </w:r>
            <w:r w:rsidRPr="00801671">
              <w:rPr>
                <w:rFonts w:asciiTheme="minorHAnsi" w:hAnsiTheme="minorHAnsi" w:cs="Arial"/>
              </w:rPr>
              <w:t>These plans compensate sales people based on how well the company is performing. Profit margin plans are most often used by startups that have a lack of liquidity. It’s best to use the profit margin plan if you know that your sales people are able to support themselves through your lean periods, when you can also incorporate long-term incentives such as stock shares, and when you have other incentives and</w:t>
            </w:r>
            <w:r>
              <w:rPr>
                <w:rFonts w:asciiTheme="minorHAnsi" w:hAnsiTheme="minorHAnsi" w:cs="Arial"/>
              </w:rPr>
              <w:t xml:space="preserve"> job benefits to attract sales people</w:t>
            </w:r>
            <w:r>
              <w:rPr>
                <w:rFonts w:asciiTheme="minorHAnsi" w:hAnsiTheme="minorHAnsi"/>
              </w:rPr>
              <w:t xml:space="preserve"> </w:t>
            </w:r>
            <w:r w:rsidRPr="00801671">
              <w:rPr>
                <w:rFonts w:asciiTheme="minorHAnsi" w:hAnsiTheme="minorHAnsi" w:cs="Arial"/>
              </w:rPr>
              <w:t>such as flex time</w:t>
            </w:r>
          </w:p>
          <w:p w:rsidR="00801671" w:rsidRPr="00801671" w:rsidRDefault="00801671" w:rsidP="00801671">
            <w:pPr>
              <w:pStyle w:val="ListParagraph"/>
              <w:spacing w:line="360" w:lineRule="auto"/>
              <w:ind w:left="1980"/>
              <w:jc w:val="both"/>
              <w:rPr>
                <w:rFonts w:asciiTheme="minorHAnsi" w:hAnsiTheme="minorHAnsi" w:cs="Arial"/>
                <w:color w:val="353535"/>
                <w:lang w:val="en"/>
              </w:rPr>
            </w:pPr>
          </w:p>
          <w:p w:rsidR="00801671" w:rsidRPr="00801671" w:rsidRDefault="00801671" w:rsidP="00801671">
            <w:pPr>
              <w:pStyle w:val="ListParagraph"/>
              <w:numPr>
                <w:ilvl w:val="2"/>
                <w:numId w:val="8"/>
              </w:numPr>
              <w:spacing w:after="160" w:line="360" w:lineRule="auto"/>
              <w:jc w:val="both"/>
              <w:rPr>
                <w:rFonts w:asciiTheme="minorHAnsi" w:hAnsiTheme="minorHAnsi" w:cs="Arial"/>
              </w:rPr>
            </w:pPr>
            <w:r w:rsidRPr="00801671">
              <w:rPr>
                <w:rFonts w:asciiTheme="minorHAnsi" w:hAnsiTheme="minorHAnsi" w:cs="Arial"/>
              </w:rPr>
              <w:t xml:space="preserve"> A nurse</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1980"/>
              <w:jc w:val="both"/>
              <w:rPr>
                <w:rFonts w:asciiTheme="minorHAnsi" w:hAnsiTheme="minorHAnsi" w:cstheme="minorBidi"/>
                <w:bCs/>
              </w:rPr>
            </w:pPr>
            <w:r w:rsidRPr="00801671">
              <w:rPr>
                <w:rFonts w:asciiTheme="minorHAnsi" w:hAnsiTheme="minorHAnsi"/>
                <w:b/>
                <w:bCs/>
              </w:rPr>
              <w:t xml:space="preserve">Working conditions - </w:t>
            </w:r>
            <w:r w:rsidRPr="00801671">
              <w:rPr>
                <w:rFonts w:asciiTheme="minorHAnsi" w:hAnsiTheme="minorHAnsi"/>
                <w:bCs/>
              </w:rPr>
              <w:t xml:space="preserve">Many hospitals incentives for nurses don't put money in their pockets and as such there have been many industrial relations issues especially in Africa relating to nurses strike demanding for pay. </w:t>
            </w:r>
          </w:p>
          <w:p w:rsidR="00801671" w:rsidRPr="00801671" w:rsidRDefault="00801671" w:rsidP="00801671">
            <w:pPr>
              <w:pStyle w:val="ListParagraph"/>
              <w:spacing w:line="360" w:lineRule="auto"/>
              <w:ind w:left="1980"/>
              <w:jc w:val="both"/>
              <w:rPr>
                <w:rFonts w:asciiTheme="minorHAnsi" w:hAnsiTheme="minorHAnsi"/>
                <w:b/>
              </w:rPr>
            </w:pPr>
          </w:p>
          <w:p w:rsidR="00801671" w:rsidRPr="00801671" w:rsidRDefault="00801671" w:rsidP="00801671">
            <w:pPr>
              <w:pStyle w:val="ListParagraph"/>
              <w:spacing w:line="360" w:lineRule="auto"/>
              <w:ind w:left="1980"/>
              <w:jc w:val="both"/>
              <w:rPr>
                <w:rFonts w:asciiTheme="minorHAnsi" w:hAnsiTheme="minorHAnsi"/>
              </w:rPr>
            </w:pPr>
            <w:r w:rsidRPr="00801671">
              <w:rPr>
                <w:rFonts w:asciiTheme="minorHAnsi" w:hAnsiTheme="minorHAnsi"/>
                <w:b/>
              </w:rPr>
              <w:t xml:space="preserve">Tuition Reimbursement: - </w:t>
            </w:r>
            <w:r w:rsidRPr="00801671">
              <w:rPr>
                <w:rFonts w:asciiTheme="minorHAnsi" w:hAnsiTheme="minorHAnsi"/>
              </w:rPr>
              <w:t>Nurses most often do attend the continuous learning program in order to have their practicing certificates renewed in a year. These courses are usually expensive and one of the motivating ways is to substitute or pay for them the courses fees.</w:t>
            </w:r>
          </w:p>
          <w:p w:rsidR="00801671" w:rsidRPr="00801671" w:rsidRDefault="00801671" w:rsidP="00801671">
            <w:pPr>
              <w:pStyle w:val="ListParagraph"/>
              <w:spacing w:line="360" w:lineRule="auto"/>
              <w:ind w:left="1980"/>
              <w:jc w:val="both"/>
              <w:rPr>
                <w:rFonts w:asciiTheme="minorHAnsi" w:hAnsiTheme="minorHAnsi"/>
                <w:b/>
                <w:bCs/>
              </w:rPr>
            </w:pPr>
          </w:p>
          <w:p w:rsidR="00801671" w:rsidRPr="00801671" w:rsidRDefault="00801671" w:rsidP="00801671">
            <w:pPr>
              <w:pStyle w:val="ListParagraph"/>
              <w:spacing w:line="360" w:lineRule="auto"/>
              <w:ind w:left="1980"/>
              <w:jc w:val="both"/>
              <w:rPr>
                <w:rFonts w:asciiTheme="minorHAnsi" w:hAnsiTheme="minorHAnsi"/>
                <w:bCs/>
              </w:rPr>
            </w:pPr>
            <w:r w:rsidRPr="00801671">
              <w:rPr>
                <w:rFonts w:asciiTheme="minorHAnsi" w:hAnsiTheme="minorHAnsi"/>
                <w:b/>
                <w:bCs/>
              </w:rPr>
              <w:t xml:space="preserve">Saying Thank You!: - </w:t>
            </w:r>
            <w:r w:rsidRPr="00801671">
              <w:rPr>
                <w:rFonts w:asciiTheme="minorHAnsi" w:hAnsiTheme="minorHAnsi"/>
              </w:rPr>
              <w:t>Often times, employees just want to be recognized for their good work.  A simple “Good Job” from the Matron or the CEO can go a long way. </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numPr>
                <w:ilvl w:val="2"/>
                <w:numId w:val="8"/>
              </w:numPr>
              <w:spacing w:after="160" w:line="360" w:lineRule="auto"/>
              <w:jc w:val="both"/>
              <w:rPr>
                <w:rFonts w:asciiTheme="minorHAnsi" w:hAnsiTheme="minorHAnsi" w:cs="Arial"/>
              </w:rPr>
            </w:pPr>
            <w:r w:rsidRPr="00801671">
              <w:rPr>
                <w:rFonts w:asciiTheme="minorHAnsi" w:hAnsiTheme="minorHAnsi" w:cs="Arial"/>
              </w:rPr>
              <w:t>A shop assistant</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2160"/>
              <w:jc w:val="both"/>
              <w:rPr>
                <w:rFonts w:asciiTheme="minorHAnsi" w:hAnsiTheme="minorHAnsi" w:cs="Arial"/>
              </w:rPr>
            </w:pPr>
            <w:r w:rsidRPr="00801671">
              <w:rPr>
                <w:rFonts w:asciiTheme="minorHAnsi" w:hAnsiTheme="minorHAnsi" w:cs="Arial"/>
                <w:b/>
              </w:rPr>
              <w:t>Branded T-Shirts / Uniform / mugs/ water-bottles</w:t>
            </w:r>
            <w:r w:rsidRPr="00801671">
              <w:rPr>
                <w:rFonts w:asciiTheme="minorHAnsi" w:hAnsiTheme="minorHAnsi" w:cs="Arial"/>
              </w:rPr>
              <w:t xml:space="preserve"> – Providing them with branded t-shirts and uniforms that everyone covets for its </w:t>
            </w:r>
            <w:r w:rsidR="00DF55DC" w:rsidRPr="00801671">
              <w:rPr>
                <w:rFonts w:asciiTheme="minorHAnsi" w:hAnsiTheme="minorHAnsi" w:cs="Arial"/>
              </w:rPr>
              <w:t>unrivaled</w:t>
            </w:r>
            <w:r w:rsidRPr="00801671">
              <w:rPr>
                <w:rFonts w:asciiTheme="minorHAnsi" w:hAnsiTheme="minorHAnsi" w:cs="Arial"/>
              </w:rPr>
              <w:t xml:space="preserve"> softness and awesome design is a motivating factor.</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2160"/>
              <w:jc w:val="both"/>
              <w:rPr>
                <w:rFonts w:asciiTheme="minorHAnsi" w:hAnsiTheme="minorHAnsi" w:cs="Arial"/>
              </w:rPr>
            </w:pPr>
            <w:r w:rsidRPr="00801671">
              <w:rPr>
                <w:rFonts w:asciiTheme="minorHAnsi" w:hAnsiTheme="minorHAnsi" w:cs="Arial"/>
                <w:b/>
              </w:rPr>
              <w:lastRenderedPageBreak/>
              <w:t>Random Lunch</w:t>
            </w:r>
            <w:r w:rsidRPr="00801671">
              <w:rPr>
                <w:rFonts w:asciiTheme="minorHAnsi" w:hAnsiTheme="minorHAnsi" w:cs="Arial"/>
              </w:rPr>
              <w:t xml:space="preserve"> – Taking the shop assistant for a random lunch at a local favorite restaurant would be a good sign of appreciation for the work he/she inputs</w:t>
            </w:r>
          </w:p>
          <w:p w:rsidR="00801671" w:rsidRPr="00801671" w:rsidRDefault="00801671" w:rsidP="00801671">
            <w:pPr>
              <w:pStyle w:val="ListParagraph"/>
              <w:spacing w:line="360" w:lineRule="auto"/>
              <w:ind w:left="2160"/>
              <w:jc w:val="both"/>
              <w:rPr>
                <w:rFonts w:asciiTheme="minorHAnsi" w:hAnsiTheme="minorHAnsi" w:cs="Arial"/>
              </w:rPr>
            </w:pPr>
          </w:p>
          <w:p w:rsidR="00801671" w:rsidRPr="00801671" w:rsidRDefault="00801671" w:rsidP="00801671">
            <w:pPr>
              <w:pStyle w:val="ListParagraph"/>
              <w:spacing w:line="360" w:lineRule="auto"/>
              <w:ind w:left="2160"/>
              <w:jc w:val="both"/>
              <w:rPr>
                <w:rFonts w:asciiTheme="minorHAnsi" w:hAnsiTheme="minorHAnsi" w:cs="Arial"/>
              </w:rPr>
            </w:pPr>
            <w:r w:rsidRPr="00801671">
              <w:rPr>
                <w:rFonts w:asciiTheme="minorHAnsi" w:hAnsiTheme="minorHAnsi" w:cs="Arial"/>
                <w:b/>
              </w:rPr>
              <w:t>Vouchers</w:t>
            </w:r>
            <w:r w:rsidRPr="00801671">
              <w:rPr>
                <w:rFonts w:asciiTheme="minorHAnsi" w:hAnsiTheme="minorHAnsi" w:cs="Arial"/>
              </w:rPr>
              <w:t xml:space="preserve"> – Shopping vouchers during Christmas period as well as random movie tickets are motivators to a performing shop assistant</w:t>
            </w:r>
          </w:p>
          <w:p w:rsidR="00801671" w:rsidRPr="00DF55DC" w:rsidRDefault="00801671" w:rsidP="00DF55DC">
            <w:pPr>
              <w:rPr>
                <w:rFonts w:eastAsia="Times New Roman" w:cs="Times New Roman"/>
              </w:rPr>
            </w:pPr>
            <w:r w:rsidRPr="00801671">
              <w:rPr>
                <w:noProof/>
              </w:rPr>
              <mc:AlternateContent>
                <mc:Choice Requires="wps">
                  <w:drawing>
                    <wp:inline distT="0" distB="0" distL="0" distR="0">
                      <wp:extent cx="9525" cy="9525"/>
                      <wp:effectExtent l="0" t="0" r="0" b="0"/>
                      <wp:docPr id="2" name="Rectangle 2" descr="https://d.adroll.com/cm/aol/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65E339" id="Rectangle 2" o:spid="_x0000_s1026" alt="https://d.adroll.com/cm/aol/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" filled="f" stroked="f">
                      <o:lock v:ext="edit" aspectratio="t"/>
                      <w10:anchorlock/>
                    </v:rect>
                  </w:pict>
                </mc:Fallback>
              </mc:AlternateContent>
            </w:r>
          </w:p>
          <w:p w:rsidR="00801671" w:rsidRPr="00DF55DC" w:rsidRDefault="00801671" w:rsidP="00801671">
            <w:pPr>
              <w:pStyle w:val="ListParagraph"/>
              <w:numPr>
                <w:ilvl w:val="0"/>
                <w:numId w:val="8"/>
              </w:numPr>
              <w:spacing w:after="160" w:line="360" w:lineRule="auto"/>
              <w:jc w:val="both"/>
              <w:rPr>
                <w:rFonts w:asciiTheme="minorHAnsi" w:hAnsiTheme="minorHAnsi" w:cs="Arial"/>
                <w:b/>
              </w:rPr>
            </w:pPr>
            <w:r w:rsidRPr="00DF55DC">
              <w:rPr>
                <w:rFonts w:asciiTheme="minorHAnsi" w:hAnsiTheme="minorHAnsi" w:cs="Arial"/>
                <w:b/>
              </w:rPr>
              <w:t>Outline the principles of setting up a reward system. (7)</w:t>
            </w:r>
          </w:p>
          <w:p w:rsidR="00801671" w:rsidRPr="00801671" w:rsidRDefault="00801671" w:rsidP="00801671">
            <w:pPr>
              <w:pStyle w:val="ListParagraph"/>
              <w:spacing w:line="360" w:lineRule="auto"/>
              <w:jc w:val="bot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 xml:space="preserve">The employee must be aware of the incentive and how the reward is achieved </w:t>
            </w:r>
            <w:r w:rsidRPr="00801671">
              <w:rPr>
                <w:rFonts w:asciiTheme="minorHAnsi" w:hAnsiTheme="minorHAnsi" w:cs="Arial"/>
              </w:rPr>
              <w:t>If the employee is unaware of the incentive, they cannot use the knowledge of it in their deliberations about how to behave. Even where the motivation for the behavior is largely unconscious (for example, resulting from a supervisor's praise), if the incentive is not presented to the person's mind, it cannot influence it. Ensure that the new incentive is well communicated to all relevant employees more than once and in a number of forms. For positive feedback, such as supervisor praise, the feedback needs to be specific so that the employee knows what it is about their behavior that is being commended. So, for example, instead of saying, "That was a great report you wrote." say, "The way you formatted your report looked very professional."</w:t>
            </w:r>
          </w:p>
          <w:p w:rsidR="00801671" w:rsidRPr="00801671" w:rsidRDefault="00801671" w:rsidP="00801671">
            <w:pPr>
              <w:pStyle w:val="ListParagraph"/>
              <w:spacing w:line="360" w:lineRule="auto"/>
              <w:ind w:left="1440"/>
              <w:jc w:val="both"/>
              <w:rPr>
                <w:rFonts w:asciiTheme="minorHAnsi" w:hAnsiTheme="minorHAnsi" w:cs="Arial"/>
                <w:b/>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 xml:space="preserve">The employee must perceive the reward to be of value - </w:t>
            </w:r>
            <w:r w:rsidRPr="00801671">
              <w:rPr>
                <w:rFonts w:asciiTheme="minorHAnsi" w:hAnsiTheme="minorHAnsi" w:cs="Arial"/>
              </w:rPr>
              <w:t>If the reward is perceived to be of no or little relevance to the employee, they will not be motivated to do what it takes to receive it. One size does not fit all. Every employee is different, and what appeals to one employee may not appeal to the next. To avoid wasting time and resources, ask your employees what they consider to be relevant rewards to them. You could conduct a paper-based or online survey, or run a focus group session. Motivations are complex, with most of our actions resulting from an interplay of internal and external motivators. Ask employees to nominate and rate a number of motivators for significance to them. Allow some flexibility in your rewards if you are to get the most coverage.</w:t>
            </w:r>
          </w:p>
          <w:p w:rsidR="00801671" w:rsidRPr="00801671" w:rsidRDefault="00801671" w:rsidP="00801671">
            <w:pPr>
              <w:pStyle w:val="ListParagraph"/>
              <w:rPr>
                <w:rFonts w:asciiTheme="minorHAnsi" w:hAnsiTheme="minorHAnsi" w:cs="Arial"/>
                <w:b/>
              </w:rPr>
            </w:pPr>
          </w:p>
          <w:p w:rsidR="00801671" w:rsidRPr="00801671" w:rsidRDefault="00801671" w:rsidP="00801671">
            <w:pPr>
              <w:pStyle w:val="ListParagraph"/>
              <w:numPr>
                <w:ilvl w:val="1"/>
                <w:numId w:val="8"/>
              </w:numPr>
              <w:spacing w:after="160" w:line="360" w:lineRule="auto"/>
              <w:jc w:val="both"/>
              <w:rPr>
                <w:rFonts w:asciiTheme="minorHAnsi" w:hAnsiTheme="minorHAnsi" w:cs="Arial"/>
              </w:rPr>
            </w:pPr>
            <w:r w:rsidRPr="00801671">
              <w:rPr>
                <w:rFonts w:asciiTheme="minorHAnsi" w:hAnsiTheme="minorHAnsi" w:cs="Arial"/>
                <w:b/>
              </w:rPr>
              <w:t>The employee must perceive the value to outweigh the effort in achieving it</w:t>
            </w:r>
            <w:r w:rsidRPr="00801671">
              <w:rPr>
                <w:rFonts w:asciiTheme="minorHAnsi" w:hAnsiTheme="minorHAnsi" w:cs="Arial"/>
              </w:rPr>
              <w:t xml:space="preserve"> Even if the reward is considered to be of value, if the value is insufficient in comparison with the effort required to achieve it, the employee will not change their behavior. </w:t>
            </w:r>
            <w:r w:rsidRPr="00801671">
              <w:rPr>
                <w:rFonts w:asciiTheme="minorHAnsi" w:hAnsiTheme="minorHAnsi" w:cs="Arial"/>
              </w:rPr>
              <w:lastRenderedPageBreak/>
              <w:t>In fact, the "reward" can even act as a demotivator. In one case, an employee who received a $ 50 dinner voucher as a reward for winning the company millions of dollars in business from a product innovation they developed felt insulted. Subsequent to that, his productivity fell sharply. Employees also calculate the value of the reward compared with rewards received by others. If an employee perceives that the rewards received by workers in another department are worth twice as much as those offered to them, even though the reward may be worth the effort, the perceived inequity leads to a drop in motivation.</w:t>
            </w:r>
          </w:p>
          <w:p w:rsidR="00801671" w:rsidRPr="00801671" w:rsidRDefault="00801671" w:rsidP="00801671">
            <w:pPr>
              <w:pStyle w:val="ListParagrap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rPr>
            </w:pPr>
            <w:r w:rsidRPr="00801671">
              <w:rPr>
                <w:rFonts w:asciiTheme="minorHAnsi" w:hAnsiTheme="minorHAnsi" w:cs="Arial"/>
                <w:b/>
              </w:rPr>
              <w:t>The employee must perceive the reward to be a direct result of their behavior</w:t>
            </w:r>
            <w:r w:rsidRPr="00801671">
              <w:rPr>
                <w:rFonts w:asciiTheme="minorHAnsi" w:hAnsiTheme="minorHAnsi" w:cs="Arial"/>
              </w:rPr>
              <w:t xml:space="preserve"> - Where the reward is given, the employee must perceive the giving of the reward to be caused by their behavior. Where this "line of sight" between the behavior and the reward is missing, the employee sees no incentive to act as expected, as the reward is bestowed regardless of how they act. This is often the case with bonuses given to front-line employees for such disconnected business results as increased shareholder return and market capitalization. The accounts clerk trained to process more forms per hour is neither more nor less motivated upon receiving such a bonus.</w:t>
            </w:r>
          </w:p>
          <w:p w:rsidR="00801671" w:rsidRPr="00801671" w:rsidRDefault="00801671" w:rsidP="00801671">
            <w:pPr>
              <w:pStyle w:val="ListParagrap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 xml:space="preserve">The giving of the reward must be timely - </w:t>
            </w:r>
            <w:r w:rsidRPr="00801671">
              <w:rPr>
                <w:rFonts w:asciiTheme="minorHAnsi" w:hAnsiTheme="minorHAnsi" w:cs="Arial"/>
              </w:rPr>
              <w:t>The employee will need to receive the reward as close in time to the result or behavior being rewarded as possible. It the time gap is too long, the association between the result or behavior and the reward will be weakened in the mind of the employee. Do not leave all of the rewards till the end of year employee performance appraisal. Where results are achieved or expected behaviors demonstrated, there are many non-monetary rewards that can be applied immediately or almost immediately.</w:t>
            </w:r>
          </w:p>
          <w:p w:rsidR="00801671" w:rsidRPr="00801671" w:rsidRDefault="00801671" w:rsidP="00801671">
            <w:pPr>
              <w:pStyle w:val="ListParagraph"/>
              <w:rPr>
                <w:rFonts w:asciiTheme="minorHAnsi" w:hAnsiTheme="minorHAnsi" w:cs="Arial"/>
                <w:b/>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 xml:space="preserve">The application of the reward is consistent - </w:t>
            </w:r>
            <w:r w:rsidRPr="00801671">
              <w:rPr>
                <w:rFonts w:asciiTheme="minorHAnsi" w:hAnsiTheme="minorHAnsi" w:cs="Arial"/>
              </w:rPr>
              <w:t>If the employee expects the reward and it does not eventuate, the behavior will be weakened or extinguished. If employees are promised an end of year bonus and in some years the bonus is not delivered, in spite of achieving target, employees will, by and large, give up on the reward. On the other hand, if employees do not expect a reward, it does not need to be given every time the behavior is demonstrated. Supervisor praise, for example, does not need to be given each time. It needs to be given with sufficient frequency, though, for the behavior to become ingrained</w:t>
            </w:r>
          </w:p>
          <w:p w:rsidR="00801671" w:rsidRPr="00801671" w:rsidRDefault="00801671" w:rsidP="00801671">
            <w:pPr>
              <w:tabs>
                <w:tab w:val="left" w:pos="1825"/>
              </w:tabs>
              <w:spacing w:line="360" w:lineRule="auto"/>
              <w:jc w:val="both"/>
              <w:rPr>
                <w:rFonts w:cs="Arial"/>
              </w:rPr>
            </w:pPr>
            <w:r>
              <w:rPr>
                <w:rFonts w:cs="Arial"/>
              </w:rPr>
              <w:lastRenderedPageBreak/>
              <w:tab/>
            </w:r>
          </w:p>
          <w:p w:rsidR="00801671" w:rsidRPr="00801671" w:rsidRDefault="00801671" w:rsidP="00801671">
            <w:pPr>
              <w:pStyle w:val="ListParagraph"/>
              <w:numPr>
                <w:ilvl w:val="0"/>
                <w:numId w:val="8"/>
              </w:numPr>
              <w:spacing w:after="160" w:line="360" w:lineRule="auto"/>
              <w:jc w:val="both"/>
              <w:rPr>
                <w:rFonts w:asciiTheme="minorHAnsi" w:hAnsiTheme="minorHAnsi" w:cs="Arial"/>
                <w:b/>
              </w:rPr>
            </w:pPr>
            <w:r w:rsidRPr="00801671">
              <w:rPr>
                <w:rFonts w:asciiTheme="minorHAnsi" w:hAnsiTheme="minorHAnsi" w:cs="Arial"/>
                <w:b/>
              </w:rPr>
              <w:t>Explain the different methods used for developing a pay structure.</w:t>
            </w:r>
          </w:p>
          <w:p w:rsidR="00801671" w:rsidRPr="00801671" w:rsidRDefault="00801671" w:rsidP="00801671">
            <w:pPr>
              <w:pStyle w:val="ListParagraph"/>
              <w:spacing w:line="360" w:lineRule="auto"/>
              <w:jc w:val="bot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 xml:space="preserve">Job Analysis - </w:t>
            </w:r>
            <w:r w:rsidRPr="00801671">
              <w:rPr>
                <w:rFonts w:asciiTheme="minorHAnsi" w:hAnsiTheme="minorHAnsi" w:cs="Arial"/>
              </w:rPr>
              <w:t>Job analysis is the process of studying jobs in an organization. The outcome of this process is a job description that includes the job title, a summary of the job tasks, a list of the essential tasks and responsibilities, and a description of the work context. Also included are the knowledge, skills and abilities needed to perform the job.</w:t>
            </w:r>
          </w:p>
          <w:p w:rsidR="00801671" w:rsidRPr="00801671" w:rsidRDefault="00801671" w:rsidP="00801671">
            <w:pPr>
              <w:pStyle w:val="ListParagraph"/>
              <w:spacing w:line="360" w:lineRule="auto"/>
              <w:ind w:left="1440"/>
              <w:jc w:val="both"/>
              <w:rPr>
                <w:rFonts w:asciiTheme="minorHAnsi" w:hAnsiTheme="minorHAnsi" w:cs="Arial"/>
                <w:b/>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Job Evaluation</w:t>
            </w:r>
            <w:r w:rsidRPr="00801671">
              <w:rPr>
                <w:rFonts w:asciiTheme="minorHAnsi" w:hAnsiTheme="minorHAnsi" w:cs="Arial"/>
              </w:rPr>
              <w:t xml:space="preserve"> - Job evaluation is the process of judging the relative worth of jobs in an organization. The outcome of job evaluation is the development of an internal structure or hierarchical ranking of jobs. Job-based evaluation is used more often than person-based evaluation, and so the former will be the focus in this case. There are three methods of job-based evaluation: the point method (which is the most commonly used); ranking; and classification. Job evaluation helps to ensure that pay is internally aligned and perceived to be fair by employees.</w:t>
            </w:r>
          </w:p>
          <w:p w:rsidR="00801671" w:rsidRPr="00801671" w:rsidRDefault="00801671" w:rsidP="00801671">
            <w:pPr>
              <w:pStyle w:val="ListParagrap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Pay Policy Identification</w:t>
            </w:r>
            <w:r w:rsidRPr="00801671">
              <w:rPr>
                <w:rFonts w:asciiTheme="minorHAnsi" w:hAnsiTheme="minorHAnsi" w:cs="Arial"/>
              </w:rPr>
              <w:t xml:space="preserve"> - Pay policy identification is the process of determining whether the organization wants to lead, lag or meet the market in compensation. The pay policy or strategy will likely inﬂuence employee attraction and retention. Pay policies can vary across job families (i.e., groups of similar jobs) and job levels if the top management feels that different strategies can be effective in different areas of the organization.</w:t>
            </w:r>
          </w:p>
          <w:p w:rsidR="00801671" w:rsidRPr="00801671" w:rsidRDefault="00801671" w:rsidP="00801671">
            <w:pPr>
              <w:pStyle w:val="ListParagrap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Pay Survey Analysis</w:t>
            </w:r>
            <w:r w:rsidRPr="00801671">
              <w:rPr>
                <w:rFonts w:asciiTheme="minorHAnsi" w:hAnsiTheme="minorHAnsi" w:cs="Arial"/>
              </w:rPr>
              <w:t xml:space="preserve"> - Pay survey analysis is the process of analyzing compensation data gathered from other employers in a survey of the relevant labor</w:t>
            </w:r>
            <w:r w:rsidRPr="00801671">
              <w:rPr>
                <w:rFonts w:asciiTheme="minorHAnsi" w:hAnsiTheme="minorHAnsi" w:cs="Arial"/>
              </w:rPr>
              <w:br/>
              <w:t>market. Gathering external pay data (e.g., base pay, bonuses, stock options and benefts) is essential to keep the organization’s compensation externally competitive within its industry. Employee attraction and retention can be improved by maintaining externally aligned pay structures.</w:t>
            </w:r>
          </w:p>
          <w:p w:rsidR="00801671" w:rsidRPr="00801671" w:rsidRDefault="00801671" w:rsidP="00801671">
            <w:pPr>
              <w:pStyle w:val="ListParagraph"/>
              <w:rPr>
                <w:rFonts w:asciiTheme="minorHAnsi" w:hAnsiTheme="minorHAnsi" w:cs="Arial"/>
              </w:rPr>
            </w:pPr>
          </w:p>
          <w:p w:rsidR="00801671" w:rsidRPr="00801671" w:rsidRDefault="00801671" w:rsidP="00801671">
            <w:pPr>
              <w:pStyle w:val="ListParagraph"/>
              <w:numPr>
                <w:ilvl w:val="1"/>
                <w:numId w:val="8"/>
              </w:numPr>
              <w:spacing w:after="160" w:line="360" w:lineRule="auto"/>
              <w:jc w:val="both"/>
              <w:rPr>
                <w:rFonts w:asciiTheme="minorHAnsi" w:hAnsiTheme="minorHAnsi" w:cs="Arial"/>
                <w:b/>
              </w:rPr>
            </w:pPr>
            <w:r w:rsidRPr="00801671">
              <w:rPr>
                <w:rFonts w:asciiTheme="minorHAnsi" w:hAnsiTheme="minorHAnsi" w:cs="Arial"/>
                <w:b/>
              </w:rPr>
              <w:t>Pay Structure Creation</w:t>
            </w:r>
            <w:r w:rsidRPr="00801671">
              <w:rPr>
                <w:rFonts w:asciiTheme="minorHAnsi" w:hAnsiTheme="minorHAnsi" w:cs="Arial"/>
              </w:rPr>
              <w:t xml:space="preserve"> - Pay structure creation is the fnal step, in which the internal structure (Step 2) is merged with the external market pay rates (Step 4) in a simple regression to develop a market pay line. Depending on whether the organization </w:t>
            </w:r>
            <w:r w:rsidRPr="00801671">
              <w:rPr>
                <w:rFonts w:asciiTheme="minorHAnsi" w:hAnsiTheme="minorHAnsi" w:cs="Arial"/>
              </w:rPr>
              <w:lastRenderedPageBreak/>
              <w:t>wants to lead, lag or meet the market, the market pay line can be adjusted up or down. To complete the pay structure, pay grades and pay ranges are developed.</w:t>
            </w:r>
          </w:p>
          <w:p w:rsidR="00801671" w:rsidRPr="00801671" w:rsidRDefault="00801671" w:rsidP="00801671">
            <w:pPr>
              <w:pStyle w:val="ListParagraph"/>
              <w:rPr>
                <w:rFonts w:asciiTheme="minorHAnsi" w:hAnsiTheme="minorHAnsi" w:cs="Arial"/>
              </w:rPr>
            </w:pPr>
          </w:p>
          <w:p w:rsidR="00801671" w:rsidRPr="00801671" w:rsidRDefault="00801671" w:rsidP="00801671">
            <w:pPr>
              <w:spacing w:line="360" w:lineRule="auto"/>
              <w:jc w:val="both"/>
              <w:rPr>
                <w:rFonts w:cs="Arial"/>
              </w:rPr>
            </w:pPr>
            <w:bookmarkStart w:id="0" w:name="_GoBack"/>
            <w:bookmarkEnd w:id="0"/>
          </w:p>
          <w:p w:rsidR="00801671" w:rsidRPr="00DF55DC" w:rsidRDefault="00801671" w:rsidP="00801671">
            <w:pPr>
              <w:spacing w:line="360" w:lineRule="auto"/>
              <w:ind w:firstLine="360"/>
              <w:jc w:val="both"/>
              <w:rPr>
                <w:rFonts w:cs="Arial"/>
                <w:b/>
              </w:rPr>
            </w:pPr>
            <w:r w:rsidRPr="00DF55DC">
              <w:rPr>
                <w:rFonts w:cs="Arial"/>
                <w:b/>
              </w:rPr>
              <w:t>References</w:t>
            </w:r>
          </w:p>
          <w:p w:rsidR="00801671" w:rsidRPr="00801671" w:rsidRDefault="00801671" w:rsidP="00801671">
            <w:pPr>
              <w:spacing w:line="360" w:lineRule="auto"/>
              <w:ind w:left="360"/>
              <w:rPr>
                <w:rFonts w:cs="Arial"/>
              </w:rPr>
            </w:pPr>
            <w:r w:rsidRPr="00801671">
              <w:rPr>
                <w:rFonts w:cs="Arial"/>
              </w:rPr>
              <w:t>Alvesson, M (2009) Critical perspectives on strategic HRM, in (eds) J Storey, P M Wright and D Ulrich, The Routledge Companion to Strategic Human Resource Management, Abingdon, Routledge, pp 53–68</w:t>
            </w:r>
          </w:p>
          <w:p w:rsidR="00801671" w:rsidRPr="00801671" w:rsidRDefault="00801671" w:rsidP="00801671">
            <w:pPr>
              <w:spacing w:line="360" w:lineRule="auto"/>
              <w:ind w:left="360"/>
              <w:rPr>
                <w:rFonts w:cs="Arial"/>
              </w:rPr>
            </w:pPr>
          </w:p>
          <w:p w:rsidR="00801671" w:rsidRPr="00801671" w:rsidRDefault="00801671" w:rsidP="00801671">
            <w:pPr>
              <w:spacing w:line="360" w:lineRule="auto"/>
              <w:ind w:left="360"/>
              <w:rPr>
                <w:rFonts w:cs="Arial"/>
              </w:rPr>
            </w:pPr>
            <w:r w:rsidRPr="00801671">
              <w:rPr>
                <w:rFonts w:cs="Arial"/>
              </w:rPr>
              <w:t>Bandura, A and Cervone, D (1983) Self-evaluation and self-effcacy mechanisms governing the motivational effects of goal systems, Journal of personality and Social Psychology, 45 (5), pp 1017–28</w:t>
            </w:r>
          </w:p>
          <w:p w:rsidR="00801671" w:rsidRPr="00801671" w:rsidRDefault="00801671" w:rsidP="00801671">
            <w:pPr>
              <w:spacing w:line="360" w:lineRule="auto"/>
              <w:ind w:left="360"/>
              <w:rPr>
                <w:rFonts w:cs="Arial"/>
              </w:rPr>
            </w:pPr>
          </w:p>
          <w:p w:rsidR="00CC2FB3" w:rsidRPr="00801671" w:rsidRDefault="00801671" w:rsidP="00801671">
            <w:pPr>
              <w:spacing w:line="360" w:lineRule="auto"/>
              <w:ind w:left="360"/>
              <w:rPr>
                <w:rFonts w:cs="Arial"/>
              </w:rPr>
            </w:pPr>
            <w:r w:rsidRPr="00801671">
              <w:rPr>
                <w:rFonts w:cs="Arial"/>
              </w:rPr>
              <w:t>Herzberg, F (1966) Work and the Nature of Man, New York, Staple Press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B84" w:rsidP="00A851DA">
            <w:pPr>
              <w:rPr>
                <w:rFonts w:cs="Bliss-Regular"/>
                <w:color w:val="000000"/>
              </w:rPr>
            </w:pPr>
            <w:r>
              <w:rPr>
                <w:rFonts w:cs="Bliss-Regular"/>
                <w:color w:val="000000"/>
              </w:rPr>
              <w:t>C.Otera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1671" w:rsidP="00A851DA">
            <w:pPr>
              <w:rPr>
                <w:rFonts w:cs="Bliss-Regular"/>
                <w:color w:val="000000"/>
              </w:rPr>
            </w:pPr>
            <w:r>
              <w:rPr>
                <w:rFonts w:cs="Bliss-Regular"/>
                <w:color w:val="000000"/>
              </w:rPr>
              <w:t>06/04/2018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E99" w:rsidRDefault="00512E99" w:rsidP="00CB4D0A">
      <w:pPr>
        <w:spacing w:after="0" w:line="240" w:lineRule="auto"/>
      </w:pPr>
      <w:r>
        <w:separator/>
      </w:r>
    </w:p>
  </w:endnote>
  <w:endnote w:type="continuationSeparator" w:id="0">
    <w:p w:rsidR="00512E99" w:rsidRDefault="00512E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E99" w:rsidRDefault="00512E99" w:rsidP="00CB4D0A">
      <w:pPr>
        <w:spacing w:after="0" w:line="240" w:lineRule="auto"/>
      </w:pPr>
      <w:r>
        <w:separator/>
      </w:r>
    </w:p>
  </w:footnote>
  <w:footnote w:type="continuationSeparator" w:id="0">
    <w:p w:rsidR="00512E99" w:rsidRDefault="00512E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56E40"/>
    <w:multiLevelType w:val="hybridMultilevel"/>
    <w:tmpl w:val="978A1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F8474C"/>
    <w:multiLevelType w:val="hybridMultilevel"/>
    <w:tmpl w:val="D1CAE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F2158A"/>
    <w:multiLevelType w:val="hybridMultilevel"/>
    <w:tmpl w:val="EAAA1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EB08ED"/>
    <w:multiLevelType w:val="hybridMultilevel"/>
    <w:tmpl w:val="4CD8605E"/>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F46BB0"/>
    <w:multiLevelType w:val="hybridMultilevel"/>
    <w:tmpl w:val="F01AC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54715A"/>
    <w:multiLevelType w:val="hybridMultilevel"/>
    <w:tmpl w:val="D7C66E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7E31F11"/>
    <w:multiLevelType w:val="hybridMultilevel"/>
    <w:tmpl w:val="10DAF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1"/>
  </w:num>
  <w:num w:numId="6">
    <w:abstractNumId w:val="6"/>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EE7"/>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2E99"/>
    <w:rsid w:val="00527C11"/>
    <w:rsid w:val="00535F31"/>
    <w:rsid w:val="00574D64"/>
    <w:rsid w:val="00591365"/>
    <w:rsid w:val="005B31E4"/>
    <w:rsid w:val="006034F6"/>
    <w:rsid w:val="00607874"/>
    <w:rsid w:val="00607E77"/>
    <w:rsid w:val="00617BB3"/>
    <w:rsid w:val="00645CDD"/>
    <w:rsid w:val="006823A7"/>
    <w:rsid w:val="00687EE8"/>
    <w:rsid w:val="006E0B84"/>
    <w:rsid w:val="0070347F"/>
    <w:rsid w:val="0070678E"/>
    <w:rsid w:val="007C43E0"/>
    <w:rsid w:val="00801671"/>
    <w:rsid w:val="00831C11"/>
    <w:rsid w:val="008A60B4"/>
    <w:rsid w:val="008B3C31"/>
    <w:rsid w:val="008B64FE"/>
    <w:rsid w:val="008C4EC1"/>
    <w:rsid w:val="0092677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6D2E"/>
    <w:rsid w:val="00CF123B"/>
    <w:rsid w:val="00D039AC"/>
    <w:rsid w:val="00D427DE"/>
    <w:rsid w:val="00D5587D"/>
    <w:rsid w:val="00D707CC"/>
    <w:rsid w:val="00D821FE"/>
    <w:rsid w:val="00DB0793"/>
    <w:rsid w:val="00DF55DC"/>
    <w:rsid w:val="00E00821"/>
    <w:rsid w:val="00E04DB4"/>
    <w:rsid w:val="00E30679"/>
    <w:rsid w:val="00E4597D"/>
    <w:rsid w:val="00E54832"/>
    <w:rsid w:val="00E56A90"/>
    <w:rsid w:val="00E641CC"/>
    <w:rsid w:val="00EA30AB"/>
    <w:rsid w:val="00EB3925"/>
    <w:rsid w:val="00ED7DB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13E822-0B20-46DF-9C79-B1E13454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016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6800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E1EA6-CDEC-4900-AD1B-6EFFAA63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2141</Words>
  <Characters>12206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OTERA, CHRISTOPHER</cp:lastModifiedBy>
  <cp:revision>5</cp:revision>
  <dcterms:created xsi:type="dcterms:W3CDTF">2018-04-06T18:07:00Z</dcterms:created>
  <dcterms:modified xsi:type="dcterms:W3CDTF">2018-04-06T18:14:00Z</dcterms:modified>
</cp:coreProperties>
</file>