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MY" w:eastAsia="en-MY"/>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D4822" w:rsidP="00A851DA">
      <w:pPr>
        <w:rPr>
          <w:lang w:val="en-US"/>
        </w:rPr>
      </w:pPr>
      <w:r w:rsidRPr="00CD4822">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79158C" w:rsidRDefault="0030075B">
            <w:pPr>
              <w:pStyle w:val="Default"/>
              <w:rPr>
                <w:rFonts w:ascii="Arial" w:hAnsi="Arial" w:cs="Arial"/>
              </w:rPr>
            </w:pPr>
            <w:r w:rsidRPr="0079158C">
              <w:rPr>
                <w:rFonts w:ascii="Arial" w:hAnsi="Arial" w:cs="Arial"/>
              </w:rPr>
              <w:t>Ghitha Kerubanandan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79158C" w:rsidRDefault="0030075B">
            <w:pPr>
              <w:pStyle w:val="Default"/>
              <w:rPr>
                <w:rFonts w:ascii="Arial" w:hAnsi="Arial" w:cs="Arial"/>
              </w:rPr>
            </w:pPr>
            <w:r w:rsidRPr="0079158C">
              <w:rPr>
                <w:rFonts w:ascii="Arial" w:hAnsi="Arial" w:cs="Arial"/>
              </w:rPr>
              <w:t>1603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79158C" w:rsidRDefault="0030075B">
            <w:pPr>
              <w:pStyle w:val="Default"/>
              <w:rPr>
                <w:rFonts w:ascii="Arial" w:hAnsi="Arial" w:cs="Arial"/>
              </w:rPr>
            </w:pPr>
            <w:r w:rsidRPr="0079158C">
              <w:rPr>
                <w:rFonts w:ascii="Arial" w:hAnsi="Arial" w:cs="Arial"/>
              </w:rPr>
              <w:t>Diploma in Forensic Accounting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79158C" w:rsidRDefault="00E51CD6">
            <w:pPr>
              <w:rPr>
                <w:rFonts w:ascii="Arial" w:hAnsi="Arial" w:cs="Arial"/>
                <w:sz w:val="24"/>
                <w:szCs w:val="24"/>
              </w:rPr>
            </w:pPr>
            <w:r>
              <w:rPr>
                <w:rFonts w:ascii="Arial" w:hAnsi="Arial" w:cs="Arial"/>
                <w:sz w:val="24"/>
                <w:szCs w:val="24"/>
              </w:rPr>
              <w:t>8.</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E51CD6" w:rsidRPr="0071191E" w:rsidRDefault="00E51CD6" w:rsidP="00E51CD6">
            <w:pPr>
              <w:spacing w:line="360" w:lineRule="auto"/>
              <w:jc w:val="right"/>
              <w:rPr>
                <w:rFonts w:ascii="Arial" w:hAnsi="Arial" w:cs="Arial"/>
                <w:sz w:val="24"/>
                <w:szCs w:val="24"/>
              </w:rPr>
            </w:pPr>
            <w:r w:rsidRPr="0071191E">
              <w:rPr>
                <w:rFonts w:ascii="Arial" w:hAnsi="Arial" w:cs="Arial"/>
                <w:sz w:val="24"/>
                <w:szCs w:val="24"/>
              </w:rPr>
              <w:t>Ghitha Kerubanandan</w:t>
            </w:r>
          </w:p>
          <w:p w:rsidR="00E51CD6" w:rsidRPr="0071191E" w:rsidRDefault="00E51CD6" w:rsidP="00E51CD6">
            <w:pPr>
              <w:spacing w:line="360" w:lineRule="auto"/>
              <w:jc w:val="right"/>
              <w:rPr>
                <w:rFonts w:ascii="Arial" w:hAnsi="Arial" w:cs="Arial"/>
                <w:sz w:val="24"/>
                <w:szCs w:val="24"/>
              </w:rPr>
            </w:pPr>
            <w:r w:rsidRPr="0071191E">
              <w:rPr>
                <w:rFonts w:ascii="Arial" w:hAnsi="Arial" w:cs="Arial"/>
                <w:sz w:val="24"/>
                <w:szCs w:val="24"/>
              </w:rPr>
              <w:t>ID: 1603</w:t>
            </w:r>
          </w:p>
          <w:p w:rsidR="00E51CD6" w:rsidRPr="0071191E" w:rsidRDefault="00E51CD6" w:rsidP="00E51CD6">
            <w:pPr>
              <w:spacing w:line="360" w:lineRule="auto"/>
              <w:jc w:val="right"/>
              <w:rPr>
                <w:rFonts w:ascii="Arial" w:hAnsi="Arial" w:cs="Arial"/>
                <w:sz w:val="24"/>
                <w:szCs w:val="24"/>
              </w:rPr>
            </w:pPr>
            <w:r w:rsidRPr="0071191E">
              <w:rPr>
                <w:rFonts w:ascii="Arial" w:hAnsi="Arial" w:cs="Arial"/>
                <w:sz w:val="24"/>
                <w:szCs w:val="24"/>
              </w:rPr>
              <w:t xml:space="preserve">Assessment </w:t>
            </w:r>
            <w:r>
              <w:rPr>
                <w:rFonts w:ascii="Arial" w:hAnsi="Arial" w:cs="Arial"/>
                <w:sz w:val="24"/>
                <w:szCs w:val="24"/>
              </w:rPr>
              <w:t>8</w:t>
            </w:r>
          </w:p>
          <w:p w:rsidR="00E51CD6" w:rsidRDefault="00E51CD6" w:rsidP="00E51CD6">
            <w:pPr>
              <w:spacing w:line="360" w:lineRule="auto"/>
              <w:jc w:val="right"/>
              <w:rPr>
                <w:rFonts w:ascii="Arial" w:hAnsi="Arial" w:cs="Arial"/>
                <w:sz w:val="24"/>
              </w:rPr>
            </w:pPr>
            <w:r>
              <w:rPr>
                <w:rFonts w:ascii="Arial" w:hAnsi="Arial" w:cs="Arial"/>
                <w:sz w:val="24"/>
              </w:rPr>
              <w:t>Page 1</w:t>
            </w:r>
          </w:p>
          <w:p w:rsidR="00E51CD6" w:rsidRDefault="00E51CD6" w:rsidP="00E51CD6">
            <w:pPr>
              <w:pStyle w:val="ListParagraph"/>
              <w:numPr>
                <w:ilvl w:val="0"/>
                <w:numId w:val="12"/>
              </w:numPr>
              <w:spacing w:line="360" w:lineRule="auto"/>
              <w:rPr>
                <w:rFonts w:ascii="Arial" w:hAnsi="Arial" w:cs="Arial"/>
                <w:sz w:val="24"/>
              </w:rPr>
            </w:pPr>
            <w:r>
              <w:rPr>
                <w:rFonts w:ascii="Arial" w:hAnsi="Arial" w:cs="Arial"/>
                <w:sz w:val="24"/>
              </w:rPr>
              <w:t>i. How does interviewing help the financial crime investigator in his work?</w:t>
            </w:r>
          </w:p>
          <w:p w:rsidR="00E51CD6" w:rsidRPr="00583CBE" w:rsidRDefault="00E51CD6" w:rsidP="00E51CD6">
            <w:pPr>
              <w:spacing w:line="360" w:lineRule="auto"/>
              <w:rPr>
                <w:rFonts w:ascii="Arial" w:hAnsi="Arial" w:cs="Arial"/>
                <w:sz w:val="24"/>
              </w:rPr>
            </w:pPr>
            <w:r>
              <w:rPr>
                <w:rFonts w:ascii="Arial" w:hAnsi="Arial" w:cs="Arial"/>
                <w:sz w:val="24"/>
              </w:rPr>
              <w:t>An interview can best be described as a professional conversation conducted with a specific purpose or goal in mind. The primary purpose of most of interviews is to gather evidence through facts and other information supplied by witness. In forensic investigation, interviews are critical when determining who, what, when, where, why and how.</w:t>
            </w:r>
          </w:p>
          <w:p w:rsidR="00E51CD6" w:rsidRDefault="00E51CD6" w:rsidP="00E51CD6">
            <w:pPr>
              <w:spacing w:line="360" w:lineRule="auto"/>
              <w:rPr>
                <w:rFonts w:ascii="Arial" w:hAnsi="Arial" w:cs="Arial"/>
                <w:sz w:val="24"/>
              </w:rPr>
            </w:pPr>
            <w:r>
              <w:rPr>
                <w:rFonts w:ascii="Arial" w:hAnsi="Arial" w:cs="Arial"/>
                <w:sz w:val="24"/>
              </w:rPr>
              <w:t xml:space="preserve"> Interviews able to help the financial crime investigator by:</w:t>
            </w:r>
          </w:p>
          <w:p w:rsidR="00E51CD6" w:rsidRDefault="00E51CD6" w:rsidP="00E51CD6">
            <w:pPr>
              <w:pStyle w:val="ListParagraph"/>
              <w:numPr>
                <w:ilvl w:val="0"/>
                <w:numId w:val="13"/>
              </w:numPr>
              <w:spacing w:line="360" w:lineRule="auto"/>
              <w:rPr>
                <w:rFonts w:ascii="Arial" w:hAnsi="Arial" w:cs="Arial"/>
                <w:sz w:val="24"/>
              </w:rPr>
            </w:pPr>
            <w:r>
              <w:rPr>
                <w:rFonts w:ascii="Arial" w:hAnsi="Arial" w:cs="Arial"/>
                <w:sz w:val="24"/>
              </w:rPr>
              <w:t>Produce new information or sources of information.</w:t>
            </w:r>
          </w:p>
          <w:p w:rsidR="00E51CD6" w:rsidRDefault="00E51CD6" w:rsidP="00E51CD6">
            <w:pPr>
              <w:pStyle w:val="ListParagraph"/>
              <w:numPr>
                <w:ilvl w:val="0"/>
                <w:numId w:val="13"/>
              </w:numPr>
              <w:spacing w:line="360" w:lineRule="auto"/>
              <w:rPr>
                <w:rFonts w:ascii="Arial" w:hAnsi="Arial" w:cs="Arial"/>
                <w:sz w:val="24"/>
              </w:rPr>
            </w:pPr>
            <w:r>
              <w:rPr>
                <w:rFonts w:ascii="Arial" w:hAnsi="Arial" w:cs="Arial"/>
                <w:sz w:val="24"/>
              </w:rPr>
              <w:t>Able to indentify explanations of documents or other evidence.</w:t>
            </w:r>
          </w:p>
          <w:p w:rsidR="00E51CD6" w:rsidRDefault="00E51CD6" w:rsidP="00E51CD6">
            <w:pPr>
              <w:pStyle w:val="ListParagraph"/>
              <w:numPr>
                <w:ilvl w:val="0"/>
                <w:numId w:val="13"/>
              </w:numPr>
              <w:spacing w:line="360" w:lineRule="auto"/>
              <w:rPr>
                <w:rFonts w:ascii="Arial" w:hAnsi="Arial" w:cs="Arial"/>
                <w:sz w:val="24"/>
              </w:rPr>
            </w:pPr>
            <w:r>
              <w:rPr>
                <w:rFonts w:ascii="Arial" w:hAnsi="Arial" w:cs="Arial"/>
                <w:sz w:val="24"/>
              </w:rPr>
              <w:t>Indicates where the sympathies of witness lie.</w:t>
            </w:r>
          </w:p>
          <w:p w:rsidR="00E51CD6" w:rsidRDefault="00E51CD6" w:rsidP="00E51CD6">
            <w:pPr>
              <w:pStyle w:val="ListParagraph"/>
              <w:numPr>
                <w:ilvl w:val="0"/>
                <w:numId w:val="13"/>
              </w:numPr>
              <w:spacing w:line="360" w:lineRule="auto"/>
              <w:rPr>
                <w:rFonts w:ascii="Arial" w:hAnsi="Arial" w:cs="Arial"/>
                <w:sz w:val="24"/>
              </w:rPr>
            </w:pPr>
            <w:r>
              <w:rPr>
                <w:rFonts w:ascii="Arial" w:hAnsi="Arial" w:cs="Arial"/>
                <w:sz w:val="24"/>
              </w:rPr>
              <w:t>Provided basis for either side (culprit and victim) statements or briefs of evidence.</w:t>
            </w:r>
          </w:p>
          <w:p w:rsidR="00E51CD6" w:rsidRDefault="00E51CD6" w:rsidP="00E51CD6">
            <w:pPr>
              <w:pStyle w:val="ListParagraph"/>
              <w:numPr>
                <w:ilvl w:val="0"/>
                <w:numId w:val="13"/>
              </w:numPr>
              <w:spacing w:line="360" w:lineRule="auto"/>
              <w:rPr>
                <w:rFonts w:ascii="Arial" w:hAnsi="Arial" w:cs="Arial"/>
                <w:sz w:val="24"/>
              </w:rPr>
            </w:pPr>
            <w:r>
              <w:rPr>
                <w:rFonts w:ascii="Arial" w:hAnsi="Arial" w:cs="Arial"/>
                <w:sz w:val="24"/>
              </w:rPr>
              <w:t>Able to tie culprit and victim to their respective stories.</w:t>
            </w:r>
          </w:p>
          <w:p w:rsidR="00E51CD6" w:rsidRDefault="00E51CD6" w:rsidP="00E51CD6">
            <w:pPr>
              <w:pStyle w:val="ListParagraph"/>
              <w:numPr>
                <w:ilvl w:val="0"/>
                <w:numId w:val="13"/>
              </w:numPr>
              <w:spacing w:line="360" w:lineRule="auto"/>
              <w:rPr>
                <w:rFonts w:ascii="Arial" w:hAnsi="Arial" w:cs="Arial"/>
                <w:sz w:val="24"/>
              </w:rPr>
            </w:pPr>
            <w:r>
              <w:rPr>
                <w:rFonts w:ascii="Arial" w:hAnsi="Arial" w:cs="Arial"/>
                <w:sz w:val="24"/>
              </w:rPr>
              <w:t>Highlight differences between suspects as to culpability.</w:t>
            </w:r>
          </w:p>
          <w:p w:rsidR="00E51CD6" w:rsidRPr="00E51CD6" w:rsidRDefault="00E51CD6" w:rsidP="00E51CD6">
            <w:pPr>
              <w:pStyle w:val="ListParagraph"/>
              <w:spacing w:line="360" w:lineRule="auto"/>
              <w:rPr>
                <w:rFonts w:ascii="Arial" w:hAnsi="Arial" w:cs="Arial"/>
                <w:sz w:val="24"/>
              </w:rPr>
            </w:pPr>
          </w:p>
          <w:p w:rsidR="00E51CD6" w:rsidRPr="0071191E" w:rsidRDefault="00E51CD6" w:rsidP="00E51CD6">
            <w:pPr>
              <w:spacing w:line="360" w:lineRule="auto"/>
              <w:jc w:val="right"/>
              <w:rPr>
                <w:rFonts w:ascii="Arial" w:hAnsi="Arial" w:cs="Arial"/>
                <w:sz w:val="24"/>
                <w:szCs w:val="24"/>
              </w:rPr>
            </w:pPr>
            <w:r w:rsidRPr="0071191E">
              <w:rPr>
                <w:rFonts w:ascii="Arial" w:hAnsi="Arial" w:cs="Arial"/>
                <w:sz w:val="24"/>
                <w:szCs w:val="24"/>
              </w:rPr>
              <w:t>Ghitha Kerubanandan</w:t>
            </w:r>
          </w:p>
          <w:p w:rsidR="00E51CD6" w:rsidRPr="0071191E" w:rsidRDefault="00E51CD6" w:rsidP="00E51CD6">
            <w:pPr>
              <w:spacing w:line="360" w:lineRule="auto"/>
              <w:jc w:val="right"/>
              <w:rPr>
                <w:rFonts w:ascii="Arial" w:hAnsi="Arial" w:cs="Arial"/>
                <w:sz w:val="24"/>
                <w:szCs w:val="24"/>
              </w:rPr>
            </w:pPr>
            <w:r w:rsidRPr="0071191E">
              <w:rPr>
                <w:rFonts w:ascii="Arial" w:hAnsi="Arial" w:cs="Arial"/>
                <w:sz w:val="24"/>
                <w:szCs w:val="24"/>
              </w:rPr>
              <w:t>ID: 1603</w:t>
            </w:r>
          </w:p>
          <w:p w:rsidR="00E51CD6" w:rsidRPr="0071191E" w:rsidRDefault="00E51CD6" w:rsidP="00E51CD6">
            <w:pPr>
              <w:spacing w:line="360" w:lineRule="auto"/>
              <w:jc w:val="right"/>
              <w:rPr>
                <w:rFonts w:ascii="Arial" w:hAnsi="Arial" w:cs="Arial"/>
                <w:sz w:val="24"/>
                <w:szCs w:val="24"/>
              </w:rPr>
            </w:pPr>
            <w:r w:rsidRPr="0071191E">
              <w:rPr>
                <w:rFonts w:ascii="Arial" w:hAnsi="Arial" w:cs="Arial"/>
                <w:sz w:val="24"/>
                <w:szCs w:val="24"/>
              </w:rPr>
              <w:t xml:space="preserve">Assessment </w:t>
            </w:r>
            <w:r>
              <w:rPr>
                <w:rFonts w:ascii="Arial" w:hAnsi="Arial" w:cs="Arial"/>
                <w:sz w:val="24"/>
                <w:szCs w:val="24"/>
              </w:rPr>
              <w:t>8</w:t>
            </w:r>
          </w:p>
          <w:p w:rsidR="00E51CD6" w:rsidRDefault="00E51CD6" w:rsidP="00E51CD6">
            <w:pPr>
              <w:spacing w:line="360" w:lineRule="auto"/>
              <w:jc w:val="right"/>
              <w:rPr>
                <w:rFonts w:ascii="Arial" w:hAnsi="Arial" w:cs="Arial"/>
                <w:sz w:val="24"/>
              </w:rPr>
            </w:pPr>
            <w:r>
              <w:rPr>
                <w:rFonts w:ascii="Arial" w:hAnsi="Arial" w:cs="Arial"/>
                <w:sz w:val="24"/>
              </w:rPr>
              <w:t>Page 2</w:t>
            </w:r>
          </w:p>
          <w:p w:rsidR="00E51CD6" w:rsidRDefault="00E51CD6" w:rsidP="00E51CD6">
            <w:pPr>
              <w:spacing w:line="360" w:lineRule="auto"/>
              <w:jc w:val="both"/>
              <w:rPr>
                <w:rFonts w:ascii="Arial" w:hAnsi="Arial" w:cs="Arial"/>
                <w:sz w:val="24"/>
              </w:rPr>
            </w:pPr>
            <w:r>
              <w:rPr>
                <w:rFonts w:ascii="Arial" w:hAnsi="Arial" w:cs="Arial"/>
                <w:sz w:val="24"/>
              </w:rPr>
              <w:t>ii. What is the first stage in planning the interview?</w:t>
            </w:r>
          </w:p>
          <w:p w:rsidR="00E51CD6" w:rsidRDefault="00E51CD6" w:rsidP="00E51CD6">
            <w:pPr>
              <w:spacing w:line="360" w:lineRule="auto"/>
              <w:jc w:val="both"/>
              <w:rPr>
                <w:rFonts w:ascii="Arial" w:hAnsi="Arial" w:cs="Arial"/>
                <w:sz w:val="24"/>
              </w:rPr>
            </w:pPr>
            <w:r>
              <w:rPr>
                <w:rFonts w:ascii="Arial" w:hAnsi="Arial" w:cs="Arial"/>
                <w:sz w:val="24"/>
              </w:rPr>
              <w:t>The first stage in planning the interview is to determine who will be interviewed. This is very obvious point in an investigational interview as opposed to scientific research where interviewers have to follow a methodology in order to select the interviewees. But, it is still important to discuss the matter because financial crimes involve different kinds of evidence and witness from those involved in non-financial crimes.</w:t>
            </w:r>
          </w:p>
          <w:p w:rsidR="00E51CD6" w:rsidRDefault="00E51CD6" w:rsidP="00E51CD6">
            <w:pPr>
              <w:spacing w:line="360" w:lineRule="auto"/>
              <w:jc w:val="both"/>
              <w:rPr>
                <w:rFonts w:ascii="Arial" w:hAnsi="Arial" w:cs="Arial"/>
                <w:sz w:val="24"/>
              </w:rPr>
            </w:pPr>
            <w:r>
              <w:rPr>
                <w:rFonts w:ascii="Arial" w:hAnsi="Arial" w:cs="Arial"/>
                <w:sz w:val="24"/>
              </w:rPr>
              <w:t>Financially crimes are usually committed in the form of fraud, more like committed in secrecy and with stealth. Fraudsters rely on the non-existence of eyewitness for their crime to be successful. Successful and experienced embezzlers try to pretend that they are carrying out routine business activities and conceal their fraud under legitimate business acts. A successful fraud makes the crime almost unidentifiable even to a well-trained observer, as it cannot be distinguished from daily operations.</w:t>
            </w:r>
          </w:p>
          <w:p w:rsidR="00E51CD6" w:rsidRDefault="00E51CD6" w:rsidP="00E51CD6">
            <w:pPr>
              <w:spacing w:line="360" w:lineRule="auto"/>
              <w:jc w:val="both"/>
              <w:rPr>
                <w:rFonts w:ascii="Arial" w:hAnsi="Arial" w:cs="Arial"/>
                <w:sz w:val="24"/>
              </w:rPr>
            </w:pPr>
            <w:r>
              <w:rPr>
                <w:rFonts w:ascii="Arial" w:hAnsi="Arial" w:cs="Arial"/>
                <w:sz w:val="24"/>
              </w:rPr>
              <w:t xml:space="preserve">Potential witness such as accountants, external auditors, banking personal such as bank managers, business consultants and attorneys should not be ignored. Any individual or business with information about the business and its operations might be witness regardless of their relationships to the suspect or the business. </w:t>
            </w:r>
          </w:p>
          <w:p w:rsidR="00E51CD6" w:rsidRDefault="00E51CD6" w:rsidP="00E51CD6">
            <w:pPr>
              <w:spacing w:line="360" w:lineRule="auto"/>
              <w:jc w:val="both"/>
              <w:rPr>
                <w:rFonts w:ascii="Arial" w:hAnsi="Arial" w:cs="Arial"/>
                <w:sz w:val="24"/>
              </w:rPr>
            </w:pPr>
            <w:r>
              <w:rPr>
                <w:rFonts w:ascii="Arial" w:hAnsi="Arial" w:cs="Arial"/>
                <w:sz w:val="24"/>
              </w:rPr>
              <w:t xml:space="preserve">Investigators should decide whom to interview with creativity and logic, as there cannot be a set list from which to choose. </w:t>
            </w:r>
          </w:p>
          <w:p w:rsidR="00E51CD6" w:rsidRDefault="00E51CD6" w:rsidP="00E51CD6">
            <w:pPr>
              <w:spacing w:line="360" w:lineRule="auto"/>
              <w:jc w:val="both"/>
              <w:rPr>
                <w:rFonts w:ascii="Arial" w:hAnsi="Arial" w:cs="Arial"/>
                <w:sz w:val="24"/>
              </w:rPr>
            </w:pPr>
          </w:p>
          <w:p w:rsidR="00E51CD6" w:rsidRPr="0071191E" w:rsidRDefault="00E51CD6" w:rsidP="00E51CD6">
            <w:pPr>
              <w:spacing w:line="360" w:lineRule="auto"/>
              <w:jc w:val="right"/>
              <w:rPr>
                <w:rFonts w:ascii="Arial" w:hAnsi="Arial" w:cs="Arial"/>
                <w:sz w:val="24"/>
                <w:szCs w:val="24"/>
              </w:rPr>
            </w:pPr>
            <w:r w:rsidRPr="0071191E">
              <w:rPr>
                <w:rFonts w:ascii="Arial" w:hAnsi="Arial" w:cs="Arial"/>
                <w:sz w:val="24"/>
                <w:szCs w:val="24"/>
              </w:rPr>
              <w:t>Ghitha Kerubanandan</w:t>
            </w:r>
          </w:p>
          <w:p w:rsidR="00E51CD6" w:rsidRPr="0071191E" w:rsidRDefault="00E51CD6" w:rsidP="00E51CD6">
            <w:pPr>
              <w:spacing w:line="360" w:lineRule="auto"/>
              <w:jc w:val="right"/>
              <w:rPr>
                <w:rFonts w:ascii="Arial" w:hAnsi="Arial" w:cs="Arial"/>
                <w:sz w:val="24"/>
                <w:szCs w:val="24"/>
              </w:rPr>
            </w:pPr>
            <w:r w:rsidRPr="0071191E">
              <w:rPr>
                <w:rFonts w:ascii="Arial" w:hAnsi="Arial" w:cs="Arial"/>
                <w:sz w:val="24"/>
                <w:szCs w:val="24"/>
              </w:rPr>
              <w:t>ID: 1603</w:t>
            </w:r>
          </w:p>
          <w:p w:rsidR="00E51CD6" w:rsidRPr="0071191E" w:rsidRDefault="00E51CD6" w:rsidP="00E51CD6">
            <w:pPr>
              <w:spacing w:line="360" w:lineRule="auto"/>
              <w:jc w:val="right"/>
              <w:rPr>
                <w:rFonts w:ascii="Arial" w:hAnsi="Arial" w:cs="Arial"/>
                <w:sz w:val="24"/>
                <w:szCs w:val="24"/>
              </w:rPr>
            </w:pPr>
            <w:r w:rsidRPr="0071191E">
              <w:rPr>
                <w:rFonts w:ascii="Arial" w:hAnsi="Arial" w:cs="Arial"/>
                <w:sz w:val="24"/>
                <w:szCs w:val="24"/>
              </w:rPr>
              <w:t xml:space="preserve">Assessment </w:t>
            </w:r>
            <w:r>
              <w:rPr>
                <w:rFonts w:ascii="Arial" w:hAnsi="Arial" w:cs="Arial"/>
                <w:sz w:val="24"/>
                <w:szCs w:val="24"/>
              </w:rPr>
              <w:t>8</w:t>
            </w:r>
          </w:p>
          <w:p w:rsidR="00E51CD6" w:rsidRDefault="00E51CD6" w:rsidP="00E51CD6">
            <w:pPr>
              <w:spacing w:line="360" w:lineRule="auto"/>
              <w:jc w:val="right"/>
              <w:rPr>
                <w:rFonts w:ascii="Arial" w:hAnsi="Arial" w:cs="Arial"/>
                <w:sz w:val="24"/>
              </w:rPr>
            </w:pPr>
            <w:r>
              <w:rPr>
                <w:rFonts w:ascii="Arial" w:hAnsi="Arial" w:cs="Arial"/>
                <w:sz w:val="24"/>
              </w:rPr>
              <w:t>Page 3</w:t>
            </w:r>
          </w:p>
          <w:p w:rsidR="00E51CD6" w:rsidRDefault="00E51CD6" w:rsidP="00E51CD6">
            <w:pPr>
              <w:spacing w:line="360" w:lineRule="auto"/>
              <w:jc w:val="both"/>
              <w:rPr>
                <w:rFonts w:ascii="Arial" w:hAnsi="Arial" w:cs="Arial"/>
                <w:sz w:val="24"/>
              </w:rPr>
            </w:pPr>
            <w:r>
              <w:rPr>
                <w:rFonts w:ascii="Arial" w:hAnsi="Arial" w:cs="Arial"/>
                <w:sz w:val="24"/>
              </w:rPr>
              <w:t>iii. Which type of interviewees could be considered when investigating financial crimes?</w:t>
            </w:r>
          </w:p>
          <w:p w:rsidR="00E51CD6" w:rsidRDefault="00E51CD6" w:rsidP="00E51CD6">
            <w:pPr>
              <w:spacing w:line="360" w:lineRule="auto"/>
              <w:jc w:val="both"/>
              <w:rPr>
                <w:rFonts w:ascii="Arial" w:hAnsi="Arial" w:cs="Arial"/>
                <w:sz w:val="24"/>
              </w:rPr>
            </w:pPr>
            <w:r>
              <w:rPr>
                <w:rFonts w:ascii="Arial" w:hAnsi="Arial" w:cs="Arial"/>
                <w:sz w:val="24"/>
              </w:rPr>
              <w:t>The list of potential interviewees is:</w:t>
            </w:r>
          </w:p>
          <w:p w:rsidR="00E51CD6" w:rsidRDefault="00E51CD6" w:rsidP="00E51CD6">
            <w:pPr>
              <w:pStyle w:val="ListParagraph"/>
              <w:numPr>
                <w:ilvl w:val="0"/>
                <w:numId w:val="14"/>
              </w:numPr>
              <w:spacing w:line="360" w:lineRule="auto"/>
              <w:jc w:val="both"/>
              <w:rPr>
                <w:rFonts w:ascii="Arial" w:hAnsi="Arial" w:cs="Arial"/>
                <w:sz w:val="24"/>
              </w:rPr>
            </w:pPr>
            <w:r>
              <w:rPr>
                <w:rFonts w:ascii="Arial" w:hAnsi="Arial" w:cs="Arial"/>
                <w:sz w:val="24"/>
              </w:rPr>
              <w:t>Victims</w:t>
            </w:r>
          </w:p>
          <w:p w:rsidR="00E51CD6" w:rsidRDefault="00E51CD6" w:rsidP="00E51CD6">
            <w:pPr>
              <w:pStyle w:val="ListParagraph"/>
              <w:numPr>
                <w:ilvl w:val="0"/>
                <w:numId w:val="14"/>
              </w:numPr>
              <w:spacing w:line="360" w:lineRule="auto"/>
              <w:jc w:val="both"/>
              <w:rPr>
                <w:rFonts w:ascii="Arial" w:hAnsi="Arial" w:cs="Arial"/>
                <w:sz w:val="24"/>
              </w:rPr>
            </w:pPr>
            <w:r>
              <w:rPr>
                <w:rFonts w:ascii="Arial" w:hAnsi="Arial" w:cs="Arial"/>
                <w:sz w:val="24"/>
              </w:rPr>
              <w:t>Co-workers, including bosses and subordinates</w:t>
            </w:r>
          </w:p>
          <w:p w:rsidR="00E51CD6" w:rsidRDefault="00E51CD6" w:rsidP="00E51CD6">
            <w:pPr>
              <w:pStyle w:val="ListParagraph"/>
              <w:numPr>
                <w:ilvl w:val="0"/>
                <w:numId w:val="14"/>
              </w:numPr>
              <w:spacing w:line="360" w:lineRule="auto"/>
              <w:jc w:val="both"/>
              <w:rPr>
                <w:rFonts w:ascii="Arial" w:hAnsi="Arial" w:cs="Arial"/>
                <w:sz w:val="24"/>
              </w:rPr>
            </w:pPr>
            <w:r>
              <w:rPr>
                <w:rFonts w:ascii="Arial" w:hAnsi="Arial" w:cs="Arial"/>
                <w:sz w:val="24"/>
              </w:rPr>
              <w:t>Suppliers and vendors</w:t>
            </w:r>
          </w:p>
          <w:p w:rsidR="00E51CD6" w:rsidRDefault="00E51CD6" w:rsidP="00E51CD6">
            <w:pPr>
              <w:pStyle w:val="ListParagraph"/>
              <w:numPr>
                <w:ilvl w:val="0"/>
                <w:numId w:val="14"/>
              </w:numPr>
              <w:spacing w:line="360" w:lineRule="auto"/>
              <w:jc w:val="both"/>
              <w:rPr>
                <w:rFonts w:ascii="Arial" w:hAnsi="Arial" w:cs="Arial"/>
                <w:sz w:val="24"/>
              </w:rPr>
            </w:pPr>
            <w:r>
              <w:rPr>
                <w:rFonts w:ascii="Arial" w:hAnsi="Arial" w:cs="Arial"/>
                <w:sz w:val="24"/>
              </w:rPr>
              <w:lastRenderedPageBreak/>
              <w:t>Customers</w:t>
            </w:r>
          </w:p>
          <w:p w:rsidR="00E51CD6" w:rsidRDefault="00E51CD6" w:rsidP="00E51CD6">
            <w:pPr>
              <w:pStyle w:val="ListParagraph"/>
              <w:numPr>
                <w:ilvl w:val="0"/>
                <w:numId w:val="14"/>
              </w:numPr>
              <w:spacing w:line="360" w:lineRule="auto"/>
              <w:jc w:val="both"/>
              <w:rPr>
                <w:rFonts w:ascii="Arial" w:hAnsi="Arial" w:cs="Arial"/>
                <w:sz w:val="24"/>
              </w:rPr>
            </w:pPr>
            <w:r>
              <w:rPr>
                <w:rFonts w:ascii="Arial" w:hAnsi="Arial" w:cs="Arial"/>
                <w:sz w:val="24"/>
              </w:rPr>
              <w:t>Spouses (and former spouses) and children’s</w:t>
            </w:r>
          </w:p>
          <w:p w:rsidR="00E51CD6" w:rsidRDefault="00E51CD6" w:rsidP="00E51CD6">
            <w:pPr>
              <w:pStyle w:val="ListParagraph"/>
              <w:numPr>
                <w:ilvl w:val="0"/>
                <w:numId w:val="14"/>
              </w:numPr>
              <w:spacing w:line="360" w:lineRule="auto"/>
              <w:jc w:val="both"/>
              <w:rPr>
                <w:rFonts w:ascii="Arial" w:hAnsi="Arial" w:cs="Arial"/>
                <w:sz w:val="24"/>
              </w:rPr>
            </w:pPr>
            <w:r>
              <w:rPr>
                <w:rFonts w:ascii="Arial" w:hAnsi="Arial" w:cs="Arial"/>
                <w:sz w:val="24"/>
              </w:rPr>
              <w:t>Relatives</w:t>
            </w:r>
          </w:p>
          <w:p w:rsidR="00E51CD6" w:rsidRDefault="00E51CD6" w:rsidP="00E51CD6">
            <w:pPr>
              <w:pStyle w:val="ListParagraph"/>
              <w:numPr>
                <w:ilvl w:val="0"/>
                <w:numId w:val="14"/>
              </w:numPr>
              <w:spacing w:line="360" w:lineRule="auto"/>
              <w:jc w:val="both"/>
              <w:rPr>
                <w:rFonts w:ascii="Arial" w:hAnsi="Arial" w:cs="Arial"/>
                <w:sz w:val="24"/>
              </w:rPr>
            </w:pPr>
            <w:r>
              <w:rPr>
                <w:rFonts w:ascii="Arial" w:hAnsi="Arial" w:cs="Arial"/>
                <w:sz w:val="24"/>
              </w:rPr>
              <w:t>Attorneys ( client privilege and work product)</w:t>
            </w:r>
          </w:p>
          <w:p w:rsidR="00E51CD6" w:rsidRDefault="00E51CD6" w:rsidP="00E51CD6">
            <w:pPr>
              <w:pStyle w:val="ListParagraph"/>
              <w:numPr>
                <w:ilvl w:val="0"/>
                <w:numId w:val="14"/>
              </w:numPr>
              <w:spacing w:line="360" w:lineRule="auto"/>
              <w:jc w:val="both"/>
              <w:rPr>
                <w:rFonts w:ascii="Arial" w:hAnsi="Arial" w:cs="Arial"/>
                <w:sz w:val="24"/>
              </w:rPr>
            </w:pPr>
            <w:r>
              <w:rPr>
                <w:rFonts w:ascii="Arial" w:hAnsi="Arial" w:cs="Arial"/>
                <w:sz w:val="24"/>
              </w:rPr>
              <w:t>Accountants</w:t>
            </w:r>
          </w:p>
          <w:p w:rsidR="00E51CD6" w:rsidRDefault="00E51CD6" w:rsidP="00E51CD6">
            <w:pPr>
              <w:pStyle w:val="ListParagraph"/>
              <w:numPr>
                <w:ilvl w:val="0"/>
                <w:numId w:val="14"/>
              </w:numPr>
              <w:spacing w:line="360" w:lineRule="auto"/>
              <w:jc w:val="both"/>
              <w:rPr>
                <w:rFonts w:ascii="Arial" w:hAnsi="Arial" w:cs="Arial"/>
                <w:sz w:val="24"/>
              </w:rPr>
            </w:pPr>
            <w:r>
              <w:rPr>
                <w:rFonts w:ascii="Arial" w:hAnsi="Arial" w:cs="Arial"/>
                <w:sz w:val="24"/>
              </w:rPr>
              <w:t>Bankers and stockbrokers</w:t>
            </w:r>
          </w:p>
          <w:p w:rsidR="00E51CD6" w:rsidRDefault="00E51CD6" w:rsidP="00E51CD6">
            <w:pPr>
              <w:pStyle w:val="ListParagraph"/>
              <w:numPr>
                <w:ilvl w:val="0"/>
                <w:numId w:val="14"/>
              </w:numPr>
              <w:spacing w:line="360" w:lineRule="auto"/>
              <w:jc w:val="both"/>
              <w:rPr>
                <w:rFonts w:ascii="Arial" w:hAnsi="Arial" w:cs="Arial"/>
                <w:sz w:val="24"/>
              </w:rPr>
            </w:pPr>
            <w:r>
              <w:rPr>
                <w:rFonts w:ascii="Arial" w:hAnsi="Arial" w:cs="Arial"/>
                <w:sz w:val="24"/>
              </w:rPr>
              <w:t>Regulators</w:t>
            </w:r>
          </w:p>
          <w:p w:rsidR="00E51CD6" w:rsidRPr="004F76B5" w:rsidRDefault="00E51CD6" w:rsidP="00E51CD6">
            <w:pPr>
              <w:pStyle w:val="ListParagraph"/>
              <w:numPr>
                <w:ilvl w:val="0"/>
                <w:numId w:val="14"/>
              </w:numPr>
              <w:spacing w:line="360" w:lineRule="auto"/>
              <w:jc w:val="both"/>
              <w:rPr>
                <w:rFonts w:ascii="Arial" w:hAnsi="Arial" w:cs="Arial"/>
                <w:sz w:val="24"/>
              </w:rPr>
            </w:pPr>
            <w:r>
              <w:rPr>
                <w:rFonts w:ascii="Arial" w:hAnsi="Arial" w:cs="Arial"/>
                <w:sz w:val="24"/>
              </w:rPr>
              <w:t>Competitors</w:t>
            </w:r>
          </w:p>
          <w:p w:rsidR="00E51CD6" w:rsidRDefault="00E51CD6" w:rsidP="00E51CD6">
            <w:pPr>
              <w:pStyle w:val="ListParagraph"/>
              <w:numPr>
                <w:ilvl w:val="0"/>
                <w:numId w:val="14"/>
              </w:numPr>
              <w:spacing w:line="360" w:lineRule="auto"/>
              <w:jc w:val="both"/>
              <w:rPr>
                <w:rFonts w:ascii="Arial" w:hAnsi="Arial" w:cs="Arial"/>
                <w:sz w:val="24"/>
              </w:rPr>
            </w:pPr>
            <w:r>
              <w:rPr>
                <w:rFonts w:ascii="Arial" w:hAnsi="Arial" w:cs="Arial"/>
                <w:sz w:val="24"/>
              </w:rPr>
              <w:t>Industry leaders and group representatives</w:t>
            </w:r>
          </w:p>
          <w:p w:rsidR="00E51CD6" w:rsidRDefault="00E51CD6" w:rsidP="00E51CD6">
            <w:pPr>
              <w:pStyle w:val="ListParagraph"/>
              <w:numPr>
                <w:ilvl w:val="0"/>
                <w:numId w:val="14"/>
              </w:numPr>
              <w:spacing w:line="360" w:lineRule="auto"/>
              <w:jc w:val="both"/>
              <w:rPr>
                <w:rFonts w:ascii="Arial" w:hAnsi="Arial" w:cs="Arial"/>
                <w:sz w:val="24"/>
              </w:rPr>
            </w:pPr>
            <w:r>
              <w:rPr>
                <w:rFonts w:ascii="Arial" w:hAnsi="Arial" w:cs="Arial"/>
                <w:sz w:val="24"/>
              </w:rPr>
              <w:t>Current and former employees</w:t>
            </w:r>
          </w:p>
          <w:p w:rsidR="00E51CD6" w:rsidRDefault="00E51CD6" w:rsidP="00E51CD6">
            <w:pPr>
              <w:spacing w:line="360" w:lineRule="auto"/>
              <w:rPr>
                <w:rFonts w:ascii="Arial" w:hAnsi="Arial" w:cs="Arial"/>
                <w:sz w:val="24"/>
              </w:rPr>
            </w:pPr>
          </w:p>
          <w:p w:rsidR="00E51CD6" w:rsidRPr="0071191E" w:rsidRDefault="00E51CD6" w:rsidP="00E51CD6">
            <w:pPr>
              <w:spacing w:line="360" w:lineRule="auto"/>
              <w:jc w:val="right"/>
              <w:rPr>
                <w:rFonts w:ascii="Arial" w:hAnsi="Arial" w:cs="Arial"/>
                <w:sz w:val="24"/>
                <w:szCs w:val="24"/>
              </w:rPr>
            </w:pPr>
            <w:r w:rsidRPr="0071191E">
              <w:rPr>
                <w:rFonts w:ascii="Arial" w:hAnsi="Arial" w:cs="Arial"/>
                <w:sz w:val="24"/>
                <w:szCs w:val="24"/>
              </w:rPr>
              <w:t>Ghitha Kerubanandan</w:t>
            </w:r>
          </w:p>
          <w:p w:rsidR="00E51CD6" w:rsidRPr="0071191E" w:rsidRDefault="00E51CD6" w:rsidP="00E51CD6">
            <w:pPr>
              <w:spacing w:line="360" w:lineRule="auto"/>
              <w:jc w:val="right"/>
              <w:rPr>
                <w:rFonts w:ascii="Arial" w:hAnsi="Arial" w:cs="Arial"/>
                <w:sz w:val="24"/>
                <w:szCs w:val="24"/>
              </w:rPr>
            </w:pPr>
            <w:r w:rsidRPr="0071191E">
              <w:rPr>
                <w:rFonts w:ascii="Arial" w:hAnsi="Arial" w:cs="Arial"/>
                <w:sz w:val="24"/>
                <w:szCs w:val="24"/>
              </w:rPr>
              <w:t>ID: 1603</w:t>
            </w:r>
          </w:p>
          <w:p w:rsidR="00E51CD6" w:rsidRPr="0071191E" w:rsidRDefault="00E51CD6" w:rsidP="00E51CD6">
            <w:pPr>
              <w:spacing w:line="360" w:lineRule="auto"/>
              <w:jc w:val="right"/>
              <w:rPr>
                <w:rFonts w:ascii="Arial" w:hAnsi="Arial" w:cs="Arial"/>
                <w:sz w:val="24"/>
                <w:szCs w:val="24"/>
              </w:rPr>
            </w:pPr>
            <w:r w:rsidRPr="0071191E">
              <w:rPr>
                <w:rFonts w:ascii="Arial" w:hAnsi="Arial" w:cs="Arial"/>
                <w:sz w:val="24"/>
                <w:szCs w:val="24"/>
              </w:rPr>
              <w:t xml:space="preserve">Assessment </w:t>
            </w:r>
            <w:r>
              <w:rPr>
                <w:rFonts w:ascii="Arial" w:hAnsi="Arial" w:cs="Arial"/>
                <w:sz w:val="24"/>
                <w:szCs w:val="24"/>
              </w:rPr>
              <w:t>8</w:t>
            </w:r>
          </w:p>
          <w:p w:rsidR="00E51CD6" w:rsidRDefault="00E51CD6" w:rsidP="00E51CD6">
            <w:pPr>
              <w:spacing w:line="360" w:lineRule="auto"/>
              <w:jc w:val="right"/>
              <w:rPr>
                <w:rFonts w:ascii="Arial" w:hAnsi="Arial" w:cs="Arial"/>
                <w:sz w:val="24"/>
              </w:rPr>
            </w:pPr>
            <w:r>
              <w:rPr>
                <w:rFonts w:ascii="Arial" w:hAnsi="Arial" w:cs="Arial"/>
                <w:sz w:val="24"/>
              </w:rPr>
              <w:t>Page 4</w:t>
            </w:r>
          </w:p>
          <w:p w:rsidR="00E51CD6" w:rsidRDefault="00E51CD6" w:rsidP="00E51CD6">
            <w:pPr>
              <w:spacing w:line="360" w:lineRule="auto"/>
              <w:jc w:val="both"/>
              <w:rPr>
                <w:rFonts w:ascii="Arial" w:hAnsi="Arial" w:cs="Arial"/>
                <w:sz w:val="24"/>
              </w:rPr>
            </w:pPr>
            <w:r>
              <w:rPr>
                <w:rFonts w:ascii="Arial" w:hAnsi="Arial" w:cs="Arial"/>
                <w:sz w:val="24"/>
              </w:rPr>
              <w:t>iv. Why is it important to record the interview?</w:t>
            </w:r>
          </w:p>
          <w:p w:rsidR="00E51CD6" w:rsidRDefault="00E51CD6" w:rsidP="00E51CD6">
            <w:pPr>
              <w:spacing w:line="360" w:lineRule="auto"/>
              <w:jc w:val="both"/>
              <w:rPr>
                <w:rFonts w:ascii="Arial" w:hAnsi="Arial" w:cs="Arial"/>
                <w:sz w:val="24"/>
              </w:rPr>
            </w:pPr>
            <w:r>
              <w:rPr>
                <w:rFonts w:ascii="Arial" w:hAnsi="Arial" w:cs="Arial"/>
                <w:sz w:val="24"/>
              </w:rPr>
              <w:t xml:space="preserve">There are few types of how to interview the witness. This includes audio taping, videotaping and recording the interview stenographically. It is important to record the interview because it protects the investigator, since no one will be able to attribute statements to the investigator since he/she did not make, or any accusations of threats made against the suspect can be dismissed. </w:t>
            </w:r>
          </w:p>
          <w:p w:rsidR="00E51CD6" w:rsidRDefault="00E51CD6" w:rsidP="00E51CD6">
            <w:pPr>
              <w:spacing w:line="360" w:lineRule="auto"/>
              <w:jc w:val="both"/>
              <w:rPr>
                <w:rFonts w:ascii="Arial" w:hAnsi="Arial" w:cs="Arial"/>
                <w:sz w:val="24"/>
              </w:rPr>
            </w:pPr>
          </w:p>
          <w:p w:rsidR="00E51CD6" w:rsidRDefault="00E51CD6" w:rsidP="00E51CD6">
            <w:pPr>
              <w:spacing w:line="360" w:lineRule="auto"/>
              <w:jc w:val="both"/>
              <w:rPr>
                <w:rFonts w:ascii="Arial" w:hAnsi="Arial" w:cs="Arial"/>
                <w:sz w:val="24"/>
              </w:rPr>
            </w:pPr>
            <w:r>
              <w:rPr>
                <w:rFonts w:ascii="Arial" w:hAnsi="Arial" w:cs="Arial"/>
                <w:sz w:val="24"/>
              </w:rPr>
              <w:t>Video recording the interview is preferable to audio recording it because, although an audiotape records the exact words that were exchanged between the investigator and the witness/suspect, a videotape captures every gestures or facial expression made by both parties and is therefore able to dispel any implication of intimidation more effectively. During audiotape, certain noises such as sigh or shouting may sound like intimidation tactics; therefore it is more beneficial to record such incidents on video in order that the sounds might be accompanies by images.</w:t>
            </w:r>
          </w:p>
          <w:p w:rsidR="00E51CD6" w:rsidRDefault="00E51CD6" w:rsidP="00E51CD6">
            <w:pPr>
              <w:spacing w:line="360" w:lineRule="auto"/>
              <w:jc w:val="both"/>
              <w:rPr>
                <w:rFonts w:ascii="Arial" w:hAnsi="Arial" w:cs="Arial"/>
                <w:sz w:val="24"/>
              </w:rPr>
            </w:pPr>
          </w:p>
          <w:p w:rsidR="00E51CD6" w:rsidRDefault="00E51CD6" w:rsidP="00E51CD6">
            <w:pPr>
              <w:spacing w:line="360" w:lineRule="auto"/>
              <w:jc w:val="both"/>
              <w:rPr>
                <w:rFonts w:ascii="Arial" w:hAnsi="Arial" w:cs="Arial"/>
                <w:sz w:val="24"/>
              </w:rPr>
            </w:pPr>
            <w:r>
              <w:rPr>
                <w:rFonts w:ascii="Arial" w:hAnsi="Arial" w:cs="Arial"/>
                <w:sz w:val="24"/>
              </w:rPr>
              <w:t xml:space="preserve">Recording also provides protection to the witness and ensures that their words are not twisted. In the event of a witness being hesitant about being recorded, the investigator should explain the merits of recording the interview on tape until the witness is reassured. Encodings has its own risk such as being misplaced, destroyed </w:t>
            </w:r>
            <w:r>
              <w:rPr>
                <w:rFonts w:ascii="Arial" w:hAnsi="Arial" w:cs="Arial"/>
                <w:sz w:val="24"/>
              </w:rPr>
              <w:lastRenderedPageBreak/>
              <w:t>or altered, but they much more durable and last much longer than an average person’s memory. Plus with that, interview tapes assist with the writing of reports and trial preparation because they reduce the chances of omitting important details or altering the statements to any great extent.</w:t>
            </w:r>
          </w:p>
          <w:p w:rsidR="00E51CD6" w:rsidRDefault="00E51CD6" w:rsidP="00E51CD6">
            <w:pPr>
              <w:spacing w:line="360" w:lineRule="auto"/>
              <w:jc w:val="both"/>
              <w:rPr>
                <w:rFonts w:ascii="Arial" w:hAnsi="Arial" w:cs="Arial"/>
                <w:sz w:val="24"/>
              </w:rPr>
            </w:pPr>
          </w:p>
          <w:p w:rsidR="00E51CD6" w:rsidRDefault="00E51CD6" w:rsidP="00E51CD6">
            <w:pPr>
              <w:spacing w:line="360" w:lineRule="auto"/>
              <w:jc w:val="both"/>
              <w:rPr>
                <w:rFonts w:ascii="Arial" w:hAnsi="Arial" w:cs="Arial"/>
                <w:sz w:val="24"/>
              </w:rPr>
            </w:pPr>
            <w:r>
              <w:rPr>
                <w:rFonts w:ascii="Arial" w:hAnsi="Arial" w:cs="Arial"/>
                <w:sz w:val="24"/>
              </w:rPr>
              <w:t>With an interview recording system, it is possible for another investigator to watch the suspect in real time during the interview, and to communicate suggestions to the interviewer in a cautious manner. Not only has that, recording an interview allowed investigators to access to the video for the purpose of review and training. Recording of interviews allows interviewing best practices to be easily shared among investigators.</w:t>
            </w:r>
          </w:p>
          <w:p w:rsidR="00E51CD6" w:rsidRDefault="00E51CD6" w:rsidP="00E51CD6">
            <w:pPr>
              <w:spacing w:line="360" w:lineRule="auto"/>
              <w:rPr>
                <w:rFonts w:ascii="Arial" w:hAnsi="Arial" w:cs="Arial"/>
                <w:sz w:val="24"/>
              </w:rPr>
            </w:pPr>
          </w:p>
          <w:p w:rsidR="00E51CD6" w:rsidRPr="0071191E" w:rsidRDefault="00E51CD6" w:rsidP="00E51CD6">
            <w:pPr>
              <w:spacing w:line="360" w:lineRule="auto"/>
              <w:jc w:val="right"/>
              <w:rPr>
                <w:rFonts w:ascii="Arial" w:hAnsi="Arial" w:cs="Arial"/>
                <w:sz w:val="24"/>
                <w:szCs w:val="24"/>
              </w:rPr>
            </w:pPr>
            <w:r w:rsidRPr="0071191E">
              <w:rPr>
                <w:rFonts w:ascii="Arial" w:hAnsi="Arial" w:cs="Arial"/>
                <w:sz w:val="24"/>
                <w:szCs w:val="24"/>
              </w:rPr>
              <w:t>Ghitha Kerubanandan</w:t>
            </w:r>
          </w:p>
          <w:p w:rsidR="00E51CD6" w:rsidRPr="0071191E" w:rsidRDefault="00E51CD6" w:rsidP="00E51CD6">
            <w:pPr>
              <w:spacing w:line="360" w:lineRule="auto"/>
              <w:jc w:val="right"/>
              <w:rPr>
                <w:rFonts w:ascii="Arial" w:hAnsi="Arial" w:cs="Arial"/>
                <w:sz w:val="24"/>
                <w:szCs w:val="24"/>
              </w:rPr>
            </w:pPr>
            <w:r w:rsidRPr="0071191E">
              <w:rPr>
                <w:rFonts w:ascii="Arial" w:hAnsi="Arial" w:cs="Arial"/>
                <w:sz w:val="24"/>
                <w:szCs w:val="24"/>
              </w:rPr>
              <w:t>ID: 1603</w:t>
            </w:r>
          </w:p>
          <w:p w:rsidR="00E51CD6" w:rsidRPr="0071191E" w:rsidRDefault="00E51CD6" w:rsidP="00E51CD6">
            <w:pPr>
              <w:spacing w:line="360" w:lineRule="auto"/>
              <w:jc w:val="right"/>
              <w:rPr>
                <w:rFonts w:ascii="Arial" w:hAnsi="Arial" w:cs="Arial"/>
                <w:sz w:val="24"/>
                <w:szCs w:val="24"/>
              </w:rPr>
            </w:pPr>
            <w:r w:rsidRPr="0071191E">
              <w:rPr>
                <w:rFonts w:ascii="Arial" w:hAnsi="Arial" w:cs="Arial"/>
                <w:sz w:val="24"/>
                <w:szCs w:val="24"/>
              </w:rPr>
              <w:t xml:space="preserve">Assessment </w:t>
            </w:r>
            <w:r>
              <w:rPr>
                <w:rFonts w:ascii="Arial" w:hAnsi="Arial" w:cs="Arial"/>
                <w:sz w:val="24"/>
                <w:szCs w:val="24"/>
              </w:rPr>
              <w:t>8</w:t>
            </w:r>
          </w:p>
          <w:p w:rsidR="00E51CD6" w:rsidRDefault="00E51CD6" w:rsidP="00E51CD6">
            <w:pPr>
              <w:spacing w:line="360" w:lineRule="auto"/>
              <w:jc w:val="right"/>
              <w:rPr>
                <w:rFonts w:ascii="Arial" w:hAnsi="Arial" w:cs="Arial"/>
                <w:sz w:val="24"/>
              </w:rPr>
            </w:pPr>
            <w:r>
              <w:rPr>
                <w:rFonts w:ascii="Arial" w:hAnsi="Arial" w:cs="Arial"/>
                <w:sz w:val="24"/>
              </w:rPr>
              <w:t>Page 5</w:t>
            </w:r>
          </w:p>
          <w:p w:rsidR="00E51CD6" w:rsidRDefault="00E51CD6" w:rsidP="00E51CD6">
            <w:pPr>
              <w:spacing w:line="360" w:lineRule="auto"/>
              <w:jc w:val="both"/>
              <w:rPr>
                <w:rFonts w:ascii="Arial" w:hAnsi="Arial" w:cs="Arial"/>
                <w:sz w:val="24"/>
              </w:rPr>
            </w:pPr>
            <w:r>
              <w:rPr>
                <w:rFonts w:ascii="Arial" w:hAnsi="Arial" w:cs="Arial"/>
                <w:sz w:val="24"/>
              </w:rPr>
              <w:t>v. What is the importance of the place where an interview is to be conducted?</w:t>
            </w:r>
          </w:p>
          <w:p w:rsidR="00E51CD6" w:rsidRDefault="00E51CD6" w:rsidP="00E51CD6">
            <w:pPr>
              <w:spacing w:line="360" w:lineRule="auto"/>
              <w:jc w:val="both"/>
              <w:rPr>
                <w:rFonts w:ascii="Arial" w:hAnsi="Arial" w:cs="Arial"/>
                <w:sz w:val="24"/>
              </w:rPr>
            </w:pPr>
            <w:r>
              <w:rPr>
                <w:rFonts w:ascii="Arial" w:hAnsi="Arial" w:cs="Arial"/>
                <w:sz w:val="24"/>
              </w:rPr>
              <w:t>Then place where the interview is going to conducted is important and needs to be chosen carefully. The investigator may have several options such as witness’s workplace, his/her home or some common venue. Each venue will have its own set of advantage and disadvantage. The role played by the witness in the crime will determine how comfortable the investigator wants the interviewee to feel.  Non party bankers, brokers and professionals may want to be interviewed in their won offices, which more likely to be interviewed on their own choices of territory. It’s up to the investigator to decide that interviewing the suspect in a location where they feel comfortable may not be the best idea strategically.</w:t>
            </w:r>
          </w:p>
          <w:p w:rsidR="00E51CD6" w:rsidRDefault="00E51CD6" w:rsidP="00E51CD6">
            <w:pPr>
              <w:spacing w:line="360" w:lineRule="auto"/>
              <w:jc w:val="both"/>
              <w:rPr>
                <w:rFonts w:ascii="Arial" w:hAnsi="Arial" w:cs="Arial"/>
                <w:sz w:val="24"/>
              </w:rPr>
            </w:pPr>
          </w:p>
          <w:p w:rsidR="00E51CD6" w:rsidRDefault="00E51CD6" w:rsidP="00E51CD6">
            <w:pPr>
              <w:spacing w:line="360" w:lineRule="auto"/>
              <w:jc w:val="both"/>
              <w:rPr>
                <w:rFonts w:ascii="Arial" w:hAnsi="Arial" w:cs="Arial"/>
                <w:sz w:val="24"/>
              </w:rPr>
            </w:pPr>
            <w:r>
              <w:rPr>
                <w:rFonts w:ascii="Arial" w:hAnsi="Arial" w:cs="Arial"/>
                <w:sz w:val="24"/>
              </w:rPr>
              <w:t xml:space="preserve">Investigators usually manipulate the psychological pressure on the suspect and use it to minimize the resistance to confession. As long this practice is not abused, it can be an effective investigation tactic. Another tactic is to take the suspect out of their psychological comfort zone and place them in the investigator’s element. The pressure on the suspect will be considerably higher in the investigator’s office, an attorney’s office or a police precinct. </w:t>
            </w:r>
          </w:p>
          <w:p w:rsidR="00E51CD6" w:rsidRDefault="00E51CD6" w:rsidP="00E51CD6">
            <w:pPr>
              <w:spacing w:line="360" w:lineRule="auto"/>
              <w:rPr>
                <w:rFonts w:ascii="Arial" w:hAnsi="Arial" w:cs="Arial"/>
                <w:sz w:val="24"/>
              </w:rPr>
            </w:pPr>
          </w:p>
          <w:p w:rsidR="00E51CD6" w:rsidRPr="0071191E" w:rsidRDefault="00E51CD6" w:rsidP="00E51CD6">
            <w:pPr>
              <w:spacing w:line="360" w:lineRule="auto"/>
              <w:jc w:val="right"/>
              <w:rPr>
                <w:rFonts w:ascii="Arial" w:hAnsi="Arial" w:cs="Arial"/>
                <w:sz w:val="24"/>
                <w:szCs w:val="24"/>
              </w:rPr>
            </w:pPr>
            <w:r w:rsidRPr="0071191E">
              <w:rPr>
                <w:rFonts w:ascii="Arial" w:hAnsi="Arial" w:cs="Arial"/>
                <w:sz w:val="24"/>
                <w:szCs w:val="24"/>
              </w:rPr>
              <w:lastRenderedPageBreak/>
              <w:t>Ghitha Kerubanandan</w:t>
            </w:r>
          </w:p>
          <w:p w:rsidR="00E51CD6" w:rsidRPr="0071191E" w:rsidRDefault="00E51CD6" w:rsidP="00E51CD6">
            <w:pPr>
              <w:spacing w:line="360" w:lineRule="auto"/>
              <w:jc w:val="right"/>
              <w:rPr>
                <w:rFonts w:ascii="Arial" w:hAnsi="Arial" w:cs="Arial"/>
                <w:sz w:val="24"/>
                <w:szCs w:val="24"/>
              </w:rPr>
            </w:pPr>
            <w:r w:rsidRPr="0071191E">
              <w:rPr>
                <w:rFonts w:ascii="Arial" w:hAnsi="Arial" w:cs="Arial"/>
                <w:sz w:val="24"/>
                <w:szCs w:val="24"/>
              </w:rPr>
              <w:t>ID: 1603</w:t>
            </w:r>
          </w:p>
          <w:p w:rsidR="00E51CD6" w:rsidRPr="0071191E" w:rsidRDefault="00E51CD6" w:rsidP="00E51CD6">
            <w:pPr>
              <w:spacing w:line="360" w:lineRule="auto"/>
              <w:jc w:val="right"/>
              <w:rPr>
                <w:rFonts w:ascii="Arial" w:hAnsi="Arial" w:cs="Arial"/>
                <w:sz w:val="24"/>
                <w:szCs w:val="24"/>
              </w:rPr>
            </w:pPr>
            <w:r w:rsidRPr="0071191E">
              <w:rPr>
                <w:rFonts w:ascii="Arial" w:hAnsi="Arial" w:cs="Arial"/>
                <w:sz w:val="24"/>
                <w:szCs w:val="24"/>
              </w:rPr>
              <w:t xml:space="preserve">Assessment </w:t>
            </w:r>
            <w:r>
              <w:rPr>
                <w:rFonts w:ascii="Arial" w:hAnsi="Arial" w:cs="Arial"/>
                <w:sz w:val="24"/>
                <w:szCs w:val="24"/>
              </w:rPr>
              <w:t>8</w:t>
            </w:r>
          </w:p>
          <w:p w:rsidR="00E51CD6" w:rsidRDefault="00E51CD6" w:rsidP="00E51CD6">
            <w:pPr>
              <w:spacing w:line="360" w:lineRule="auto"/>
              <w:jc w:val="right"/>
              <w:rPr>
                <w:rFonts w:ascii="Arial" w:hAnsi="Arial" w:cs="Arial"/>
                <w:sz w:val="24"/>
              </w:rPr>
            </w:pPr>
            <w:r>
              <w:rPr>
                <w:rFonts w:ascii="Arial" w:hAnsi="Arial" w:cs="Arial"/>
                <w:sz w:val="24"/>
              </w:rPr>
              <w:t>Page 6</w:t>
            </w:r>
          </w:p>
          <w:p w:rsidR="00E51CD6" w:rsidRDefault="00E51CD6" w:rsidP="00E51CD6">
            <w:pPr>
              <w:pStyle w:val="ListParagraph"/>
              <w:numPr>
                <w:ilvl w:val="0"/>
                <w:numId w:val="12"/>
              </w:numPr>
              <w:spacing w:line="360" w:lineRule="auto"/>
              <w:jc w:val="both"/>
              <w:rPr>
                <w:rFonts w:ascii="Arial" w:hAnsi="Arial" w:cs="Arial"/>
                <w:sz w:val="24"/>
              </w:rPr>
            </w:pPr>
            <w:r>
              <w:rPr>
                <w:rFonts w:ascii="Arial" w:hAnsi="Arial" w:cs="Arial"/>
                <w:sz w:val="24"/>
              </w:rPr>
              <w:t>Discuss, in detail, the stages involved in the interview planning procedure.</w:t>
            </w:r>
          </w:p>
          <w:p w:rsidR="00E51CD6" w:rsidRDefault="00E51CD6" w:rsidP="00E51CD6">
            <w:pPr>
              <w:pStyle w:val="ListParagraph"/>
              <w:spacing w:line="360" w:lineRule="auto"/>
              <w:jc w:val="both"/>
              <w:rPr>
                <w:rFonts w:ascii="Arial" w:hAnsi="Arial" w:cs="Arial"/>
                <w:sz w:val="24"/>
              </w:rPr>
            </w:pPr>
          </w:p>
          <w:p w:rsidR="00E51CD6" w:rsidRDefault="00E51CD6" w:rsidP="00E51CD6">
            <w:pPr>
              <w:pStyle w:val="ListParagraph"/>
              <w:spacing w:line="360" w:lineRule="auto"/>
              <w:jc w:val="both"/>
              <w:rPr>
                <w:rFonts w:ascii="Arial" w:hAnsi="Arial" w:cs="Arial"/>
                <w:sz w:val="24"/>
              </w:rPr>
            </w:pPr>
            <w:r>
              <w:rPr>
                <w:rFonts w:ascii="Arial" w:hAnsi="Arial" w:cs="Arial"/>
                <w:sz w:val="24"/>
              </w:rPr>
              <w:t>Interview involves talking to people, questioning them, obtaining information and reading between lines. Many interviews, at least initial ones, are conducted in field and allow no time for planning. If time permits, planning for interview must be planned carefully. In order to plan an interview, 5WH (Why, where, who, when, what and how) can be practiced.</w:t>
            </w:r>
          </w:p>
          <w:p w:rsidR="00E51CD6" w:rsidRPr="00A0588C" w:rsidRDefault="00E51CD6" w:rsidP="00E51CD6">
            <w:pPr>
              <w:pStyle w:val="ListParagraph"/>
              <w:numPr>
                <w:ilvl w:val="0"/>
                <w:numId w:val="15"/>
              </w:numPr>
              <w:spacing w:line="360" w:lineRule="auto"/>
              <w:jc w:val="both"/>
              <w:rPr>
                <w:rFonts w:ascii="Arial" w:hAnsi="Arial" w:cs="Arial"/>
                <w:sz w:val="24"/>
              </w:rPr>
            </w:pPr>
            <w:r w:rsidRPr="00A0588C">
              <w:rPr>
                <w:rFonts w:ascii="Arial" w:hAnsi="Arial" w:cs="Arial"/>
                <w:sz w:val="24"/>
              </w:rPr>
              <w:t>Who</w:t>
            </w:r>
          </w:p>
          <w:p w:rsidR="00E51CD6" w:rsidRDefault="00E51CD6" w:rsidP="00E51CD6">
            <w:pPr>
              <w:pStyle w:val="ListParagraph"/>
              <w:numPr>
                <w:ilvl w:val="0"/>
                <w:numId w:val="16"/>
              </w:numPr>
              <w:spacing w:line="360" w:lineRule="auto"/>
              <w:jc w:val="both"/>
              <w:rPr>
                <w:rFonts w:ascii="Arial" w:hAnsi="Arial" w:cs="Arial"/>
                <w:sz w:val="24"/>
              </w:rPr>
            </w:pPr>
            <w:r>
              <w:rPr>
                <w:rFonts w:ascii="Arial" w:hAnsi="Arial" w:cs="Arial"/>
                <w:sz w:val="24"/>
              </w:rPr>
              <w:t xml:space="preserve">This is the first step to determine who will be interviewed. It is important to discuss the matter because financial crimes involve different kinds of evidence and witness from those involved in non financial crime. It is relatively less witness in financial crime. This is because; finance crimes are usually committed in the form of fraud. Fraud is most likely occurs in secrecy and with stealth. Fraudsters rely on the non-existent of eyewitnesses for their crime to be successful. Sometimes, if someone does witness the fraud being committed by the suspect, there is no certain way of knowing that a crime is occurring because the act will most probably look like a routine business activity. Successful and experienced embezzlers will try to pretend that they carrying out routine business activities and conceal their fraud under valid business acts. A successful crime is almost unidentifiable even to a well trained observer, as it cannot be distinguished from daily operations. Potential witness such as accountants, external auditors, banking personnel such as bank managers, attorneys and business consultants should not be ignored. Any individual or firm with information about the business and its operations might be witness regardless of their relationship to the suspect or the business. Investigators should decide whom to interview with creativity and logic, as there cannot be a set list from which to choose. Let’s say, a crime occurred in a high profile </w:t>
            </w:r>
            <w:r>
              <w:rPr>
                <w:rFonts w:ascii="Arial" w:hAnsi="Arial" w:cs="Arial"/>
                <w:sz w:val="24"/>
              </w:rPr>
              <w:lastRenderedPageBreak/>
              <w:t>company. For this, the investigators need to include current and former employee in the list of interviewees. Current employees and peers may be hesitant owing to their relationship with the suspect meanwhile former employees may not be restrained by that limitation because they will have no fear of spoiling their relationship or work dynamics with the suspect. Former bosses, co-worker and significant other may provide detailed insights into the suspect’s attitude at work and his/her personality in general. Although crucial to interview former co-worker and significant others, the investigator should be aware of the possibility that these people may have a grudge against the suspect and may deliberately skew the facts or more worse, they may completely fabricate information to the detriment of the suspect. The list of potential interviewees is mainly the victim, customers, suppliers, spouses, relative, accountants, bankers and attorneys.</w:t>
            </w:r>
          </w:p>
          <w:p w:rsidR="00E51CD6" w:rsidRDefault="00E51CD6" w:rsidP="00E51CD6">
            <w:pPr>
              <w:pStyle w:val="ListParagraph"/>
              <w:numPr>
                <w:ilvl w:val="0"/>
                <w:numId w:val="15"/>
              </w:numPr>
              <w:spacing w:line="360" w:lineRule="auto"/>
              <w:jc w:val="both"/>
              <w:rPr>
                <w:rFonts w:ascii="Arial" w:hAnsi="Arial" w:cs="Arial"/>
                <w:sz w:val="24"/>
              </w:rPr>
            </w:pPr>
            <w:r>
              <w:rPr>
                <w:rFonts w:ascii="Arial" w:hAnsi="Arial" w:cs="Arial"/>
                <w:sz w:val="24"/>
              </w:rPr>
              <w:t>What</w:t>
            </w:r>
          </w:p>
          <w:p w:rsidR="00E51CD6" w:rsidRDefault="00E51CD6" w:rsidP="00E51CD6">
            <w:pPr>
              <w:pStyle w:val="ListParagraph"/>
              <w:numPr>
                <w:ilvl w:val="0"/>
                <w:numId w:val="16"/>
              </w:numPr>
              <w:spacing w:line="360" w:lineRule="auto"/>
              <w:jc w:val="both"/>
              <w:rPr>
                <w:rFonts w:ascii="Arial" w:hAnsi="Arial" w:cs="Arial"/>
                <w:sz w:val="24"/>
              </w:rPr>
            </w:pPr>
            <w:r>
              <w:rPr>
                <w:rFonts w:ascii="Arial" w:hAnsi="Arial" w:cs="Arial"/>
                <w:sz w:val="24"/>
              </w:rPr>
              <w:t xml:space="preserve">Once the investigator has decided whom to interviewed, they need to plan what they will ask the interviewees. The investigators should carefully consider what possible information the interviewee might provide them with. Investigators with limited experience of financial crime investigations tend to assume that witness is able to provide them with eyewitness accounts of the crime. Witnesses who are far removed from the actual crime and the crime scene may be able to provide the most crucial information. Financial crime investigation is all about ‘following the money’. Financial criminals usually put their embezzled money somewhere known to their banker. Investigator might obtain crucial pieces of information from financial institutions despite strict rules on financial information disclosure. This information may help investigators track down sources and expenditures of funds and motives for theft. Pre-planning what to ask the interviewee will be helpful to ease the interview process. Witnesses who have collateral financial information should be dealt with carefully in order to avoid unnecessary work. Once the investigator is aware of the documents and information the witness </w:t>
            </w:r>
            <w:r>
              <w:rPr>
                <w:rFonts w:ascii="Arial" w:hAnsi="Arial" w:cs="Arial"/>
                <w:sz w:val="24"/>
              </w:rPr>
              <w:lastRenderedPageBreak/>
              <w:t>has access to, the investigator may draft probing questions which will be helpful to get more information which can lead to a new clue.</w:t>
            </w:r>
          </w:p>
          <w:p w:rsidR="00E51CD6" w:rsidRDefault="00E51CD6" w:rsidP="00E51CD6">
            <w:pPr>
              <w:pStyle w:val="ListParagraph"/>
              <w:numPr>
                <w:ilvl w:val="0"/>
                <w:numId w:val="15"/>
              </w:numPr>
              <w:spacing w:line="360" w:lineRule="auto"/>
              <w:jc w:val="both"/>
              <w:rPr>
                <w:rFonts w:ascii="Arial" w:hAnsi="Arial" w:cs="Arial"/>
                <w:sz w:val="24"/>
              </w:rPr>
            </w:pPr>
            <w:r>
              <w:rPr>
                <w:rFonts w:ascii="Arial" w:hAnsi="Arial" w:cs="Arial"/>
                <w:sz w:val="24"/>
              </w:rPr>
              <w:t>Why</w:t>
            </w:r>
          </w:p>
          <w:p w:rsidR="00E51CD6" w:rsidRDefault="00E51CD6" w:rsidP="00E51CD6">
            <w:pPr>
              <w:pStyle w:val="ListParagraph"/>
              <w:numPr>
                <w:ilvl w:val="0"/>
                <w:numId w:val="16"/>
              </w:numPr>
              <w:spacing w:line="360" w:lineRule="auto"/>
              <w:jc w:val="both"/>
              <w:rPr>
                <w:rFonts w:ascii="Arial" w:hAnsi="Arial" w:cs="Arial"/>
                <w:sz w:val="24"/>
              </w:rPr>
            </w:pPr>
            <w:r>
              <w:rPr>
                <w:rFonts w:ascii="Arial" w:hAnsi="Arial" w:cs="Arial"/>
                <w:sz w:val="24"/>
              </w:rPr>
              <w:t xml:space="preserve">This has close relation with who and what. Determining the reason to interview witness is associated with who they are and what information they possess. Once the investigator establishes the importance of the information that a witness may provide, he/se can easily explain the importance of interviewing them. Depends on the information to be obtained, it is important to determine the order in which interviews will take place. Timing is a part of the justification for interviewing a witness. Whether its finer details or only background information, this both kind of information are equally important but they should be obtained in a particular order. </w:t>
            </w:r>
          </w:p>
          <w:p w:rsidR="00E51CD6" w:rsidRDefault="00E51CD6" w:rsidP="00E51CD6">
            <w:pPr>
              <w:pStyle w:val="ListParagraph"/>
              <w:numPr>
                <w:ilvl w:val="0"/>
                <w:numId w:val="15"/>
              </w:numPr>
              <w:spacing w:line="360" w:lineRule="auto"/>
              <w:jc w:val="both"/>
              <w:rPr>
                <w:rFonts w:ascii="Arial" w:hAnsi="Arial" w:cs="Arial"/>
                <w:sz w:val="24"/>
              </w:rPr>
            </w:pPr>
            <w:r>
              <w:rPr>
                <w:rFonts w:ascii="Arial" w:hAnsi="Arial" w:cs="Arial"/>
                <w:sz w:val="24"/>
              </w:rPr>
              <w:t>When</w:t>
            </w:r>
          </w:p>
          <w:p w:rsidR="00E51CD6" w:rsidRDefault="00E51CD6" w:rsidP="00E51CD6">
            <w:pPr>
              <w:pStyle w:val="ListParagraph"/>
              <w:numPr>
                <w:ilvl w:val="0"/>
                <w:numId w:val="16"/>
              </w:numPr>
              <w:spacing w:line="360" w:lineRule="auto"/>
              <w:jc w:val="both"/>
              <w:rPr>
                <w:rFonts w:ascii="Arial" w:hAnsi="Arial" w:cs="Arial"/>
                <w:sz w:val="24"/>
              </w:rPr>
            </w:pPr>
            <w:r>
              <w:rPr>
                <w:rFonts w:ascii="Arial" w:hAnsi="Arial" w:cs="Arial"/>
                <w:sz w:val="24"/>
              </w:rPr>
              <w:t xml:space="preserve">Determining when to interview a witness is another aspect of planning an interview. It is important to consider the time of day when the interview is to be conducted and determine the perfect time for it. It is the investigators responsibility to recognise the most hectic, and therefore the worst, times for scheduling an interview and make efforts to create a friendly or relaxed atmosphere for the witness. Professionals who agree to meetings during lunch hours or at the last moment will probably consider it a waste of time answering questions about another person’s finances.  This is when the investigator need be patient and ensure that the atmosphere does not become too strained. The investigator need to ensure that the witness is available for particular time and schedule the interviews accordingly. </w:t>
            </w:r>
          </w:p>
          <w:p w:rsidR="00E51CD6" w:rsidRDefault="00E51CD6" w:rsidP="00E51CD6">
            <w:pPr>
              <w:pStyle w:val="ListParagraph"/>
              <w:numPr>
                <w:ilvl w:val="0"/>
                <w:numId w:val="15"/>
              </w:numPr>
              <w:spacing w:line="360" w:lineRule="auto"/>
              <w:jc w:val="both"/>
              <w:rPr>
                <w:rFonts w:ascii="Arial" w:hAnsi="Arial" w:cs="Arial"/>
                <w:sz w:val="24"/>
              </w:rPr>
            </w:pPr>
            <w:r>
              <w:rPr>
                <w:rFonts w:ascii="Arial" w:hAnsi="Arial" w:cs="Arial"/>
                <w:sz w:val="24"/>
              </w:rPr>
              <w:t>Where</w:t>
            </w:r>
          </w:p>
          <w:p w:rsidR="00E51CD6" w:rsidRDefault="00E51CD6" w:rsidP="00E51CD6">
            <w:pPr>
              <w:pStyle w:val="ListParagraph"/>
              <w:numPr>
                <w:ilvl w:val="0"/>
                <w:numId w:val="16"/>
              </w:numPr>
              <w:spacing w:line="360" w:lineRule="auto"/>
              <w:jc w:val="both"/>
              <w:rPr>
                <w:rFonts w:ascii="Arial" w:hAnsi="Arial" w:cs="Arial"/>
                <w:sz w:val="24"/>
              </w:rPr>
            </w:pPr>
            <w:r>
              <w:rPr>
                <w:rFonts w:ascii="Arial" w:hAnsi="Arial" w:cs="Arial"/>
                <w:sz w:val="24"/>
              </w:rPr>
              <w:t xml:space="preserve">The place where the interview is conducted is important and needs to be chosen carefully. The investigator may have several options such as witness workplace, home or some common venue. Each venue has its own set of pro and cons. The role played by the witness in the crime identifications will determine how comfortable the investigators wants the interviewee to feel. The investigator may </w:t>
            </w:r>
            <w:r>
              <w:rPr>
                <w:rFonts w:ascii="Arial" w:hAnsi="Arial" w:cs="Arial"/>
                <w:sz w:val="24"/>
              </w:rPr>
              <w:lastRenderedPageBreak/>
              <w:t xml:space="preserve">decide that interviewing the suspect in a location here they feel comfortable may not be the best idea strategically. Investigators usually manipulate the physiological pressure on the suspect and use it to minimize the resistance to confession. </w:t>
            </w:r>
          </w:p>
          <w:p w:rsidR="00E51CD6" w:rsidRDefault="00E51CD6" w:rsidP="00E51CD6">
            <w:pPr>
              <w:pStyle w:val="ListParagraph"/>
              <w:numPr>
                <w:ilvl w:val="0"/>
                <w:numId w:val="15"/>
              </w:numPr>
              <w:spacing w:line="360" w:lineRule="auto"/>
              <w:jc w:val="both"/>
              <w:rPr>
                <w:rFonts w:ascii="Arial" w:hAnsi="Arial" w:cs="Arial"/>
                <w:sz w:val="24"/>
              </w:rPr>
            </w:pPr>
            <w:r>
              <w:rPr>
                <w:rFonts w:ascii="Arial" w:hAnsi="Arial" w:cs="Arial"/>
                <w:sz w:val="24"/>
              </w:rPr>
              <w:t>How</w:t>
            </w:r>
          </w:p>
          <w:p w:rsidR="00E51CD6" w:rsidRDefault="00E51CD6" w:rsidP="00E51CD6">
            <w:pPr>
              <w:pStyle w:val="ListParagraph"/>
              <w:numPr>
                <w:ilvl w:val="0"/>
                <w:numId w:val="16"/>
              </w:numPr>
              <w:spacing w:line="360" w:lineRule="auto"/>
              <w:jc w:val="both"/>
              <w:rPr>
                <w:rFonts w:ascii="Arial" w:hAnsi="Arial" w:cs="Arial"/>
                <w:sz w:val="24"/>
              </w:rPr>
            </w:pPr>
            <w:r>
              <w:rPr>
                <w:rFonts w:ascii="Arial" w:hAnsi="Arial" w:cs="Arial"/>
                <w:sz w:val="24"/>
              </w:rPr>
              <w:t>This includes few methods such as audio taping, videotaping and recording the interview stenographically. While all three options are acceptable, the investigator must ensure that the interview is recorded. The reasons for recording an interview are because recording protects the investigator, since no one will be able to attribute statements to the investigator that he/she did not make, any accusations of threats made against the suspect can be swiftly dismissed.</w:t>
            </w:r>
          </w:p>
          <w:p w:rsidR="00E51CD6" w:rsidRDefault="00E51CD6" w:rsidP="00E51CD6">
            <w:pPr>
              <w:pStyle w:val="ListParagraph"/>
              <w:numPr>
                <w:ilvl w:val="0"/>
                <w:numId w:val="16"/>
              </w:numPr>
              <w:spacing w:line="360" w:lineRule="auto"/>
              <w:jc w:val="both"/>
              <w:rPr>
                <w:rFonts w:ascii="Arial" w:hAnsi="Arial" w:cs="Arial"/>
                <w:sz w:val="24"/>
              </w:rPr>
            </w:pPr>
            <w:r>
              <w:rPr>
                <w:rFonts w:ascii="Arial" w:hAnsi="Arial" w:cs="Arial"/>
                <w:sz w:val="24"/>
              </w:rPr>
              <w:t xml:space="preserve">Video recording the interview is preferable to audio recording because, although an audiotape records the exacts words that were exchanged between the investigator and the witness/suspect, a videotape captures every gestures or facial expression made by both parties and is therefore able to dispel any implication of intimidation more effectively. Recording also provide protections to the witness and ensures that their words are not twisted. In the event of a witness being hesitant about being recorded, the investigator should be explaining the merits of recording the interview on tape until the witness is reassured. </w:t>
            </w:r>
          </w:p>
          <w:p w:rsidR="00E51CD6" w:rsidRDefault="00E51CD6" w:rsidP="00E51CD6">
            <w:pPr>
              <w:pStyle w:val="ListParagraph"/>
              <w:numPr>
                <w:ilvl w:val="0"/>
                <w:numId w:val="16"/>
              </w:numPr>
              <w:spacing w:line="360" w:lineRule="auto"/>
              <w:jc w:val="both"/>
              <w:rPr>
                <w:rFonts w:ascii="Arial" w:hAnsi="Arial" w:cs="Arial"/>
                <w:sz w:val="24"/>
              </w:rPr>
            </w:pPr>
            <w:r>
              <w:rPr>
                <w:rFonts w:ascii="Arial" w:hAnsi="Arial" w:cs="Arial"/>
                <w:sz w:val="24"/>
              </w:rPr>
              <w:t xml:space="preserve">Recordings tend to be in risk of being misplaced, destroyed or altered, but they are much more durable and last much longer than an average person’s memory. Interview tapes assist with the writing of reports and trial preparation because they reduce the chances of omitting important details or altering the statements to any great extent. </w:t>
            </w:r>
          </w:p>
          <w:p w:rsidR="00E51CD6" w:rsidRDefault="00E51CD6" w:rsidP="00E51CD6">
            <w:pPr>
              <w:spacing w:line="360" w:lineRule="auto"/>
              <w:jc w:val="both"/>
              <w:rPr>
                <w:rFonts w:ascii="Arial" w:hAnsi="Arial" w:cs="Arial"/>
                <w:sz w:val="24"/>
              </w:rPr>
            </w:pPr>
          </w:p>
          <w:p w:rsidR="00E51CD6" w:rsidRDefault="00E51CD6" w:rsidP="00E51CD6">
            <w:pPr>
              <w:spacing w:line="360" w:lineRule="auto"/>
              <w:jc w:val="both"/>
              <w:rPr>
                <w:rFonts w:ascii="Arial" w:hAnsi="Arial" w:cs="Arial"/>
                <w:sz w:val="24"/>
              </w:rPr>
            </w:pPr>
          </w:p>
          <w:p w:rsidR="00E51CD6" w:rsidRPr="00752116" w:rsidRDefault="00E51CD6" w:rsidP="00E51CD6">
            <w:pPr>
              <w:spacing w:line="360" w:lineRule="auto"/>
              <w:jc w:val="both"/>
              <w:rPr>
                <w:rFonts w:ascii="Arial" w:hAnsi="Arial" w:cs="Arial"/>
                <w:sz w:val="24"/>
              </w:rPr>
            </w:pPr>
          </w:p>
          <w:p w:rsidR="00E51CD6" w:rsidRDefault="00E51CD6" w:rsidP="00E51CD6">
            <w:pPr>
              <w:spacing w:line="360" w:lineRule="auto"/>
              <w:jc w:val="right"/>
              <w:rPr>
                <w:rFonts w:ascii="Arial" w:hAnsi="Arial" w:cs="Arial"/>
                <w:sz w:val="24"/>
                <w:szCs w:val="24"/>
              </w:rPr>
            </w:pPr>
          </w:p>
          <w:p w:rsidR="00E51CD6" w:rsidRDefault="00E51CD6" w:rsidP="00E51CD6">
            <w:pPr>
              <w:spacing w:line="360" w:lineRule="auto"/>
              <w:jc w:val="right"/>
              <w:rPr>
                <w:rFonts w:ascii="Arial" w:hAnsi="Arial" w:cs="Arial"/>
                <w:sz w:val="24"/>
                <w:szCs w:val="24"/>
              </w:rPr>
            </w:pPr>
          </w:p>
          <w:p w:rsidR="00E51CD6" w:rsidRPr="0071191E" w:rsidRDefault="00E51CD6" w:rsidP="00E51CD6">
            <w:pPr>
              <w:spacing w:line="360" w:lineRule="auto"/>
              <w:jc w:val="right"/>
              <w:rPr>
                <w:rFonts w:ascii="Arial" w:hAnsi="Arial" w:cs="Arial"/>
                <w:sz w:val="24"/>
                <w:szCs w:val="24"/>
              </w:rPr>
            </w:pPr>
            <w:r w:rsidRPr="0071191E">
              <w:rPr>
                <w:rFonts w:ascii="Arial" w:hAnsi="Arial" w:cs="Arial"/>
                <w:sz w:val="24"/>
                <w:szCs w:val="24"/>
              </w:rPr>
              <w:lastRenderedPageBreak/>
              <w:t>Ghitha Kerubanandan</w:t>
            </w:r>
          </w:p>
          <w:p w:rsidR="00E51CD6" w:rsidRPr="0071191E" w:rsidRDefault="00E51CD6" w:rsidP="00E51CD6">
            <w:pPr>
              <w:spacing w:line="360" w:lineRule="auto"/>
              <w:jc w:val="right"/>
              <w:rPr>
                <w:rFonts w:ascii="Arial" w:hAnsi="Arial" w:cs="Arial"/>
                <w:sz w:val="24"/>
                <w:szCs w:val="24"/>
              </w:rPr>
            </w:pPr>
            <w:r w:rsidRPr="0071191E">
              <w:rPr>
                <w:rFonts w:ascii="Arial" w:hAnsi="Arial" w:cs="Arial"/>
                <w:sz w:val="24"/>
                <w:szCs w:val="24"/>
              </w:rPr>
              <w:t>ID: 1603</w:t>
            </w:r>
          </w:p>
          <w:p w:rsidR="00E51CD6" w:rsidRPr="0071191E" w:rsidRDefault="00E51CD6" w:rsidP="00E51CD6">
            <w:pPr>
              <w:spacing w:line="360" w:lineRule="auto"/>
              <w:jc w:val="right"/>
              <w:rPr>
                <w:rFonts w:ascii="Arial" w:hAnsi="Arial" w:cs="Arial"/>
                <w:sz w:val="24"/>
                <w:szCs w:val="24"/>
              </w:rPr>
            </w:pPr>
            <w:r w:rsidRPr="0071191E">
              <w:rPr>
                <w:rFonts w:ascii="Arial" w:hAnsi="Arial" w:cs="Arial"/>
                <w:sz w:val="24"/>
                <w:szCs w:val="24"/>
              </w:rPr>
              <w:t xml:space="preserve">Assessment </w:t>
            </w:r>
            <w:r>
              <w:rPr>
                <w:rFonts w:ascii="Arial" w:hAnsi="Arial" w:cs="Arial"/>
                <w:sz w:val="24"/>
                <w:szCs w:val="24"/>
              </w:rPr>
              <w:t>8</w:t>
            </w:r>
          </w:p>
          <w:p w:rsidR="00E51CD6" w:rsidRDefault="00E51CD6" w:rsidP="00E51CD6">
            <w:pPr>
              <w:spacing w:line="360" w:lineRule="auto"/>
              <w:jc w:val="right"/>
              <w:rPr>
                <w:rFonts w:ascii="Arial" w:hAnsi="Arial" w:cs="Arial"/>
                <w:sz w:val="24"/>
              </w:rPr>
            </w:pPr>
            <w:r>
              <w:rPr>
                <w:rFonts w:ascii="Arial" w:hAnsi="Arial" w:cs="Arial"/>
                <w:sz w:val="24"/>
              </w:rPr>
              <w:t>Page 7</w:t>
            </w:r>
          </w:p>
          <w:p w:rsidR="00E51CD6" w:rsidRDefault="00E51CD6" w:rsidP="00E51CD6">
            <w:pPr>
              <w:pStyle w:val="ListParagraph"/>
              <w:numPr>
                <w:ilvl w:val="0"/>
                <w:numId w:val="12"/>
              </w:numPr>
              <w:spacing w:line="360" w:lineRule="auto"/>
              <w:jc w:val="both"/>
              <w:rPr>
                <w:rFonts w:ascii="Arial" w:hAnsi="Arial" w:cs="Arial"/>
                <w:sz w:val="24"/>
              </w:rPr>
            </w:pPr>
            <w:r>
              <w:rPr>
                <w:rFonts w:ascii="Arial" w:hAnsi="Arial" w:cs="Arial"/>
                <w:sz w:val="24"/>
              </w:rPr>
              <w:t>What is cognitive interview? Which techniques are used in this interviewing type?</w:t>
            </w:r>
          </w:p>
          <w:p w:rsidR="00E51CD6" w:rsidRDefault="00E51CD6" w:rsidP="00E51CD6">
            <w:pPr>
              <w:spacing w:line="360" w:lineRule="auto"/>
              <w:jc w:val="both"/>
              <w:rPr>
                <w:rFonts w:ascii="Arial" w:hAnsi="Arial" w:cs="Arial"/>
                <w:sz w:val="24"/>
              </w:rPr>
            </w:pPr>
            <w:r>
              <w:rPr>
                <w:rFonts w:ascii="Arial" w:hAnsi="Arial" w:cs="Arial"/>
                <w:sz w:val="24"/>
              </w:rPr>
              <w:t xml:space="preserve">Cognitive interview means a method of interviewing eyewitnesses and victims about what they remember from a crime occurrence. The goal of cognitive interview is to make the victims to aware of all the events that happened. It is developed by Dr. R. Edward Geiselman and Dr. Ronald P. Fisher and along with their colleagues the theory underlying cognitive interviewing tactics. They also developed breakthrough interview techniques, known as structured interview. The cognitive interview is basically an expansion of structured interview, as it is includes addition strategies designed to enhance the witness’s memory. </w:t>
            </w:r>
          </w:p>
          <w:p w:rsidR="00E51CD6" w:rsidRDefault="00E51CD6" w:rsidP="00E51CD6">
            <w:pPr>
              <w:spacing w:line="360" w:lineRule="auto"/>
              <w:jc w:val="both"/>
              <w:rPr>
                <w:rFonts w:ascii="Arial" w:hAnsi="Arial" w:cs="Arial"/>
                <w:sz w:val="24"/>
              </w:rPr>
            </w:pPr>
          </w:p>
          <w:p w:rsidR="00E51CD6" w:rsidRDefault="00E51CD6" w:rsidP="00E51CD6">
            <w:pPr>
              <w:spacing w:line="360" w:lineRule="auto"/>
              <w:jc w:val="both"/>
              <w:rPr>
                <w:rFonts w:ascii="Arial" w:hAnsi="Arial" w:cs="Arial"/>
                <w:sz w:val="24"/>
              </w:rPr>
            </w:pPr>
            <w:r>
              <w:rPr>
                <w:rFonts w:ascii="Arial" w:hAnsi="Arial" w:cs="Arial"/>
                <w:sz w:val="24"/>
              </w:rPr>
              <w:t>The strategy is based on certain theories and hypotheses. The first hypothesis is that remembered, or encoded, information is stored as discrete units or records that contain data relevant to the observant event. These data are indexed by heading and the matching record can be found through descriptions. A part of this description is the context, or the environments in which the event was recorded. The recreation of environment and the context helps the individual to access the record and details related to it.</w:t>
            </w:r>
          </w:p>
          <w:p w:rsidR="00E51CD6" w:rsidRDefault="00E51CD6" w:rsidP="00E51CD6">
            <w:pPr>
              <w:spacing w:line="360" w:lineRule="auto"/>
              <w:jc w:val="both"/>
              <w:rPr>
                <w:rFonts w:ascii="Arial" w:hAnsi="Arial" w:cs="Arial"/>
                <w:sz w:val="24"/>
              </w:rPr>
            </w:pPr>
          </w:p>
          <w:p w:rsidR="00E51CD6" w:rsidRDefault="00E51CD6" w:rsidP="00E51CD6">
            <w:pPr>
              <w:spacing w:line="360" w:lineRule="auto"/>
              <w:jc w:val="both"/>
              <w:rPr>
                <w:rFonts w:ascii="Arial" w:hAnsi="Arial" w:cs="Arial"/>
                <w:sz w:val="24"/>
              </w:rPr>
            </w:pPr>
            <w:r>
              <w:rPr>
                <w:rFonts w:ascii="Arial" w:hAnsi="Arial" w:cs="Arial"/>
                <w:sz w:val="24"/>
              </w:rPr>
              <w:t>The second hypotheses state that our memories comprise a network of associations rather than discrete units. Therefore, it is possible to access memories through different paths. The schema theory is the third model of the cognitive interview process. According to this theory, a script guides the encoding of familiar events in our brains because when a familiar event is observed, it is organised into a hierarchy of slots depending on the script. New events are assigned slots based on the familiar slots that have already been scripted by the brain. This will enable the brain to encode information based on already obtained expectation and to use default information to fill the slots.</w:t>
            </w:r>
          </w:p>
          <w:p w:rsidR="00E51CD6" w:rsidRDefault="00E51CD6" w:rsidP="00E51CD6">
            <w:pPr>
              <w:spacing w:line="360" w:lineRule="auto"/>
              <w:jc w:val="both"/>
              <w:rPr>
                <w:rFonts w:ascii="Arial" w:hAnsi="Arial" w:cs="Arial"/>
                <w:sz w:val="24"/>
              </w:rPr>
            </w:pPr>
          </w:p>
          <w:p w:rsidR="00E51CD6" w:rsidRDefault="00E51CD6" w:rsidP="00E51CD6">
            <w:pPr>
              <w:spacing w:line="360" w:lineRule="auto"/>
              <w:jc w:val="both"/>
              <w:rPr>
                <w:rFonts w:ascii="Arial" w:hAnsi="Arial" w:cs="Arial"/>
                <w:sz w:val="24"/>
              </w:rPr>
            </w:pPr>
            <w:r>
              <w:rPr>
                <w:rFonts w:ascii="Arial" w:hAnsi="Arial" w:cs="Arial"/>
                <w:sz w:val="24"/>
              </w:rPr>
              <w:t xml:space="preserve">Cognitive interviewing techniques are a systemised approach to use various models </w:t>
            </w:r>
            <w:r>
              <w:rPr>
                <w:rFonts w:ascii="Arial" w:hAnsi="Arial" w:cs="Arial"/>
                <w:sz w:val="24"/>
              </w:rPr>
              <w:lastRenderedPageBreak/>
              <w:t>of information to encode and retrieve memories and to enhance the witness’s ability to recall the exact information. The process of conducting cognitive interviews involves a multiphase approach and incorporates several techniques in order to enhance communication.  This involves three phases: Phase 1-free report, phase 2-questioning and phase 3-second retrieval.</w:t>
            </w:r>
          </w:p>
          <w:p w:rsidR="00E51CD6" w:rsidRDefault="00E51CD6" w:rsidP="00E51CD6">
            <w:pPr>
              <w:spacing w:line="360" w:lineRule="auto"/>
              <w:jc w:val="both"/>
              <w:rPr>
                <w:rFonts w:ascii="Arial" w:hAnsi="Arial" w:cs="Arial"/>
                <w:sz w:val="24"/>
              </w:rPr>
            </w:pPr>
            <w:r>
              <w:rPr>
                <w:rFonts w:ascii="Arial" w:hAnsi="Arial" w:cs="Arial"/>
                <w:noProof/>
                <w:sz w:val="24"/>
                <w:lang w:eastAsia="en-MY"/>
              </w:rPr>
              <w:pict>
                <v:shape id="_x0000_s1040" type="#_x0000_t202" style="position:absolute;left:0;text-align:left;margin-left:-5.85pt;margin-top:7.35pt;width:463.2pt;height:104.7pt;z-index:251662336">
                  <v:textbox>
                    <w:txbxContent>
                      <w:p w:rsidR="00E51CD6" w:rsidRPr="00333CD5" w:rsidRDefault="00E51CD6" w:rsidP="00E51CD6">
                        <w:pPr>
                          <w:spacing w:line="360" w:lineRule="auto"/>
                          <w:jc w:val="both"/>
                          <w:rPr>
                            <w:rFonts w:ascii="Arial" w:hAnsi="Arial" w:cs="Arial"/>
                            <w:sz w:val="24"/>
                          </w:rPr>
                        </w:pPr>
                        <w:r w:rsidRPr="00333CD5">
                          <w:rPr>
                            <w:rFonts w:ascii="Arial" w:hAnsi="Arial" w:cs="Arial"/>
                            <w:sz w:val="24"/>
                          </w:rPr>
                          <w:t>Phase one</w:t>
                        </w:r>
                        <w:r>
                          <w:rPr>
                            <w:rFonts w:ascii="Arial" w:hAnsi="Arial" w:cs="Arial"/>
                            <w:sz w:val="24"/>
                          </w:rPr>
                          <w:t xml:space="preserve"> involves transferring emotional control to the witness. It’s more like, the witness is encouraged to do most of the talking. This can be achieved through open ended questions that allow the witness to take his/her time answering the questions and to control the pace of the interview. The interviewer should not interrupt he witness and should time the necessary questions carefully.</w:t>
                        </w:r>
                      </w:p>
                    </w:txbxContent>
                  </v:textbox>
                </v:shape>
              </w:pict>
            </w:r>
          </w:p>
          <w:p w:rsidR="00E51CD6" w:rsidRDefault="00E51CD6" w:rsidP="00E51CD6">
            <w:pPr>
              <w:spacing w:line="360" w:lineRule="auto"/>
              <w:jc w:val="both"/>
              <w:rPr>
                <w:rFonts w:ascii="Arial" w:hAnsi="Arial" w:cs="Arial"/>
                <w:sz w:val="24"/>
              </w:rPr>
            </w:pPr>
          </w:p>
          <w:p w:rsidR="00E51CD6" w:rsidRPr="00752116" w:rsidRDefault="00E51CD6" w:rsidP="00E51CD6">
            <w:pPr>
              <w:spacing w:line="360" w:lineRule="auto"/>
              <w:jc w:val="both"/>
              <w:rPr>
                <w:rFonts w:ascii="Arial" w:hAnsi="Arial" w:cs="Arial"/>
                <w:sz w:val="24"/>
              </w:rPr>
            </w:pPr>
          </w:p>
          <w:p w:rsidR="00E51CD6" w:rsidRDefault="00E51CD6" w:rsidP="00E51CD6">
            <w:pPr>
              <w:spacing w:line="360" w:lineRule="auto"/>
              <w:jc w:val="right"/>
              <w:rPr>
                <w:rFonts w:ascii="Arial" w:hAnsi="Arial" w:cs="Arial"/>
                <w:sz w:val="24"/>
              </w:rPr>
            </w:pPr>
          </w:p>
          <w:p w:rsidR="00E51CD6" w:rsidRPr="00F627BE" w:rsidRDefault="00E51CD6" w:rsidP="00E51CD6">
            <w:pPr>
              <w:rPr>
                <w:rFonts w:ascii="Arial" w:hAnsi="Arial" w:cs="Arial"/>
                <w:sz w:val="24"/>
              </w:rPr>
            </w:pPr>
          </w:p>
          <w:p w:rsidR="00E51CD6" w:rsidRPr="00F627BE" w:rsidRDefault="00E51CD6" w:rsidP="00E51CD6">
            <w:pPr>
              <w:rPr>
                <w:rFonts w:ascii="Arial" w:hAnsi="Arial" w:cs="Arial"/>
                <w:sz w:val="24"/>
              </w:rPr>
            </w:pPr>
          </w:p>
          <w:p w:rsidR="00E51CD6" w:rsidRPr="00F627BE" w:rsidRDefault="00E51CD6" w:rsidP="00E51CD6">
            <w:pPr>
              <w:rPr>
                <w:rFonts w:ascii="Arial" w:hAnsi="Arial" w:cs="Arial"/>
                <w:sz w:val="24"/>
              </w:rPr>
            </w:pPr>
          </w:p>
          <w:p w:rsidR="00E51CD6" w:rsidRPr="00F627BE" w:rsidRDefault="00E51CD6" w:rsidP="00E51CD6">
            <w:pPr>
              <w:rPr>
                <w:rFonts w:ascii="Arial" w:hAnsi="Arial" w:cs="Arial"/>
                <w:sz w:val="24"/>
              </w:rPr>
            </w:pPr>
          </w:p>
          <w:p w:rsidR="00E51CD6" w:rsidRPr="00F627BE" w:rsidRDefault="00E51CD6" w:rsidP="00E51CD6">
            <w:pPr>
              <w:rPr>
                <w:rFonts w:ascii="Arial" w:hAnsi="Arial" w:cs="Arial"/>
                <w:sz w:val="24"/>
              </w:rPr>
            </w:pPr>
            <w:r>
              <w:rPr>
                <w:rFonts w:ascii="Arial" w:hAnsi="Arial" w:cs="Arial"/>
                <w:noProof/>
                <w:sz w:val="24"/>
                <w:lang w:eastAsia="en-MY"/>
              </w:rPr>
              <w:pict>
                <v:shape id="_x0000_s1041" type="#_x0000_t202" style="position:absolute;margin-left:-5.85pt;margin-top:6.65pt;width:463.2pt;height:147.3pt;z-index:251663360">
                  <v:textbox>
                    <w:txbxContent>
                      <w:p w:rsidR="00E51CD6" w:rsidRPr="00333CD5" w:rsidRDefault="00E51CD6" w:rsidP="00E51CD6">
                        <w:pPr>
                          <w:spacing w:line="360" w:lineRule="auto"/>
                          <w:jc w:val="both"/>
                          <w:rPr>
                            <w:rFonts w:ascii="Arial" w:hAnsi="Arial" w:cs="Arial"/>
                            <w:sz w:val="24"/>
                            <w:szCs w:val="24"/>
                          </w:rPr>
                        </w:pPr>
                        <w:r>
                          <w:rPr>
                            <w:rFonts w:ascii="Arial" w:hAnsi="Arial" w:cs="Arial"/>
                            <w:sz w:val="24"/>
                            <w:szCs w:val="24"/>
                          </w:rPr>
                          <w:t>Phase two involves a basic line of questioning based on the witness’s recollection of the event. This line of questioning is remarkably different from standard police interviews where the interviewer focuses on filing in the blanks in the police report. Even though it is important for the interview to be structured to extent in a order to obtain information on who, what, where, when, why and how, most of the questions in this phase need to concentrate on the witness recreation of the event in his/her own narrative.</w:t>
                        </w:r>
                      </w:p>
                    </w:txbxContent>
                  </v:textbox>
                </v:shape>
              </w:pict>
            </w:r>
          </w:p>
          <w:p w:rsidR="00E51CD6" w:rsidRPr="00F627BE" w:rsidRDefault="00E51CD6" w:rsidP="00E51CD6">
            <w:pPr>
              <w:rPr>
                <w:rFonts w:ascii="Arial" w:hAnsi="Arial" w:cs="Arial"/>
                <w:sz w:val="24"/>
              </w:rPr>
            </w:pPr>
          </w:p>
          <w:p w:rsidR="00E51CD6" w:rsidRPr="00F627BE" w:rsidRDefault="00E51CD6" w:rsidP="00E51CD6">
            <w:pPr>
              <w:rPr>
                <w:rFonts w:ascii="Arial" w:hAnsi="Arial" w:cs="Arial"/>
                <w:sz w:val="24"/>
              </w:rPr>
            </w:pPr>
          </w:p>
          <w:p w:rsidR="00E51CD6" w:rsidRPr="00F627BE" w:rsidRDefault="00E51CD6" w:rsidP="00E51CD6">
            <w:pPr>
              <w:rPr>
                <w:rFonts w:ascii="Arial" w:hAnsi="Arial" w:cs="Arial"/>
                <w:sz w:val="24"/>
              </w:rPr>
            </w:pPr>
          </w:p>
          <w:p w:rsidR="00E51CD6" w:rsidRPr="00F627BE" w:rsidRDefault="00E51CD6" w:rsidP="00E51CD6">
            <w:pPr>
              <w:rPr>
                <w:rFonts w:ascii="Arial" w:hAnsi="Arial" w:cs="Arial"/>
                <w:sz w:val="24"/>
              </w:rPr>
            </w:pPr>
          </w:p>
          <w:p w:rsidR="00E51CD6" w:rsidRPr="00F627BE" w:rsidRDefault="00E51CD6" w:rsidP="00E51CD6">
            <w:pPr>
              <w:rPr>
                <w:rFonts w:ascii="Arial" w:hAnsi="Arial" w:cs="Arial"/>
                <w:sz w:val="24"/>
              </w:rPr>
            </w:pPr>
          </w:p>
          <w:p w:rsidR="00E51CD6" w:rsidRPr="00F627BE" w:rsidRDefault="00E51CD6" w:rsidP="00E51CD6">
            <w:pPr>
              <w:rPr>
                <w:rFonts w:ascii="Arial" w:hAnsi="Arial" w:cs="Arial"/>
                <w:sz w:val="24"/>
              </w:rPr>
            </w:pPr>
          </w:p>
          <w:p w:rsidR="00E51CD6" w:rsidRPr="00F627BE" w:rsidRDefault="00E51CD6" w:rsidP="00E51CD6">
            <w:pPr>
              <w:rPr>
                <w:rFonts w:ascii="Arial" w:hAnsi="Arial" w:cs="Arial"/>
                <w:sz w:val="24"/>
              </w:rPr>
            </w:pPr>
          </w:p>
          <w:p w:rsidR="00E51CD6" w:rsidRDefault="00E51CD6" w:rsidP="00E51CD6">
            <w:pPr>
              <w:rPr>
                <w:rFonts w:ascii="Arial" w:hAnsi="Arial" w:cs="Arial"/>
                <w:sz w:val="24"/>
              </w:rPr>
            </w:pPr>
          </w:p>
          <w:p w:rsidR="00E51CD6" w:rsidRDefault="00E51CD6" w:rsidP="00E51CD6">
            <w:pPr>
              <w:rPr>
                <w:rFonts w:ascii="Arial" w:hAnsi="Arial" w:cs="Arial"/>
                <w:sz w:val="24"/>
              </w:rPr>
            </w:pPr>
          </w:p>
          <w:p w:rsidR="00E51CD6" w:rsidRDefault="00E51CD6" w:rsidP="00E51CD6">
            <w:pPr>
              <w:spacing w:line="360" w:lineRule="auto"/>
              <w:jc w:val="both"/>
              <w:rPr>
                <w:rFonts w:ascii="Arial" w:hAnsi="Arial" w:cs="Arial"/>
                <w:sz w:val="24"/>
              </w:rPr>
            </w:pPr>
          </w:p>
          <w:p w:rsidR="00E51CD6" w:rsidRDefault="00E51CD6" w:rsidP="00E51CD6">
            <w:pPr>
              <w:spacing w:line="360" w:lineRule="auto"/>
              <w:jc w:val="both"/>
              <w:rPr>
                <w:rFonts w:ascii="Arial" w:hAnsi="Arial" w:cs="Arial"/>
                <w:sz w:val="24"/>
              </w:rPr>
            </w:pPr>
          </w:p>
          <w:p w:rsidR="00E51CD6" w:rsidRDefault="00E51CD6" w:rsidP="00E51CD6">
            <w:pPr>
              <w:spacing w:line="360" w:lineRule="auto"/>
              <w:jc w:val="both"/>
              <w:rPr>
                <w:rFonts w:ascii="Arial" w:hAnsi="Arial" w:cs="Arial"/>
                <w:sz w:val="24"/>
              </w:rPr>
            </w:pPr>
          </w:p>
          <w:p w:rsidR="00E51CD6" w:rsidRDefault="00E51CD6" w:rsidP="00E51CD6">
            <w:pPr>
              <w:spacing w:line="360" w:lineRule="auto"/>
              <w:jc w:val="both"/>
              <w:rPr>
                <w:rFonts w:ascii="Arial" w:hAnsi="Arial" w:cs="Arial"/>
                <w:sz w:val="24"/>
              </w:rPr>
            </w:pPr>
            <w:r>
              <w:rPr>
                <w:rFonts w:ascii="Arial" w:hAnsi="Arial" w:cs="Arial"/>
                <w:noProof/>
                <w:sz w:val="24"/>
                <w:lang w:eastAsia="en-MY"/>
              </w:rPr>
              <w:pict>
                <v:shape id="_x0000_s1042" type="#_x0000_t202" style="position:absolute;left:0;text-align:left;margin-left:-5.85pt;margin-top:.85pt;width:463.2pt;height:187.35pt;z-index:251664384">
                  <v:textbox>
                    <w:txbxContent>
                      <w:p w:rsidR="00E51CD6" w:rsidRPr="001F36AD" w:rsidRDefault="00E51CD6" w:rsidP="00E51CD6">
                        <w:pPr>
                          <w:spacing w:line="360" w:lineRule="auto"/>
                          <w:jc w:val="both"/>
                          <w:rPr>
                            <w:rFonts w:ascii="Arial" w:hAnsi="Arial" w:cs="Arial"/>
                            <w:sz w:val="24"/>
                            <w:szCs w:val="24"/>
                          </w:rPr>
                        </w:pPr>
                        <w:r>
                          <w:rPr>
                            <w:rFonts w:ascii="Arial" w:hAnsi="Arial" w:cs="Arial"/>
                            <w:sz w:val="24"/>
                            <w:szCs w:val="24"/>
                          </w:rPr>
                          <w:t>Phase three is the process where the interviewer, having asked all the basic questions, now directs the witness to make a second attempt to retrieve the information that they could not recall during the first report. During all these three phases, it is important that the interviewer use cognitive techniques to enable witnesses to recall the relevant information. While the interviewer encourages the witness to visually recreate the event, the witness recalls the context within which the event occurred. The retrieval enhancement technique is consistent with the first model of memory encoding, as it helps the witness recall hidden details and increases the overlap between the event and its context.</w:t>
                        </w:r>
                      </w:p>
                    </w:txbxContent>
                  </v:textbox>
                </v:shape>
              </w:pict>
            </w:r>
          </w:p>
          <w:p w:rsidR="00E51CD6" w:rsidRDefault="00E51CD6" w:rsidP="00E51CD6">
            <w:pPr>
              <w:spacing w:line="360" w:lineRule="auto"/>
              <w:jc w:val="both"/>
              <w:rPr>
                <w:rFonts w:ascii="Arial" w:hAnsi="Arial" w:cs="Arial"/>
                <w:sz w:val="24"/>
              </w:rPr>
            </w:pPr>
          </w:p>
          <w:p w:rsidR="00E51CD6" w:rsidRDefault="00E51CD6" w:rsidP="00E51CD6">
            <w:pPr>
              <w:spacing w:line="360" w:lineRule="auto"/>
              <w:jc w:val="both"/>
              <w:rPr>
                <w:rFonts w:ascii="Arial" w:hAnsi="Arial" w:cs="Arial"/>
                <w:sz w:val="24"/>
              </w:rPr>
            </w:pPr>
          </w:p>
          <w:p w:rsidR="00E51CD6" w:rsidRDefault="00E51CD6" w:rsidP="00E51CD6">
            <w:pPr>
              <w:spacing w:line="360" w:lineRule="auto"/>
              <w:jc w:val="both"/>
              <w:rPr>
                <w:rFonts w:ascii="Arial" w:hAnsi="Arial" w:cs="Arial"/>
                <w:sz w:val="24"/>
              </w:rPr>
            </w:pPr>
          </w:p>
          <w:p w:rsidR="00E51CD6" w:rsidRDefault="00E51CD6" w:rsidP="00E51CD6">
            <w:pPr>
              <w:spacing w:line="360" w:lineRule="auto"/>
              <w:jc w:val="both"/>
              <w:rPr>
                <w:rFonts w:ascii="Arial" w:hAnsi="Arial" w:cs="Arial"/>
                <w:sz w:val="24"/>
              </w:rPr>
            </w:pPr>
          </w:p>
          <w:p w:rsidR="00E51CD6" w:rsidRDefault="00E51CD6" w:rsidP="00E51CD6">
            <w:pPr>
              <w:spacing w:line="360" w:lineRule="auto"/>
              <w:jc w:val="both"/>
              <w:rPr>
                <w:rFonts w:ascii="Arial" w:hAnsi="Arial" w:cs="Arial"/>
                <w:sz w:val="24"/>
              </w:rPr>
            </w:pPr>
          </w:p>
          <w:p w:rsidR="00E51CD6" w:rsidRDefault="00E51CD6" w:rsidP="00E51CD6">
            <w:pPr>
              <w:spacing w:line="360" w:lineRule="auto"/>
              <w:jc w:val="both"/>
              <w:rPr>
                <w:rFonts w:ascii="Arial" w:hAnsi="Arial" w:cs="Arial"/>
                <w:sz w:val="24"/>
              </w:rPr>
            </w:pPr>
          </w:p>
          <w:p w:rsidR="00E51CD6" w:rsidRDefault="00E51CD6" w:rsidP="00E51CD6">
            <w:pPr>
              <w:spacing w:line="360" w:lineRule="auto"/>
              <w:jc w:val="both"/>
              <w:rPr>
                <w:rFonts w:ascii="Arial" w:hAnsi="Arial" w:cs="Arial"/>
                <w:sz w:val="24"/>
              </w:rPr>
            </w:pPr>
          </w:p>
          <w:p w:rsidR="00E51CD6" w:rsidRDefault="00E51CD6" w:rsidP="00E51CD6">
            <w:pPr>
              <w:spacing w:line="360" w:lineRule="auto"/>
              <w:jc w:val="both"/>
              <w:rPr>
                <w:rFonts w:ascii="Arial" w:hAnsi="Arial" w:cs="Arial"/>
                <w:sz w:val="24"/>
              </w:rPr>
            </w:pPr>
          </w:p>
          <w:p w:rsidR="00E51CD6" w:rsidRDefault="00E51CD6" w:rsidP="00E51CD6">
            <w:pPr>
              <w:spacing w:line="360" w:lineRule="auto"/>
              <w:jc w:val="both"/>
              <w:rPr>
                <w:rFonts w:ascii="Arial" w:hAnsi="Arial" w:cs="Arial"/>
                <w:sz w:val="24"/>
              </w:rPr>
            </w:pPr>
          </w:p>
          <w:p w:rsidR="00E51CD6" w:rsidRDefault="00E51CD6" w:rsidP="00E51CD6">
            <w:pPr>
              <w:spacing w:line="360" w:lineRule="auto"/>
              <w:jc w:val="both"/>
              <w:rPr>
                <w:rFonts w:ascii="Arial" w:hAnsi="Arial" w:cs="Arial"/>
                <w:sz w:val="24"/>
              </w:rPr>
            </w:pPr>
          </w:p>
          <w:p w:rsidR="00E51CD6" w:rsidRDefault="00E51CD6" w:rsidP="00E51CD6">
            <w:pPr>
              <w:spacing w:line="360" w:lineRule="auto"/>
              <w:jc w:val="both"/>
              <w:rPr>
                <w:rFonts w:ascii="Arial" w:hAnsi="Arial" w:cs="Arial"/>
                <w:sz w:val="24"/>
              </w:rPr>
            </w:pPr>
          </w:p>
          <w:p w:rsidR="00E51CD6" w:rsidRDefault="00E51CD6" w:rsidP="00E51CD6">
            <w:pPr>
              <w:spacing w:line="360" w:lineRule="auto"/>
              <w:jc w:val="both"/>
              <w:rPr>
                <w:rFonts w:ascii="Arial" w:hAnsi="Arial" w:cs="Arial"/>
                <w:sz w:val="24"/>
              </w:rPr>
            </w:pPr>
          </w:p>
          <w:p w:rsidR="00E51CD6" w:rsidRDefault="00E51CD6" w:rsidP="00E51CD6">
            <w:pPr>
              <w:spacing w:line="360" w:lineRule="auto"/>
              <w:jc w:val="both"/>
              <w:rPr>
                <w:rFonts w:ascii="Arial" w:hAnsi="Arial" w:cs="Arial"/>
                <w:sz w:val="24"/>
              </w:rPr>
            </w:pPr>
          </w:p>
          <w:p w:rsidR="00E51CD6" w:rsidRDefault="00E51CD6" w:rsidP="00E51CD6">
            <w:pPr>
              <w:spacing w:line="360" w:lineRule="auto"/>
              <w:jc w:val="both"/>
              <w:rPr>
                <w:rFonts w:ascii="Arial" w:hAnsi="Arial" w:cs="Arial"/>
                <w:sz w:val="24"/>
              </w:rPr>
            </w:pPr>
            <w:r>
              <w:rPr>
                <w:rFonts w:ascii="Arial" w:hAnsi="Arial" w:cs="Arial"/>
                <w:sz w:val="24"/>
              </w:rPr>
              <w:t xml:space="preserve">After the witness has recreated the scene, the interviewer might further probe about the particulars of the scene such as asking about the description on what happened on the crime day. This may result in the witness recalling more images of the event. At this point, it is crucial to encourage the witness to share every detail regardless of whether it is incomplete or irrelevant, because the witness may dismiss detail that they think it is unimportant, but for an investigator it could lead to a clue to find the criminal. The interviewer may explore alternative memory access routes while guiding the witness through the recall process. The techniques use the schema and multiple trace models to retrieve memory through different paths and make the witness approach the memory with a different perspective. </w:t>
            </w:r>
          </w:p>
          <w:p w:rsidR="00E51CD6" w:rsidRDefault="00E51CD6" w:rsidP="00E51CD6">
            <w:pPr>
              <w:spacing w:line="360" w:lineRule="auto"/>
              <w:jc w:val="both"/>
              <w:rPr>
                <w:rFonts w:ascii="Arial" w:hAnsi="Arial" w:cs="Arial"/>
                <w:sz w:val="24"/>
              </w:rPr>
            </w:pPr>
          </w:p>
          <w:p w:rsidR="00E51CD6" w:rsidRDefault="00E51CD6" w:rsidP="00E51CD6">
            <w:pPr>
              <w:spacing w:line="360" w:lineRule="auto"/>
              <w:jc w:val="both"/>
              <w:rPr>
                <w:rFonts w:ascii="Arial" w:hAnsi="Arial" w:cs="Arial"/>
                <w:sz w:val="24"/>
              </w:rPr>
            </w:pPr>
            <w:r>
              <w:rPr>
                <w:rFonts w:ascii="Arial" w:hAnsi="Arial" w:cs="Arial"/>
                <w:sz w:val="24"/>
              </w:rPr>
              <w:t>The interviewer might also encourage the witness to rearrange the event temporarily. Sometimes, it won’t be in order. The investigator might ask the investigator to recall the events in non chronological point. It is because asking the witness to rearrange the chronological order of the event and start from end may run counter to context reconstruction.</w:t>
            </w:r>
          </w:p>
          <w:p w:rsidR="00E51CD6" w:rsidRDefault="00E51CD6" w:rsidP="00E51CD6">
            <w:pPr>
              <w:autoSpaceDE w:val="0"/>
              <w:autoSpaceDN w:val="0"/>
              <w:adjustRightInd w:val="0"/>
              <w:spacing w:line="360" w:lineRule="auto"/>
              <w:jc w:val="both"/>
              <w:rPr>
                <w:rFonts w:ascii="Arial" w:hAnsi="Arial" w:cs="Arial"/>
                <w:sz w:val="24"/>
              </w:rPr>
            </w:pPr>
          </w:p>
          <w:p w:rsidR="00E51CD6" w:rsidRDefault="00E51CD6" w:rsidP="00E51CD6">
            <w:pPr>
              <w:autoSpaceDE w:val="0"/>
              <w:autoSpaceDN w:val="0"/>
              <w:adjustRightInd w:val="0"/>
              <w:spacing w:line="360" w:lineRule="auto"/>
              <w:jc w:val="both"/>
              <w:rPr>
                <w:rFonts w:ascii="Arial" w:hAnsi="Arial" w:cs="Arial"/>
                <w:sz w:val="24"/>
                <w:szCs w:val="24"/>
              </w:rPr>
            </w:pPr>
            <w:r>
              <w:rPr>
                <w:rFonts w:ascii="Arial" w:hAnsi="Arial" w:cs="Arial"/>
                <w:sz w:val="24"/>
              </w:rPr>
              <w:t xml:space="preserve">Few errors can occur during usage of this method. It is because there possibility of error in recalling of events. This is the technique that requires information being recalled which increases possibility of error in recollection. </w:t>
            </w:r>
            <w:r w:rsidRPr="009F164D">
              <w:rPr>
                <w:rFonts w:ascii="Arial" w:hAnsi="Arial" w:cs="Arial"/>
                <w:sz w:val="24"/>
                <w:szCs w:val="24"/>
              </w:rPr>
              <w:t>While this is a risk associated with every memory-enhancing technique, it is the</w:t>
            </w:r>
            <w:r>
              <w:rPr>
                <w:rFonts w:ascii="Arial" w:hAnsi="Arial" w:cs="Arial"/>
                <w:sz w:val="24"/>
                <w:szCs w:val="24"/>
              </w:rPr>
              <w:t xml:space="preserve"> </w:t>
            </w:r>
            <w:r w:rsidRPr="009F164D">
              <w:rPr>
                <w:rFonts w:ascii="Arial" w:hAnsi="Arial" w:cs="Arial"/>
                <w:sz w:val="24"/>
                <w:szCs w:val="24"/>
              </w:rPr>
              <w:t>interviewer’s responsibility to reduce the impact of error. One way of doing this is to use memory</w:t>
            </w:r>
            <w:r>
              <w:rPr>
                <w:rFonts w:ascii="Arial" w:hAnsi="Arial" w:cs="Arial"/>
                <w:sz w:val="24"/>
                <w:szCs w:val="24"/>
              </w:rPr>
              <w:t xml:space="preserve"> </w:t>
            </w:r>
            <w:r w:rsidRPr="009F164D">
              <w:rPr>
                <w:rFonts w:ascii="Arial" w:hAnsi="Arial" w:cs="Arial"/>
                <w:sz w:val="24"/>
                <w:szCs w:val="24"/>
              </w:rPr>
              <w:t>enhancing</w:t>
            </w:r>
            <w:r>
              <w:rPr>
                <w:rFonts w:ascii="Arial" w:hAnsi="Arial" w:cs="Arial"/>
                <w:sz w:val="24"/>
                <w:szCs w:val="24"/>
              </w:rPr>
              <w:t xml:space="preserve"> </w:t>
            </w:r>
            <w:r w:rsidRPr="009F164D">
              <w:rPr>
                <w:rFonts w:ascii="Arial" w:hAnsi="Arial" w:cs="Arial"/>
                <w:sz w:val="24"/>
                <w:szCs w:val="24"/>
              </w:rPr>
              <w:t>techniques as investigative tools only. Supporting evidence should support any evidence that</w:t>
            </w:r>
            <w:r>
              <w:rPr>
                <w:rFonts w:ascii="Arial" w:hAnsi="Arial" w:cs="Arial"/>
                <w:sz w:val="24"/>
                <w:szCs w:val="24"/>
              </w:rPr>
              <w:t xml:space="preserve"> </w:t>
            </w:r>
            <w:r w:rsidRPr="009F164D">
              <w:rPr>
                <w:rFonts w:ascii="Arial" w:hAnsi="Arial" w:cs="Arial"/>
                <w:sz w:val="24"/>
                <w:szCs w:val="24"/>
              </w:rPr>
              <w:t>the interviewer obtains during witness interviews. Documentary evidence might be used to support</w:t>
            </w:r>
            <w:r>
              <w:rPr>
                <w:rFonts w:ascii="Arial" w:hAnsi="Arial" w:cs="Arial"/>
                <w:sz w:val="24"/>
                <w:szCs w:val="24"/>
              </w:rPr>
              <w:t xml:space="preserve"> </w:t>
            </w:r>
            <w:r w:rsidRPr="009F164D">
              <w:rPr>
                <w:rFonts w:ascii="Arial" w:hAnsi="Arial" w:cs="Arial"/>
                <w:sz w:val="24"/>
                <w:szCs w:val="24"/>
              </w:rPr>
              <w:t>the evidence obtained during interviews in financial crime investigations.</w:t>
            </w:r>
          </w:p>
          <w:p w:rsidR="00E51CD6" w:rsidRDefault="00E51CD6" w:rsidP="00E51CD6">
            <w:pPr>
              <w:autoSpaceDE w:val="0"/>
              <w:autoSpaceDN w:val="0"/>
              <w:adjustRightInd w:val="0"/>
              <w:spacing w:line="360" w:lineRule="auto"/>
              <w:jc w:val="both"/>
              <w:rPr>
                <w:rFonts w:ascii="Arial" w:hAnsi="Arial" w:cs="Arial"/>
                <w:sz w:val="24"/>
                <w:szCs w:val="24"/>
              </w:rPr>
            </w:pPr>
          </w:p>
          <w:p w:rsidR="00E51CD6" w:rsidRPr="009F164D" w:rsidRDefault="00E51CD6" w:rsidP="00E51CD6">
            <w:pPr>
              <w:autoSpaceDE w:val="0"/>
              <w:autoSpaceDN w:val="0"/>
              <w:adjustRightInd w:val="0"/>
              <w:spacing w:line="360" w:lineRule="auto"/>
              <w:jc w:val="both"/>
              <w:rPr>
                <w:rFonts w:ascii="Arial" w:hAnsi="Arial" w:cs="Arial"/>
                <w:sz w:val="24"/>
                <w:szCs w:val="24"/>
              </w:rPr>
            </w:pPr>
            <w:r w:rsidRPr="009F164D">
              <w:rPr>
                <w:rFonts w:ascii="Arial" w:hAnsi="Arial" w:cs="Arial"/>
                <w:sz w:val="24"/>
                <w:szCs w:val="24"/>
              </w:rPr>
              <w:t>The rapport-building phase of the interview involves the interviewer building a level of reliance with the</w:t>
            </w:r>
            <w:r>
              <w:rPr>
                <w:rFonts w:ascii="Arial" w:hAnsi="Arial" w:cs="Arial"/>
                <w:sz w:val="24"/>
                <w:szCs w:val="24"/>
              </w:rPr>
              <w:t xml:space="preserve"> </w:t>
            </w:r>
            <w:r w:rsidRPr="009F164D">
              <w:rPr>
                <w:rFonts w:ascii="Arial" w:hAnsi="Arial" w:cs="Arial"/>
                <w:sz w:val="24"/>
                <w:szCs w:val="24"/>
              </w:rPr>
              <w:t>witness. Two things must occur during this phase: the interviewer must assess and analyze the verbal</w:t>
            </w:r>
            <w:r>
              <w:rPr>
                <w:rFonts w:ascii="Arial" w:hAnsi="Arial" w:cs="Arial"/>
                <w:sz w:val="24"/>
                <w:szCs w:val="24"/>
              </w:rPr>
              <w:t xml:space="preserve"> </w:t>
            </w:r>
            <w:r w:rsidRPr="009F164D">
              <w:rPr>
                <w:rFonts w:ascii="Arial" w:hAnsi="Arial" w:cs="Arial"/>
                <w:sz w:val="24"/>
                <w:szCs w:val="24"/>
              </w:rPr>
              <w:t>and non-verbal cues indicating the witness’s behaviour pattern, and there should be a comfort level</w:t>
            </w:r>
            <w:r>
              <w:rPr>
                <w:rFonts w:ascii="Arial" w:hAnsi="Arial" w:cs="Arial"/>
                <w:sz w:val="24"/>
                <w:szCs w:val="24"/>
              </w:rPr>
              <w:t xml:space="preserve"> </w:t>
            </w:r>
            <w:r w:rsidRPr="009F164D">
              <w:rPr>
                <w:rFonts w:ascii="Arial" w:hAnsi="Arial" w:cs="Arial"/>
                <w:sz w:val="24"/>
                <w:szCs w:val="24"/>
              </w:rPr>
              <w:t xml:space="preserve">between the interviewer and the witness that sets the tone for the conversation. </w:t>
            </w:r>
          </w:p>
          <w:p w:rsidR="00CC2FB3" w:rsidRDefault="00CC2FB3" w:rsidP="00E51CD6">
            <w:pPr>
              <w:spacing w:line="360" w:lineRule="auto"/>
              <w:ind w:left="360"/>
              <w:jc w:val="both"/>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26122" w:rsidP="00A851DA">
            <w:pPr>
              <w:rPr>
                <w:rFonts w:cs="Bliss-Regular"/>
                <w:color w:val="000000"/>
              </w:rPr>
            </w:pPr>
            <w:r>
              <w:rPr>
                <w:rFonts w:cs="Bliss-Regular"/>
                <w:color w:val="000000"/>
              </w:rPr>
              <w:t>Ghitha Kerubanandan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E51CD6" w:rsidP="00A851DA">
            <w:pPr>
              <w:rPr>
                <w:rFonts w:cs="Bliss-Regular"/>
                <w:color w:val="000000"/>
              </w:rPr>
            </w:pPr>
            <w:r>
              <w:rPr>
                <w:rFonts w:cs="Bliss-Regular"/>
                <w:color w:val="000000"/>
              </w:rPr>
              <w:t>8.7.2016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C0203" w:rsidRDefault="00BC0203" w:rsidP="00CB4D0A">
      <w:pPr>
        <w:spacing w:after="0" w:line="240" w:lineRule="auto"/>
      </w:pPr>
      <w:r>
        <w:separator/>
      </w:r>
    </w:p>
  </w:endnote>
  <w:endnote w:type="continuationSeparator" w:id="1">
    <w:p w:rsidR="00BC0203" w:rsidRDefault="00BC0203"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C0203" w:rsidRDefault="00BC0203" w:rsidP="00CB4D0A">
      <w:pPr>
        <w:spacing w:after="0" w:line="240" w:lineRule="auto"/>
      </w:pPr>
      <w:r>
        <w:separator/>
      </w:r>
    </w:p>
  </w:footnote>
  <w:footnote w:type="continuationSeparator" w:id="1">
    <w:p w:rsidR="00BC0203" w:rsidRDefault="00BC0203"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B23CF9"/>
    <w:multiLevelType w:val="hybridMultilevel"/>
    <w:tmpl w:val="F4A27B3E"/>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
    <w:nsid w:val="13026C82"/>
    <w:multiLevelType w:val="hybridMultilevel"/>
    <w:tmpl w:val="0A82A0F4"/>
    <w:lvl w:ilvl="0" w:tplc="4409000F">
      <w:start w:val="1"/>
      <w:numFmt w:val="decimal"/>
      <w:lvlText w:val="%1."/>
      <w:lvlJc w:val="left"/>
      <w:pPr>
        <w:ind w:left="360" w:hanging="360"/>
      </w:pPr>
      <w:rPr>
        <w:rFonts w:hint="default"/>
      </w:rPr>
    </w:lvl>
    <w:lvl w:ilvl="1" w:tplc="44090019">
      <w:start w:val="1"/>
      <w:numFmt w:val="lowerLetter"/>
      <w:lvlText w:val="%2."/>
      <w:lvlJc w:val="left"/>
      <w:pPr>
        <w:ind w:left="1080" w:hanging="360"/>
      </w:pPr>
    </w:lvl>
    <w:lvl w:ilvl="2" w:tplc="4409001B">
      <w:start w:val="1"/>
      <w:numFmt w:val="lowerRoman"/>
      <w:lvlText w:val="%3."/>
      <w:lvlJc w:val="right"/>
      <w:pPr>
        <w:ind w:left="1800" w:hanging="180"/>
      </w:pPr>
    </w:lvl>
    <w:lvl w:ilvl="3" w:tplc="4409000F">
      <w:start w:val="1"/>
      <w:numFmt w:val="decimal"/>
      <w:lvlText w:val="%4."/>
      <w:lvlJc w:val="left"/>
      <w:pPr>
        <w:ind w:left="2520" w:hanging="360"/>
      </w:pPr>
    </w:lvl>
    <w:lvl w:ilvl="4" w:tplc="44090019" w:tentative="1">
      <w:start w:val="1"/>
      <w:numFmt w:val="lowerLetter"/>
      <w:lvlText w:val="%5."/>
      <w:lvlJc w:val="left"/>
      <w:pPr>
        <w:ind w:left="3240" w:hanging="360"/>
      </w:pPr>
    </w:lvl>
    <w:lvl w:ilvl="5" w:tplc="4409001B" w:tentative="1">
      <w:start w:val="1"/>
      <w:numFmt w:val="lowerRoman"/>
      <w:lvlText w:val="%6."/>
      <w:lvlJc w:val="right"/>
      <w:pPr>
        <w:ind w:left="3960" w:hanging="180"/>
      </w:pPr>
    </w:lvl>
    <w:lvl w:ilvl="6" w:tplc="4409000F" w:tentative="1">
      <w:start w:val="1"/>
      <w:numFmt w:val="decimal"/>
      <w:lvlText w:val="%7."/>
      <w:lvlJc w:val="left"/>
      <w:pPr>
        <w:ind w:left="4680" w:hanging="360"/>
      </w:pPr>
    </w:lvl>
    <w:lvl w:ilvl="7" w:tplc="44090019" w:tentative="1">
      <w:start w:val="1"/>
      <w:numFmt w:val="lowerLetter"/>
      <w:lvlText w:val="%8."/>
      <w:lvlJc w:val="left"/>
      <w:pPr>
        <w:ind w:left="5400" w:hanging="360"/>
      </w:pPr>
    </w:lvl>
    <w:lvl w:ilvl="8" w:tplc="4409001B" w:tentative="1">
      <w:start w:val="1"/>
      <w:numFmt w:val="lowerRoman"/>
      <w:lvlText w:val="%9."/>
      <w:lvlJc w:val="right"/>
      <w:pPr>
        <w:ind w:left="6120" w:hanging="180"/>
      </w:pPr>
    </w:lvl>
  </w:abstractNum>
  <w:abstractNum w:abstractNumId="2">
    <w:nsid w:val="14B6320A"/>
    <w:multiLevelType w:val="hybridMultilevel"/>
    <w:tmpl w:val="5B2AE852"/>
    <w:lvl w:ilvl="0" w:tplc="44090019">
      <w:start w:val="1"/>
      <w:numFmt w:val="lowerLetter"/>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3">
    <w:nsid w:val="210B549D"/>
    <w:multiLevelType w:val="hybridMultilevel"/>
    <w:tmpl w:val="BF9C76B4"/>
    <w:lvl w:ilvl="0" w:tplc="44090017">
      <w:start w:val="1"/>
      <w:numFmt w:val="lowerLetter"/>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4">
    <w:nsid w:val="30863E1C"/>
    <w:multiLevelType w:val="hybridMultilevel"/>
    <w:tmpl w:val="C0D40BF6"/>
    <w:lvl w:ilvl="0" w:tplc="39609168">
      <w:start w:val="1"/>
      <w:numFmt w:val="bullet"/>
      <w:lvlText w:val="-"/>
      <w:lvlJc w:val="left"/>
      <w:pPr>
        <w:ind w:left="1080" w:hanging="360"/>
      </w:pPr>
      <w:rPr>
        <w:rFonts w:ascii="Arial" w:eastAsiaTheme="minorHAnsi" w:hAnsi="Arial" w:cs="Arial" w:hint="default"/>
      </w:rPr>
    </w:lvl>
    <w:lvl w:ilvl="1" w:tplc="44090003" w:tentative="1">
      <w:start w:val="1"/>
      <w:numFmt w:val="bullet"/>
      <w:lvlText w:val="o"/>
      <w:lvlJc w:val="left"/>
      <w:pPr>
        <w:ind w:left="1800" w:hanging="360"/>
      </w:pPr>
      <w:rPr>
        <w:rFonts w:ascii="Courier New" w:hAnsi="Courier New" w:cs="Courier New" w:hint="default"/>
      </w:rPr>
    </w:lvl>
    <w:lvl w:ilvl="2" w:tplc="44090005" w:tentative="1">
      <w:start w:val="1"/>
      <w:numFmt w:val="bullet"/>
      <w:lvlText w:val=""/>
      <w:lvlJc w:val="left"/>
      <w:pPr>
        <w:ind w:left="2520" w:hanging="360"/>
      </w:pPr>
      <w:rPr>
        <w:rFonts w:ascii="Wingdings" w:hAnsi="Wingdings" w:hint="default"/>
      </w:rPr>
    </w:lvl>
    <w:lvl w:ilvl="3" w:tplc="44090001" w:tentative="1">
      <w:start w:val="1"/>
      <w:numFmt w:val="bullet"/>
      <w:lvlText w:val=""/>
      <w:lvlJc w:val="left"/>
      <w:pPr>
        <w:ind w:left="3240" w:hanging="360"/>
      </w:pPr>
      <w:rPr>
        <w:rFonts w:ascii="Symbol" w:hAnsi="Symbol" w:hint="default"/>
      </w:rPr>
    </w:lvl>
    <w:lvl w:ilvl="4" w:tplc="44090003" w:tentative="1">
      <w:start w:val="1"/>
      <w:numFmt w:val="bullet"/>
      <w:lvlText w:val="o"/>
      <w:lvlJc w:val="left"/>
      <w:pPr>
        <w:ind w:left="3960" w:hanging="360"/>
      </w:pPr>
      <w:rPr>
        <w:rFonts w:ascii="Courier New" w:hAnsi="Courier New" w:cs="Courier New" w:hint="default"/>
      </w:rPr>
    </w:lvl>
    <w:lvl w:ilvl="5" w:tplc="44090005" w:tentative="1">
      <w:start w:val="1"/>
      <w:numFmt w:val="bullet"/>
      <w:lvlText w:val=""/>
      <w:lvlJc w:val="left"/>
      <w:pPr>
        <w:ind w:left="4680" w:hanging="360"/>
      </w:pPr>
      <w:rPr>
        <w:rFonts w:ascii="Wingdings" w:hAnsi="Wingdings" w:hint="default"/>
      </w:rPr>
    </w:lvl>
    <w:lvl w:ilvl="6" w:tplc="44090001" w:tentative="1">
      <w:start w:val="1"/>
      <w:numFmt w:val="bullet"/>
      <w:lvlText w:val=""/>
      <w:lvlJc w:val="left"/>
      <w:pPr>
        <w:ind w:left="5400" w:hanging="360"/>
      </w:pPr>
      <w:rPr>
        <w:rFonts w:ascii="Symbol" w:hAnsi="Symbol" w:hint="default"/>
      </w:rPr>
    </w:lvl>
    <w:lvl w:ilvl="7" w:tplc="44090003" w:tentative="1">
      <w:start w:val="1"/>
      <w:numFmt w:val="bullet"/>
      <w:lvlText w:val="o"/>
      <w:lvlJc w:val="left"/>
      <w:pPr>
        <w:ind w:left="6120" w:hanging="360"/>
      </w:pPr>
      <w:rPr>
        <w:rFonts w:ascii="Courier New" w:hAnsi="Courier New" w:cs="Courier New" w:hint="default"/>
      </w:rPr>
    </w:lvl>
    <w:lvl w:ilvl="8" w:tplc="44090005" w:tentative="1">
      <w:start w:val="1"/>
      <w:numFmt w:val="bullet"/>
      <w:lvlText w:val=""/>
      <w:lvlJc w:val="left"/>
      <w:pPr>
        <w:ind w:left="6840" w:hanging="360"/>
      </w:pPr>
      <w:rPr>
        <w:rFonts w:ascii="Wingdings" w:hAnsi="Wingdings" w:hint="default"/>
      </w:rPr>
    </w:lvl>
  </w:abstractNum>
  <w:abstractNum w:abstractNumId="5">
    <w:nsid w:val="360B00D8"/>
    <w:multiLevelType w:val="hybridMultilevel"/>
    <w:tmpl w:val="FECED0D0"/>
    <w:lvl w:ilvl="0" w:tplc="44090001">
      <w:start w:val="1"/>
      <w:numFmt w:val="bullet"/>
      <w:lvlText w:val=""/>
      <w:lvlJc w:val="left"/>
      <w:pPr>
        <w:ind w:left="360" w:hanging="360"/>
      </w:pPr>
      <w:rPr>
        <w:rFonts w:ascii="Symbol" w:hAnsi="Symbol" w:hint="default"/>
      </w:rPr>
    </w:lvl>
    <w:lvl w:ilvl="1" w:tplc="44090003" w:tentative="1">
      <w:start w:val="1"/>
      <w:numFmt w:val="bullet"/>
      <w:lvlText w:val="o"/>
      <w:lvlJc w:val="left"/>
      <w:pPr>
        <w:ind w:left="1080" w:hanging="360"/>
      </w:pPr>
      <w:rPr>
        <w:rFonts w:ascii="Courier New" w:hAnsi="Courier New" w:cs="Courier New" w:hint="default"/>
      </w:rPr>
    </w:lvl>
    <w:lvl w:ilvl="2" w:tplc="44090005" w:tentative="1">
      <w:start w:val="1"/>
      <w:numFmt w:val="bullet"/>
      <w:lvlText w:val=""/>
      <w:lvlJc w:val="left"/>
      <w:pPr>
        <w:ind w:left="1800" w:hanging="360"/>
      </w:pPr>
      <w:rPr>
        <w:rFonts w:ascii="Wingdings" w:hAnsi="Wingdings" w:hint="default"/>
      </w:rPr>
    </w:lvl>
    <w:lvl w:ilvl="3" w:tplc="44090001" w:tentative="1">
      <w:start w:val="1"/>
      <w:numFmt w:val="bullet"/>
      <w:lvlText w:val=""/>
      <w:lvlJc w:val="left"/>
      <w:pPr>
        <w:ind w:left="2520" w:hanging="360"/>
      </w:pPr>
      <w:rPr>
        <w:rFonts w:ascii="Symbol" w:hAnsi="Symbol" w:hint="default"/>
      </w:rPr>
    </w:lvl>
    <w:lvl w:ilvl="4" w:tplc="44090003" w:tentative="1">
      <w:start w:val="1"/>
      <w:numFmt w:val="bullet"/>
      <w:lvlText w:val="o"/>
      <w:lvlJc w:val="left"/>
      <w:pPr>
        <w:ind w:left="3240" w:hanging="360"/>
      </w:pPr>
      <w:rPr>
        <w:rFonts w:ascii="Courier New" w:hAnsi="Courier New" w:cs="Courier New" w:hint="default"/>
      </w:rPr>
    </w:lvl>
    <w:lvl w:ilvl="5" w:tplc="44090005" w:tentative="1">
      <w:start w:val="1"/>
      <w:numFmt w:val="bullet"/>
      <w:lvlText w:val=""/>
      <w:lvlJc w:val="left"/>
      <w:pPr>
        <w:ind w:left="3960" w:hanging="360"/>
      </w:pPr>
      <w:rPr>
        <w:rFonts w:ascii="Wingdings" w:hAnsi="Wingdings" w:hint="default"/>
      </w:rPr>
    </w:lvl>
    <w:lvl w:ilvl="6" w:tplc="44090001" w:tentative="1">
      <w:start w:val="1"/>
      <w:numFmt w:val="bullet"/>
      <w:lvlText w:val=""/>
      <w:lvlJc w:val="left"/>
      <w:pPr>
        <w:ind w:left="4680" w:hanging="360"/>
      </w:pPr>
      <w:rPr>
        <w:rFonts w:ascii="Symbol" w:hAnsi="Symbol" w:hint="default"/>
      </w:rPr>
    </w:lvl>
    <w:lvl w:ilvl="7" w:tplc="44090003" w:tentative="1">
      <w:start w:val="1"/>
      <w:numFmt w:val="bullet"/>
      <w:lvlText w:val="o"/>
      <w:lvlJc w:val="left"/>
      <w:pPr>
        <w:ind w:left="5400" w:hanging="360"/>
      </w:pPr>
      <w:rPr>
        <w:rFonts w:ascii="Courier New" w:hAnsi="Courier New" w:cs="Courier New" w:hint="default"/>
      </w:rPr>
    </w:lvl>
    <w:lvl w:ilvl="8" w:tplc="44090005" w:tentative="1">
      <w:start w:val="1"/>
      <w:numFmt w:val="bullet"/>
      <w:lvlText w:val=""/>
      <w:lvlJc w:val="left"/>
      <w:pPr>
        <w:ind w:left="6120" w:hanging="360"/>
      </w:pPr>
      <w:rPr>
        <w:rFonts w:ascii="Wingdings" w:hAnsi="Wingdings" w:hint="default"/>
      </w:rPr>
    </w:lvl>
  </w:abstractNum>
  <w:abstractNum w:abstractNumId="6">
    <w:nsid w:val="39D13458"/>
    <w:multiLevelType w:val="hybridMultilevel"/>
    <w:tmpl w:val="54C4737C"/>
    <w:lvl w:ilvl="0" w:tplc="AD1E0774">
      <w:start w:val="1"/>
      <w:numFmt w:val="lowerRoman"/>
      <w:lvlText w:val="%1."/>
      <w:lvlJc w:val="left"/>
      <w:pPr>
        <w:ind w:left="1080" w:hanging="72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7">
    <w:nsid w:val="42AE553E"/>
    <w:multiLevelType w:val="hybridMultilevel"/>
    <w:tmpl w:val="048CC21C"/>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8">
    <w:nsid w:val="42F60F36"/>
    <w:multiLevelType w:val="hybridMultilevel"/>
    <w:tmpl w:val="8ADE0604"/>
    <w:lvl w:ilvl="0" w:tplc="44090019">
      <w:start w:val="1"/>
      <w:numFmt w:val="lowerLetter"/>
      <w:lvlText w:val="%1."/>
      <w:lvlJc w:val="left"/>
      <w:pPr>
        <w:ind w:left="1440" w:hanging="360"/>
      </w:pPr>
    </w:lvl>
    <w:lvl w:ilvl="1" w:tplc="44090019">
      <w:start w:val="1"/>
      <w:numFmt w:val="lowerLetter"/>
      <w:lvlText w:val="%2."/>
      <w:lvlJc w:val="left"/>
      <w:pPr>
        <w:ind w:left="2160" w:hanging="360"/>
      </w:pPr>
    </w:lvl>
    <w:lvl w:ilvl="2" w:tplc="4409001B" w:tentative="1">
      <w:start w:val="1"/>
      <w:numFmt w:val="lowerRoman"/>
      <w:lvlText w:val="%3."/>
      <w:lvlJc w:val="right"/>
      <w:pPr>
        <w:ind w:left="2880" w:hanging="180"/>
      </w:pPr>
    </w:lvl>
    <w:lvl w:ilvl="3" w:tplc="4409000F" w:tentative="1">
      <w:start w:val="1"/>
      <w:numFmt w:val="decimal"/>
      <w:lvlText w:val="%4."/>
      <w:lvlJc w:val="left"/>
      <w:pPr>
        <w:ind w:left="3600" w:hanging="360"/>
      </w:pPr>
    </w:lvl>
    <w:lvl w:ilvl="4" w:tplc="44090019" w:tentative="1">
      <w:start w:val="1"/>
      <w:numFmt w:val="lowerLetter"/>
      <w:lvlText w:val="%5."/>
      <w:lvlJc w:val="left"/>
      <w:pPr>
        <w:ind w:left="4320" w:hanging="360"/>
      </w:pPr>
    </w:lvl>
    <w:lvl w:ilvl="5" w:tplc="4409001B" w:tentative="1">
      <w:start w:val="1"/>
      <w:numFmt w:val="lowerRoman"/>
      <w:lvlText w:val="%6."/>
      <w:lvlJc w:val="right"/>
      <w:pPr>
        <w:ind w:left="5040" w:hanging="180"/>
      </w:pPr>
    </w:lvl>
    <w:lvl w:ilvl="6" w:tplc="4409000F" w:tentative="1">
      <w:start w:val="1"/>
      <w:numFmt w:val="decimal"/>
      <w:lvlText w:val="%7."/>
      <w:lvlJc w:val="left"/>
      <w:pPr>
        <w:ind w:left="5760" w:hanging="360"/>
      </w:pPr>
    </w:lvl>
    <w:lvl w:ilvl="7" w:tplc="44090019" w:tentative="1">
      <w:start w:val="1"/>
      <w:numFmt w:val="lowerLetter"/>
      <w:lvlText w:val="%8."/>
      <w:lvlJc w:val="left"/>
      <w:pPr>
        <w:ind w:left="6480" w:hanging="360"/>
      </w:pPr>
    </w:lvl>
    <w:lvl w:ilvl="8" w:tplc="4409001B" w:tentative="1">
      <w:start w:val="1"/>
      <w:numFmt w:val="lowerRoman"/>
      <w:lvlText w:val="%9."/>
      <w:lvlJc w:val="right"/>
      <w:pPr>
        <w:ind w:left="7200" w:hanging="180"/>
      </w:pPr>
    </w:lvl>
  </w:abstractNum>
  <w:abstractNum w:abstractNumId="9">
    <w:nsid w:val="49102B73"/>
    <w:multiLevelType w:val="hybridMultilevel"/>
    <w:tmpl w:val="E88617B6"/>
    <w:lvl w:ilvl="0" w:tplc="44090019">
      <w:start w:val="1"/>
      <w:numFmt w:val="lowerLetter"/>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FE018D2"/>
    <w:multiLevelType w:val="hybridMultilevel"/>
    <w:tmpl w:val="CC4047DA"/>
    <w:lvl w:ilvl="0" w:tplc="D2E8941E">
      <w:start w:val="1"/>
      <w:numFmt w:val="lowerRoman"/>
      <w:lvlText w:val="%1."/>
      <w:lvlJc w:val="left"/>
      <w:pPr>
        <w:ind w:left="1080" w:hanging="72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2">
    <w:nsid w:val="58561947"/>
    <w:multiLevelType w:val="hybridMultilevel"/>
    <w:tmpl w:val="B3288DBC"/>
    <w:lvl w:ilvl="0" w:tplc="E5CA08C4">
      <w:numFmt w:val="bullet"/>
      <w:lvlText w:val="-"/>
      <w:lvlJc w:val="left"/>
      <w:pPr>
        <w:ind w:left="1800" w:hanging="360"/>
      </w:pPr>
      <w:rPr>
        <w:rFonts w:ascii="Arial" w:eastAsiaTheme="minorHAnsi" w:hAnsi="Arial" w:cs="Arial" w:hint="default"/>
      </w:rPr>
    </w:lvl>
    <w:lvl w:ilvl="1" w:tplc="44090003">
      <w:start w:val="1"/>
      <w:numFmt w:val="bullet"/>
      <w:lvlText w:val="o"/>
      <w:lvlJc w:val="left"/>
      <w:pPr>
        <w:ind w:left="2520" w:hanging="360"/>
      </w:pPr>
      <w:rPr>
        <w:rFonts w:ascii="Courier New" w:hAnsi="Courier New" w:cs="Courier New" w:hint="default"/>
      </w:rPr>
    </w:lvl>
    <w:lvl w:ilvl="2" w:tplc="44090005" w:tentative="1">
      <w:start w:val="1"/>
      <w:numFmt w:val="bullet"/>
      <w:lvlText w:val=""/>
      <w:lvlJc w:val="left"/>
      <w:pPr>
        <w:ind w:left="3240" w:hanging="360"/>
      </w:pPr>
      <w:rPr>
        <w:rFonts w:ascii="Wingdings" w:hAnsi="Wingdings" w:hint="default"/>
      </w:rPr>
    </w:lvl>
    <w:lvl w:ilvl="3" w:tplc="44090001" w:tentative="1">
      <w:start w:val="1"/>
      <w:numFmt w:val="bullet"/>
      <w:lvlText w:val=""/>
      <w:lvlJc w:val="left"/>
      <w:pPr>
        <w:ind w:left="3960" w:hanging="360"/>
      </w:pPr>
      <w:rPr>
        <w:rFonts w:ascii="Symbol" w:hAnsi="Symbol" w:hint="default"/>
      </w:rPr>
    </w:lvl>
    <w:lvl w:ilvl="4" w:tplc="44090003" w:tentative="1">
      <w:start w:val="1"/>
      <w:numFmt w:val="bullet"/>
      <w:lvlText w:val="o"/>
      <w:lvlJc w:val="left"/>
      <w:pPr>
        <w:ind w:left="4680" w:hanging="360"/>
      </w:pPr>
      <w:rPr>
        <w:rFonts w:ascii="Courier New" w:hAnsi="Courier New" w:cs="Courier New" w:hint="default"/>
      </w:rPr>
    </w:lvl>
    <w:lvl w:ilvl="5" w:tplc="44090005" w:tentative="1">
      <w:start w:val="1"/>
      <w:numFmt w:val="bullet"/>
      <w:lvlText w:val=""/>
      <w:lvlJc w:val="left"/>
      <w:pPr>
        <w:ind w:left="5400" w:hanging="360"/>
      </w:pPr>
      <w:rPr>
        <w:rFonts w:ascii="Wingdings" w:hAnsi="Wingdings" w:hint="default"/>
      </w:rPr>
    </w:lvl>
    <w:lvl w:ilvl="6" w:tplc="44090001" w:tentative="1">
      <w:start w:val="1"/>
      <w:numFmt w:val="bullet"/>
      <w:lvlText w:val=""/>
      <w:lvlJc w:val="left"/>
      <w:pPr>
        <w:ind w:left="6120" w:hanging="360"/>
      </w:pPr>
      <w:rPr>
        <w:rFonts w:ascii="Symbol" w:hAnsi="Symbol" w:hint="default"/>
      </w:rPr>
    </w:lvl>
    <w:lvl w:ilvl="7" w:tplc="44090003" w:tentative="1">
      <w:start w:val="1"/>
      <w:numFmt w:val="bullet"/>
      <w:lvlText w:val="o"/>
      <w:lvlJc w:val="left"/>
      <w:pPr>
        <w:ind w:left="6840" w:hanging="360"/>
      </w:pPr>
      <w:rPr>
        <w:rFonts w:ascii="Courier New" w:hAnsi="Courier New" w:cs="Courier New" w:hint="default"/>
      </w:rPr>
    </w:lvl>
    <w:lvl w:ilvl="8" w:tplc="44090005" w:tentative="1">
      <w:start w:val="1"/>
      <w:numFmt w:val="bullet"/>
      <w:lvlText w:val=""/>
      <w:lvlJc w:val="left"/>
      <w:pPr>
        <w:ind w:left="7560" w:hanging="360"/>
      </w:pPr>
      <w:rPr>
        <w:rFonts w:ascii="Wingdings" w:hAnsi="Wingdings" w:hint="default"/>
      </w:rPr>
    </w:lvl>
  </w:abstractNum>
  <w:abstractNum w:abstractNumId="13">
    <w:nsid w:val="666C08E8"/>
    <w:multiLevelType w:val="hybridMultilevel"/>
    <w:tmpl w:val="E4CCE6AA"/>
    <w:lvl w:ilvl="0" w:tplc="3006E6F4">
      <w:start w:val="1"/>
      <w:numFmt w:val="lowerRoman"/>
      <w:lvlText w:val="%1."/>
      <w:lvlJc w:val="left"/>
      <w:pPr>
        <w:ind w:left="1080" w:hanging="72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4">
    <w:nsid w:val="66701503"/>
    <w:multiLevelType w:val="hybridMultilevel"/>
    <w:tmpl w:val="A300DCA8"/>
    <w:lvl w:ilvl="0" w:tplc="44090019">
      <w:start w:val="1"/>
      <w:numFmt w:val="lowerLetter"/>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5">
    <w:nsid w:val="7F314FBD"/>
    <w:multiLevelType w:val="hybridMultilevel"/>
    <w:tmpl w:val="992EE3A4"/>
    <w:lvl w:ilvl="0" w:tplc="44090019">
      <w:start w:val="1"/>
      <w:numFmt w:val="lowerLetter"/>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num w:numId="1">
    <w:abstractNumId w:val="10"/>
  </w:num>
  <w:num w:numId="2">
    <w:abstractNumId w:val="13"/>
  </w:num>
  <w:num w:numId="3">
    <w:abstractNumId w:val="1"/>
  </w:num>
  <w:num w:numId="4">
    <w:abstractNumId w:val="4"/>
  </w:num>
  <w:num w:numId="5">
    <w:abstractNumId w:val="0"/>
  </w:num>
  <w:num w:numId="6">
    <w:abstractNumId w:val="2"/>
  </w:num>
  <w:num w:numId="7">
    <w:abstractNumId w:val="15"/>
  </w:num>
  <w:num w:numId="8">
    <w:abstractNumId w:val="9"/>
  </w:num>
  <w:num w:numId="9">
    <w:abstractNumId w:val="5"/>
  </w:num>
  <w:num w:numId="10">
    <w:abstractNumId w:val="6"/>
  </w:num>
  <w:num w:numId="11">
    <w:abstractNumId w:val="11"/>
  </w:num>
  <w:num w:numId="12">
    <w:abstractNumId w:val="7"/>
  </w:num>
  <w:num w:numId="13">
    <w:abstractNumId w:val="3"/>
  </w:num>
  <w:num w:numId="14">
    <w:abstractNumId w:val="14"/>
  </w:num>
  <w:num w:numId="15">
    <w:abstractNumId w:val="8"/>
  </w:num>
  <w:num w:numId="16">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55298">
      <o:colormenu v:ext="edit" strokecolor="none"/>
    </o:shapedefaults>
  </w:hdrShapeDefaults>
  <w:footnotePr>
    <w:footnote w:id="0"/>
    <w:footnote w:id="1"/>
  </w:footnotePr>
  <w:endnotePr>
    <w:endnote w:id="0"/>
    <w:endnote w:id="1"/>
  </w:endnotePr>
  <w:compat/>
  <w:rsids>
    <w:rsidRoot w:val="00490CB9"/>
    <w:rsid w:val="000158F9"/>
    <w:rsid w:val="00035CDD"/>
    <w:rsid w:val="0003647B"/>
    <w:rsid w:val="00040083"/>
    <w:rsid w:val="00055992"/>
    <w:rsid w:val="000820E8"/>
    <w:rsid w:val="001175EE"/>
    <w:rsid w:val="00132539"/>
    <w:rsid w:val="00157CF6"/>
    <w:rsid w:val="00182416"/>
    <w:rsid w:val="00187EB4"/>
    <w:rsid w:val="001F0481"/>
    <w:rsid w:val="00200C92"/>
    <w:rsid w:val="0020451E"/>
    <w:rsid w:val="00206B9D"/>
    <w:rsid w:val="0023259C"/>
    <w:rsid w:val="002B0BD7"/>
    <w:rsid w:val="002B573D"/>
    <w:rsid w:val="002C5CB2"/>
    <w:rsid w:val="002F779F"/>
    <w:rsid w:val="0030075B"/>
    <w:rsid w:val="00371885"/>
    <w:rsid w:val="003E2B87"/>
    <w:rsid w:val="00402786"/>
    <w:rsid w:val="00405895"/>
    <w:rsid w:val="004058DF"/>
    <w:rsid w:val="00443E6F"/>
    <w:rsid w:val="00486F1A"/>
    <w:rsid w:val="00490CB9"/>
    <w:rsid w:val="004A2CE2"/>
    <w:rsid w:val="004B1BC6"/>
    <w:rsid w:val="004E3CDA"/>
    <w:rsid w:val="004F4B4D"/>
    <w:rsid w:val="0050216D"/>
    <w:rsid w:val="00503D7E"/>
    <w:rsid w:val="0050778F"/>
    <w:rsid w:val="00526122"/>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9158C"/>
    <w:rsid w:val="00831C11"/>
    <w:rsid w:val="008A60B4"/>
    <w:rsid w:val="008B3C31"/>
    <w:rsid w:val="008B64FE"/>
    <w:rsid w:val="00935BF7"/>
    <w:rsid w:val="0095442C"/>
    <w:rsid w:val="00983942"/>
    <w:rsid w:val="009C37E0"/>
    <w:rsid w:val="009E41F4"/>
    <w:rsid w:val="00A14B66"/>
    <w:rsid w:val="00A65CF7"/>
    <w:rsid w:val="00A7136C"/>
    <w:rsid w:val="00A81AB4"/>
    <w:rsid w:val="00A851DA"/>
    <w:rsid w:val="00AC7D5B"/>
    <w:rsid w:val="00AE1481"/>
    <w:rsid w:val="00B0415E"/>
    <w:rsid w:val="00B04678"/>
    <w:rsid w:val="00BC0203"/>
    <w:rsid w:val="00BC46DF"/>
    <w:rsid w:val="00C03577"/>
    <w:rsid w:val="00C152CA"/>
    <w:rsid w:val="00C53029"/>
    <w:rsid w:val="00C65FEA"/>
    <w:rsid w:val="00CA0AC2"/>
    <w:rsid w:val="00CB4D0A"/>
    <w:rsid w:val="00CC2FB3"/>
    <w:rsid w:val="00CC575A"/>
    <w:rsid w:val="00CD4822"/>
    <w:rsid w:val="00CF123B"/>
    <w:rsid w:val="00D039AC"/>
    <w:rsid w:val="00D427DE"/>
    <w:rsid w:val="00D5587D"/>
    <w:rsid w:val="00D707CC"/>
    <w:rsid w:val="00D821FE"/>
    <w:rsid w:val="00DB0793"/>
    <w:rsid w:val="00DD32CD"/>
    <w:rsid w:val="00E00821"/>
    <w:rsid w:val="00E04DB4"/>
    <w:rsid w:val="00E30679"/>
    <w:rsid w:val="00E4597D"/>
    <w:rsid w:val="00E51CD6"/>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55298">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12</Pages>
  <Words>2919</Words>
  <Characters>16639</Characters>
  <Application>Microsoft Office Word</Application>
  <DocSecurity>0</DocSecurity>
  <Lines>138</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Gitz</cp:lastModifiedBy>
  <cp:revision>7</cp:revision>
  <dcterms:created xsi:type="dcterms:W3CDTF">2015-01-26T12:24:00Z</dcterms:created>
  <dcterms:modified xsi:type="dcterms:W3CDTF">2016-07-08T08:20:00Z</dcterms:modified>
</cp:coreProperties>
</file>