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CD3351">
        <w:rPr>
          <w:rFonts w:asciiTheme="minorHAnsi" w:hAnsiTheme="minorHAnsi"/>
        </w:rPr>
        <w:t>Pa</w:t>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D3351"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D3351">
            <w:pPr>
              <w:pStyle w:val="Default"/>
              <w:rPr>
                <w:rFonts w:asciiTheme="minorHAnsi" w:hAnsiTheme="minorHAnsi"/>
              </w:rPr>
            </w:pPr>
            <w:r>
              <w:rPr>
                <w:rFonts w:asciiTheme="minorHAnsi" w:hAnsiTheme="minorHAnsi"/>
              </w:rPr>
              <w:t>Paul McGill</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D3351">
            <w:pPr>
              <w:pStyle w:val="Default"/>
              <w:rPr>
                <w:rFonts w:asciiTheme="minorHAnsi" w:hAnsiTheme="minorHAnsi"/>
              </w:rPr>
            </w:pPr>
            <w:r>
              <w:rPr>
                <w:rFonts w:asciiTheme="minorHAnsi" w:hAnsiTheme="minorHAnsi"/>
              </w:rPr>
              <w:t>23519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D3351">
            <w:pPr>
              <w:pStyle w:val="Default"/>
              <w:rPr>
                <w:rFonts w:asciiTheme="minorHAnsi" w:hAnsiTheme="minorHAnsi"/>
              </w:rPr>
            </w:pPr>
            <w:r>
              <w:rPr>
                <w:rFonts w:asciiTheme="minorHAnsi" w:hAnsiTheme="minorHAnsi"/>
              </w:rPr>
              <w:t xml:space="preserve">Diploma in Accounting and Finance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D3351">
            <w:r>
              <w:t>Unit 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b/>
              </w:rPr>
            </w:pPr>
          </w:p>
          <w:p w:rsidR="00CD3351" w:rsidRPr="005559DE" w:rsidRDefault="00CD3351" w:rsidP="00CD3351">
            <w:pPr>
              <w:pStyle w:val="ListParagraph"/>
              <w:numPr>
                <w:ilvl w:val="0"/>
                <w:numId w:val="2"/>
              </w:numPr>
              <w:spacing w:after="160" w:line="259" w:lineRule="auto"/>
              <w:rPr>
                <w:rFonts w:asciiTheme="minorHAnsi" w:hAnsiTheme="minorHAnsi"/>
                <w:sz w:val="24"/>
                <w:szCs w:val="24"/>
              </w:rPr>
            </w:pPr>
            <w:r w:rsidRPr="005559DE">
              <w:rPr>
                <w:rFonts w:asciiTheme="minorHAnsi" w:hAnsiTheme="minorHAnsi"/>
                <w:sz w:val="24"/>
                <w:szCs w:val="24"/>
              </w:rPr>
              <w:t>Ratios are important to stake holders in order for them to summarise their financial information. There are numerous ratios that can emerge out of a company’s financial statement. The different ratios that the different stakeholders would be specifically interested in are;</w:t>
            </w:r>
          </w:p>
          <w:p w:rsidR="00CD3351" w:rsidRPr="005559DE" w:rsidRDefault="00CD3351" w:rsidP="00CD3351">
            <w:pPr>
              <w:pStyle w:val="ListParagraph"/>
              <w:rPr>
                <w:rFonts w:asciiTheme="minorHAnsi" w:hAnsiTheme="minorHAnsi"/>
                <w:sz w:val="24"/>
                <w:szCs w:val="24"/>
              </w:rPr>
            </w:pPr>
            <w:r w:rsidRPr="005559DE">
              <w:rPr>
                <w:rFonts w:asciiTheme="minorHAnsi" w:hAnsiTheme="minorHAnsi"/>
                <w:sz w:val="24"/>
                <w:szCs w:val="24"/>
              </w:rPr>
              <w:t>Management will be interested in ratios concerning the cost of goods sold, gross margin analysis, profit or net income analysis, contribution analysis and operating income analysis.</w:t>
            </w:r>
          </w:p>
          <w:p w:rsidR="00CD3351" w:rsidRPr="005559DE" w:rsidRDefault="00CD3351" w:rsidP="00CD3351">
            <w:pPr>
              <w:pStyle w:val="ListParagraph"/>
              <w:rPr>
                <w:rFonts w:asciiTheme="minorHAnsi" w:hAnsiTheme="minorHAnsi"/>
                <w:sz w:val="24"/>
                <w:szCs w:val="24"/>
              </w:rPr>
            </w:pPr>
            <w:r w:rsidRPr="005559DE">
              <w:rPr>
                <w:rFonts w:asciiTheme="minorHAnsi" w:hAnsiTheme="minorHAnsi"/>
                <w:sz w:val="24"/>
                <w:szCs w:val="24"/>
              </w:rPr>
              <w:t xml:space="preserve">     Owners will be concerned with ratios dealing with net profit and net worth, cash flow per share, equity per share, earnings per share and dividends per share. </w:t>
            </w:r>
          </w:p>
          <w:p w:rsidR="00CD3351" w:rsidRPr="005559DE" w:rsidRDefault="00CD3351" w:rsidP="00CD3351">
            <w:pPr>
              <w:pStyle w:val="ListParagraph"/>
              <w:rPr>
                <w:rFonts w:asciiTheme="minorHAnsi" w:hAnsiTheme="minorHAnsi"/>
                <w:sz w:val="24"/>
                <w:szCs w:val="24"/>
              </w:rPr>
            </w:pPr>
            <w:r w:rsidRPr="005559DE">
              <w:rPr>
                <w:rFonts w:asciiTheme="minorHAnsi" w:hAnsiTheme="minorHAnsi"/>
                <w:sz w:val="24"/>
                <w:szCs w:val="24"/>
              </w:rPr>
              <w:t xml:space="preserve">     Lenders will be interested current assets as a ratio of current liabilities, total debts to total assets, long term debt to net assets, total debt to net worth and long-term debt to net assets. </w:t>
            </w:r>
          </w:p>
          <w:p w:rsidR="00CD3351" w:rsidRPr="005559DE" w:rsidRDefault="00CD3351" w:rsidP="00CD3351">
            <w:pPr>
              <w:pStyle w:val="ListParagraph"/>
              <w:rPr>
                <w:rFonts w:asciiTheme="minorHAnsi" w:hAnsiTheme="minorHAnsi"/>
                <w:sz w:val="24"/>
                <w:szCs w:val="24"/>
              </w:rPr>
            </w:pPr>
          </w:p>
          <w:p w:rsidR="00CD3351" w:rsidRPr="005559DE" w:rsidRDefault="00CD3351" w:rsidP="00CD3351">
            <w:pPr>
              <w:pStyle w:val="ListParagraph"/>
              <w:numPr>
                <w:ilvl w:val="0"/>
                <w:numId w:val="2"/>
              </w:numPr>
              <w:spacing w:after="160" w:line="259" w:lineRule="auto"/>
              <w:rPr>
                <w:rFonts w:asciiTheme="minorHAnsi" w:hAnsiTheme="minorHAnsi"/>
                <w:b/>
                <w:sz w:val="24"/>
                <w:szCs w:val="24"/>
              </w:rPr>
            </w:pPr>
            <w:r w:rsidRPr="005559DE">
              <w:rPr>
                <w:rFonts w:asciiTheme="minorHAnsi" w:hAnsiTheme="minorHAnsi"/>
                <w:b/>
                <w:sz w:val="24"/>
                <w:szCs w:val="24"/>
              </w:rPr>
              <w:t>Management</w:t>
            </w:r>
          </w:p>
          <w:p w:rsidR="00CD3351" w:rsidRPr="005559DE" w:rsidRDefault="00CD3351" w:rsidP="00CD3351">
            <w:pPr>
              <w:pStyle w:val="ListParagraph"/>
              <w:rPr>
                <w:rFonts w:asciiTheme="minorHAnsi" w:hAnsiTheme="minorHAnsi"/>
                <w:sz w:val="24"/>
                <w:szCs w:val="24"/>
              </w:rPr>
            </w:pPr>
            <w:r w:rsidRPr="005559DE">
              <w:rPr>
                <w:rFonts w:asciiTheme="minorHAnsi" w:hAnsiTheme="minorHAnsi"/>
                <w:sz w:val="24"/>
                <w:szCs w:val="24"/>
              </w:rPr>
              <w:t>. Profitability ratios</w:t>
            </w:r>
          </w:p>
          <w:p w:rsidR="00CD3351" w:rsidRPr="005559DE" w:rsidRDefault="00CD3351" w:rsidP="00CD3351">
            <w:pPr>
              <w:pStyle w:val="ListParagraph"/>
              <w:rPr>
                <w:rFonts w:asciiTheme="minorHAnsi" w:hAnsiTheme="minorHAnsi"/>
                <w:sz w:val="24"/>
                <w:szCs w:val="24"/>
              </w:rPr>
            </w:pPr>
            <w:r w:rsidRPr="005559DE">
              <w:rPr>
                <w:rFonts w:asciiTheme="minorHAnsi" w:hAnsiTheme="minorHAnsi"/>
                <w:sz w:val="24"/>
                <w:szCs w:val="24"/>
              </w:rPr>
              <w:t>. Asset turnover ratios</w:t>
            </w:r>
          </w:p>
          <w:p w:rsidR="00CD3351" w:rsidRPr="005559DE" w:rsidRDefault="00CD3351" w:rsidP="00CD3351">
            <w:pPr>
              <w:pStyle w:val="ListParagraph"/>
              <w:rPr>
                <w:rFonts w:asciiTheme="minorHAnsi" w:hAnsiTheme="minorHAnsi"/>
                <w:sz w:val="24"/>
                <w:szCs w:val="24"/>
              </w:rPr>
            </w:pPr>
            <w:r w:rsidRPr="005559DE">
              <w:rPr>
                <w:rFonts w:asciiTheme="minorHAnsi" w:hAnsiTheme="minorHAnsi"/>
                <w:sz w:val="24"/>
                <w:szCs w:val="24"/>
              </w:rPr>
              <w:t>. Liquidity ratios</w:t>
            </w:r>
          </w:p>
          <w:p w:rsidR="00CD3351" w:rsidRPr="005559DE" w:rsidRDefault="00CD3351" w:rsidP="00CD3351">
            <w:pPr>
              <w:pStyle w:val="ListParagraph"/>
              <w:rPr>
                <w:rFonts w:asciiTheme="minorHAnsi" w:hAnsiTheme="minorHAnsi" w:cs="Arial"/>
                <w:color w:val="000000"/>
                <w:sz w:val="24"/>
                <w:szCs w:val="24"/>
                <w:shd w:val="clear" w:color="auto" w:fill="FFFFFF"/>
              </w:rPr>
            </w:pPr>
            <w:r w:rsidRPr="005559DE">
              <w:rPr>
                <w:rFonts w:asciiTheme="minorHAnsi" w:hAnsiTheme="minorHAnsi" w:cs="Arial"/>
                <w:color w:val="000000"/>
                <w:sz w:val="24"/>
                <w:szCs w:val="24"/>
                <w:shd w:val="clear" w:color="auto" w:fill="FFFFFF"/>
              </w:rPr>
              <w:t>Management create operating performance ratios and are interested in the above ratios and compare them to their previous performance and to the performance of others to learn from the past, as well as to be able to give satisfactory answers to the investors.</w:t>
            </w:r>
          </w:p>
          <w:p w:rsidR="00CD3351" w:rsidRPr="005559DE" w:rsidRDefault="00CD3351" w:rsidP="00CD3351">
            <w:pPr>
              <w:pStyle w:val="ListParagraph"/>
              <w:rPr>
                <w:rFonts w:asciiTheme="minorHAnsi" w:hAnsiTheme="minorHAnsi"/>
                <w:sz w:val="24"/>
                <w:szCs w:val="24"/>
              </w:rPr>
            </w:pPr>
          </w:p>
          <w:p w:rsidR="00CD3351" w:rsidRPr="005559DE" w:rsidRDefault="00CD3351" w:rsidP="00CD3351">
            <w:pPr>
              <w:pStyle w:val="ListParagraph"/>
              <w:rPr>
                <w:rFonts w:asciiTheme="minorHAnsi" w:hAnsiTheme="minorHAnsi"/>
                <w:b/>
                <w:sz w:val="24"/>
                <w:szCs w:val="24"/>
              </w:rPr>
            </w:pPr>
            <w:r w:rsidRPr="005559DE">
              <w:rPr>
                <w:rFonts w:asciiTheme="minorHAnsi" w:hAnsiTheme="minorHAnsi"/>
                <w:b/>
                <w:sz w:val="24"/>
                <w:szCs w:val="24"/>
              </w:rPr>
              <w:t>Owners</w:t>
            </w:r>
          </w:p>
          <w:p w:rsidR="00CD3351" w:rsidRPr="005559DE" w:rsidRDefault="00CD3351" w:rsidP="00CD3351">
            <w:pPr>
              <w:pStyle w:val="ListParagraph"/>
              <w:rPr>
                <w:rFonts w:asciiTheme="minorHAnsi" w:hAnsiTheme="minorHAnsi"/>
                <w:sz w:val="24"/>
                <w:szCs w:val="24"/>
              </w:rPr>
            </w:pPr>
            <w:r w:rsidRPr="005559DE">
              <w:rPr>
                <w:rFonts w:asciiTheme="minorHAnsi" w:hAnsiTheme="minorHAnsi"/>
                <w:sz w:val="24"/>
                <w:szCs w:val="24"/>
              </w:rPr>
              <w:t>. Net profit and net worth ratio</w:t>
            </w:r>
          </w:p>
          <w:p w:rsidR="00CD3351" w:rsidRPr="005559DE" w:rsidRDefault="00CD3351" w:rsidP="00CD3351">
            <w:pPr>
              <w:pStyle w:val="ListParagraph"/>
              <w:rPr>
                <w:rFonts w:asciiTheme="minorHAnsi" w:hAnsiTheme="minorHAnsi"/>
                <w:sz w:val="24"/>
                <w:szCs w:val="24"/>
              </w:rPr>
            </w:pPr>
            <w:r w:rsidRPr="005559DE">
              <w:rPr>
                <w:rFonts w:asciiTheme="minorHAnsi" w:hAnsiTheme="minorHAnsi"/>
                <w:sz w:val="24"/>
                <w:szCs w:val="24"/>
              </w:rPr>
              <w:lastRenderedPageBreak/>
              <w:t>. Cash flow ratio</w:t>
            </w:r>
          </w:p>
          <w:p w:rsidR="00CD3351" w:rsidRPr="005559DE" w:rsidRDefault="00CD3351" w:rsidP="00CD3351">
            <w:pPr>
              <w:pStyle w:val="ListParagraph"/>
              <w:rPr>
                <w:rFonts w:asciiTheme="minorHAnsi" w:hAnsiTheme="minorHAnsi"/>
                <w:sz w:val="24"/>
                <w:szCs w:val="24"/>
              </w:rPr>
            </w:pPr>
            <w:r w:rsidRPr="005559DE">
              <w:rPr>
                <w:rFonts w:asciiTheme="minorHAnsi" w:hAnsiTheme="minorHAnsi"/>
                <w:sz w:val="24"/>
                <w:szCs w:val="24"/>
              </w:rPr>
              <w:t>. Dividends ratio</w:t>
            </w:r>
          </w:p>
          <w:p w:rsidR="00CD3351" w:rsidRPr="005559DE" w:rsidRDefault="00CD3351" w:rsidP="00CD3351">
            <w:pPr>
              <w:pStyle w:val="ListParagraph"/>
              <w:rPr>
                <w:rFonts w:asciiTheme="minorHAnsi" w:hAnsiTheme="minorHAnsi"/>
                <w:sz w:val="24"/>
                <w:szCs w:val="24"/>
              </w:rPr>
            </w:pPr>
            <w:r w:rsidRPr="005559DE">
              <w:rPr>
                <w:rFonts w:asciiTheme="minorHAnsi" w:hAnsiTheme="minorHAnsi"/>
                <w:sz w:val="24"/>
                <w:szCs w:val="24"/>
              </w:rPr>
              <w:t>Owners can use these ratios to compare their business with competitors in the industry. They can then decipher the areas that are working well and what they can improve on. They need to compare these ratios to determine if they are making a profit and their cash flow forecast etc</w:t>
            </w:r>
          </w:p>
          <w:p w:rsidR="00CD3351" w:rsidRPr="005559DE" w:rsidRDefault="00CD3351" w:rsidP="00CD3351">
            <w:pPr>
              <w:pStyle w:val="ListParagraph"/>
              <w:rPr>
                <w:rFonts w:asciiTheme="minorHAnsi" w:hAnsiTheme="minorHAnsi"/>
                <w:sz w:val="24"/>
                <w:szCs w:val="24"/>
              </w:rPr>
            </w:pPr>
          </w:p>
          <w:p w:rsidR="00CD3351" w:rsidRPr="005559DE" w:rsidRDefault="00CD3351" w:rsidP="00CD3351">
            <w:pPr>
              <w:pStyle w:val="ListParagraph"/>
              <w:rPr>
                <w:rFonts w:asciiTheme="minorHAnsi" w:hAnsiTheme="minorHAnsi"/>
                <w:b/>
                <w:sz w:val="24"/>
                <w:szCs w:val="24"/>
              </w:rPr>
            </w:pPr>
            <w:r w:rsidRPr="005559DE">
              <w:rPr>
                <w:rFonts w:asciiTheme="minorHAnsi" w:hAnsiTheme="minorHAnsi"/>
                <w:b/>
                <w:sz w:val="24"/>
                <w:szCs w:val="24"/>
              </w:rPr>
              <w:t>Lenders</w:t>
            </w:r>
          </w:p>
          <w:p w:rsidR="00CD3351" w:rsidRPr="005559DE" w:rsidRDefault="00CD3351" w:rsidP="00CD3351">
            <w:pPr>
              <w:pStyle w:val="ListParagraph"/>
              <w:rPr>
                <w:rFonts w:asciiTheme="minorHAnsi" w:hAnsiTheme="minorHAnsi"/>
                <w:sz w:val="24"/>
                <w:szCs w:val="24"/>
              </w:rPr>
            </w:pPr>
            <w:r w:rsidRPr="005559DE">
              <w:rPr>
                <w:rFonts w:asciiTheme="minorHAnsi" w:hAnsiTheme="minorHAnsi"/>
                <w:sz w:val="24"/>
                <w:szCs w:val="24"/>
              </w:rPr>
              <w:t>. Gearing ratios ratio</w:t>
            </w:r>
          </w:p>
          <w:p w:rsidR="00CD3351" w:rsidRPr="005559DE" w:rsidRDefault="00CD3351" w:rsidP="00CD3351">
            <w:pPr>
              <w:pStyle w:val="ListParagraph"/>
              <w:rPr>
                <w:rFonts w:asciiTheme="minorHAnsi" w:hAnsiTheme="minorHAnsi"/>
                <w:sz w:val="24"/>
                <w:szCs w:val="24"/>
              </w:rPr>
            </w:pPr>
            <w:r w:rsidRPr="005559DE">
              <w:rPr>
                <w:rFonts w:asciiTheme="minorHAnsi" w:hAnsiTheme="minorHAnsi"/>
                <w:sz w:val="24"/>
                <w:szCs w:val="24"/>
              </w:rPr>
              <w:t>. Interest cover ratio</w:t>
            </w:r>
          </w:p>
          <w:p w:rsidR="00CD3351" w:rsidRPr="005559DE" w:rsidRDefault="00CD3351" w:rsidP="00CD3351">
            <w:pPr>
              <w:pStyle w:val="ListParagraph"/>
              <w:rPr>
                <w:rFonts w:asciiTheme="minorHAnsi" w:hAnsiTheme="minorHAnsi"/>
                <w:sz w:val="24"/>
                <w:szCs w:val="24"/>
              </w:rPr>
            </w:pPr>
            <w:r w:rsidRPr="005559DE">
              <w:rPr>
                <w:rFonts w:asciiTheme="minorHAnsi" w:hAnsiTheme="minorHAnsi"/>
                <w:sz w:val="24"/>
                <w:szCs w:val="24"/>
              </w:rPr>
              <w:t>. Dividend yield ratio</w:t>
            </w:r>
          </w:p>
          <w:p w:rsidR="00CD3351" w:rsidRPr="005559DE" w:rsidRDefault="00CD3351" w:rsidP="00CD3351">
            <w:pPr>
              <w:pStyle w:val="ListParagraph"/>
              <w:rPr>
                <w:rFonts w:asciiTheme="minorHAnsi" w:hAnsiTheme="minorHAnsi"/>
                <w:sz w:val="24"/>
                <w:szCs w:val="24"/>
              </w:rPr>
            </w:pPr>
            <w:r w:rsidRPr="005559DE">
              <w:rPr>
                <w:rFonts w:asciiTheme="minorHAnsi" w:hAnsiTheme="minorHAnsi"/>
                <w:sz w:val="24"/>
                <w:szCs w:val="24"/>
              </w:rPr>
              <w:t xml:space="preserve">Lenders need to look at the above ratios in order to be sure that the company’s current obligations can be met. From these ratios they can determine whether or not they are likely to see succeed and if they were to invest, if they would see a return profit </w:t>
            </w:r>
          </w:p>
          <w:p w:rsidR="00CD3351" w:rsidRPr="005559DE" w:rsidRDefault="00CD3351" w:rsidP="00CD3351">
            <w:pPr>
              <w:pStyle w:val="ListParagraph"/>
              <w:rPr>
                <w:rFonts w:asciiTheme="minorHAnsi" w:hAnsiTheme="minorHAnsi"/>
                <w:sz w:val="24"/>
                <w:szCs w:val="24"/>
              </w:rPr>
            </w:pPr>
          </w:p>
          <w:p w:rsidR="00CD3351" w:rsidRPr="005559DE" w:rsidRDefault="00CD3351" w:rsidP="00CD3351">
            <w:pPr>
              <w:pStyle w:val="ListParagraph"/>
              <w:rPr>
                <w:rFonts w:asciiTheme="minorHAnsi" w:hAnsiTheme="minorHAnsi"/>
                <w:sz w:val="24"/>
                <w:szCs w:val="24"/>
              </w:rPr>
            </w:pPr>
          </w:p>
          <w:p w:rsidR="00CD3351" w:rsidRPr="005559DE" w:rsidRDefault="00CD3351" w:rsidP="00CD3351">
            <w:pPr>
              <w:pStyle w:val="ListParagraph"/>
              <w:numPr>
                <w:ilvl w:val="0"/>
                <w:numId w:val="2"/>
              </w:numPr>
              <w:spacing w:after="160" w:line="259" w:lineRule="auto"/>
              <w:rPr>
                <w:rFonts w:asciiTheme="minorHAnsi" w:hAnsiTheme="minorHAnsi"/>
                <w:sz w:val="24"/>
                <w:szCs w:val="24"/>
              </w:rPr>
            </w:pPr>
            <w:r w:rsidRPr="005559DE">
              <w:rPr>
                <w:rFonts w:asciiTheme="minorHAnsi" w:hAnsiTheme="minorHAnsi"/>
                <w:sz w:val="24"/>
                <w:szCs w:val="24"/>
              </w:rPr>
              <w:t xml:space="preserve">Liquidity ratio deals with the ability of the business to fulfil its short-term debt obligations. The current ratio and quick ratio fall under this category and indicate a firm’s liquidity position. Examples of liquidity ratios are </w:t>
            </w:r>
          </w:p>
          <w:p w:rsidR="00CD3351" w:rsidRPr="005559DE" w:rsidRDefault="00CD3351" w:rsidP="00CD3351">
            <w:pPr>
              <w:pStyle w:val="ListParagraph"/>
              <w:rPr>
                <w:rFonts w:asciiTheme="minorHAnsi" w:hAnsiTheme="minorHAnsi"/>
                <w:sz w:val="24"/>
                <w:szCs w:val="24"/>
              </w:rPr>
            </w:pPr>
            <w:r w:rsidRPr="005559DE">
              <w:rPr>
                <w:rFonts w:asciiTheme="minorHAnsi" w:hAnsiTheme="minorHAnsi"/>
                <w:sz w:val="24"/>
                <w:szCs w:val="24"/>
              </w:rPr>
              <w:t xml:space="preserve">Profitability ratios assess the profitability of a company as indicated by returns of sale and investment. These ratios include; net profit to total assets, gross profit margin and net profit after tax. </w:t>
            </w:r>
          </w:p>
          <w:p w:rsidR="00CD3351" w:rsidRPr="005559DE" w:rsidRDefault="00CD3351" w:rsidP="00CD3351">
            <w:pPr>
              <w:pStyle w:val="ListParagraph"/>
              <w:rPr>
                <w:rFonts w:asciiTheme="minorHAnsi" w:hAnsiTheme="minorHAnsi"/>
                <w:sz w:val="24"/>
                <w:szCs w:val="24"/>
              </w:rPr>
            </w:pPr>
            <w:r w:rsidRPr="005559DE">
              <w:rPr>
                <w:rFonts w:asciiTheme="minorHAnsi" w:hAnsiTheme="minorHAnsi"/>
                <w:sz w:val="24"/>
                <w:szCs w:val="24"/>
              </w:rPr>
              <w:t xml:space="preserve">Activity ratios measure the company’s ability to use and allocate its limited resources effectively. Inventory turnover, average collection period, fixed asset turnover and total asset turnover are examples of activity ratios.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lastRenderedPageBreak/>
              <w:t>Student Signature</w:t>
            </w:r>
          </w:p>
        </w:tc>
        <w:tc>
          <w:tcPr>
            <w:tcW w:w="4035" w:type="dxa"/>
          </w:tcPr>
          <w:p w:rsidR="00405895" w:rsidRPr="00B0415E" w:rsidRDefault="00CD3351" w:rsidP="00A851DA">
            <w:pPr>
              <w:rPr>
                <w:rFonts w:cs="Bliss-Regular"/>
                <w:color w:val="000000"/>
              </w:rPr>
            </w:pPr>
            <w:r>
              <w:rPr>
                <w:rFonts w:cs="Bliss-Regular"/>
                <w:color w:val="000000"/>
              </w:rPr>
              <w:t>Paul McGill</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D3351" w:rsidP="00A851DA">
            <w:pPr>
              <w:rPr>
                <w:rFonts w:cs="Bliss-Regular"/>
                <w:color w:val="000000"/>
              </w:rPr>
            </w:pPr>
            <w:r>
              <w:rPr>
                <w:rFonts w:cs="Bliss-Regular"/>
                <w:color w:val="000000"/>
              </w:rPr>
              <w:t>11/7/2019</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40A4E" w:rsidRDefault="00440A4E" w:rsidP="00CB4D0A">
      <w:pPr>
        <w:spacing w:after="0" w:line="240" w:lineRule="auto"/>
      </w:pPr>
      <w:r>
        <w:separator/>
      </w:r>
    </w:p>
  </w:endnote>
  <w:endnote w:type="continuationSeparator" w:id="0">
    <w:p w:rsidR="00440A4E" w:rsidRDefault="00440A4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40A4E" w:rsidRDefault="00440A4E" w:rsidP="00CB4D0A">
      <w:pPr>
        <w:spacing w:after="0" w:line="240" w:lineRule="auto"/>
      </w:pPr>
      <w:r>
        <w:separator/>
      </w:r>
    </w:p>
  </w:footnote>
  <w:footnote w:type="continuationSeparator" w:id="0">
    <w:p w:rsidR="00440A4E" w:rsidRDefault="00440A4E"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FA852EA"/>
    <w:multiLevelType w:val="hybridMultilevel"/>
    <w:tmpl w:val="0A1047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0A4E"/>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D3351"/>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7DB3AD"/>
  <w15:docId w15:val="{80C6B48E-C76B-433D-8C00-D349FF5B8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685D01-6EAC-4883-9055-A4DD2B048C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487</Words>
  <Characters>2780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McGill, Paul Mr (HAL-Trg Wg PTI 2)</cp:lastModifiedBy>
  <cp:revision>2</cp:revision>
  <dcterms:created xsi:type="dcterms:W3CDTF">2019-07-11T14:58:00Z</dcterms:created>
  <dcterms:modified xsi:type="dcterms:W3CDTF">2019-07-11T14:58:00Z</dcterms:modified>
</cp:coreProperties>
</file>