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99B8AA"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4D3D09DD" wp14:editId="39B039E7">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764E5A93" w14:textId="77777777" w:rsidR="00607874" w:rsidRDefault="002524CA"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38AA2BDC" wp14:editId="736161B3">
                <wp:simplePos x="0" y="0"/>
                <wp:positionH relativeFrom="column">
                  <wp:posOffset>2889885</wp:posOffset>
                </wp:positionH>
                <wp:positionV relativeFrom="paragraph">
                  <wp:posOffset>99695</wp:posOffset>
                </wp:positionV>
                <wp:extent cx="3114040" cy="46672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89E3CA6"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9896FE4"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8AA2BDC"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" stroked="f">
                <v:path arrowok="t"/>
                <v:textbox>
                  <w:txbxContent>
                    <w:p w14:paraId="089E3CA6"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9896FE4" w14:textId="77777777" w:rsidR="00405895" w:rsidRDefault="00405895"/>
                  </w:txbxContent>
                </v:textbox>
              </v:shape>
            </w:pict>
          </mc:Fallback>
        </mc:AlternateContent>
      </w:r>
    </w:p>
    <w:p w14:paraId="36F5AD51" w14:textId="77777777" w:rsidR="00607874" w:rsidRDefault="00607874" w:rsidP="00A851DA">
      <w:pPr>
        <w:rPr>
          <w:lang w:val="en-US"/>
        </w:rPr>
      </w:pPr>
    </w:p>
    <w:p w14:paraId="0A06D645" w14:textId="77777777" w:rsidR="00607874" w:rsidRDefault="00607874" w:rsidP="00A851DA">
      <w:pPr>
        <w:rPr>
          <w:lang w:val="en-US"/>
        </w:rPr>
      </w:pPr>
    </w:p>
    <w:p w14:paraId="4356C060"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14:paraId="5A9E983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21EFC43"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29C08AEE" w14:textId="6D02AB28" w:rsidR="00A851DA" w:rsidRPr="00B0415E" w:rsidRDefault="002524CA">
            <w:pPr>
              <w:pStyle w:val="Default"/>
              <w:rPr>
                <w:rFonts w:asciiTheme="minorHAnsi" w:hAnsiTheme="minorHAnsi"/>
              </w:rPr>
            </w:pPr>
            <w:r>
              <w:rPr>
                <w:rFonts w:asciiTheme="minorHAnsi" w:hAnsiTheme="minorHAnsi"/>
              </w:rPr>
              <w:t>Julie Mortimer-</w:t>
            </w:r>
            <w:r w:rsidR="006705FC">
              <w:rPr>
                <w:rFonts w:asciiTheme="minorHAnsi" w:hAnsiTheme="minorHAnsi"/>
              </w:rPr>
              <w:t>T</w:t>
            </w:r>
            <w:bookmarkStart w:id="0" w:name="_GoBack"/>
            <w:bookmarkEnd w:id="0"/>
            <w:r>
              <w:rPr>
                <w:rFonts w:asciiTheme="minorHAnsi" w:hAnsiTheme="minorHAnsi"/>
              </w:rPr>
              <w:t>yler</w:t>
            </w:r>
          </w:p>
        </w:tc>
      </w:tr>
      <w:tr w:rsidR="00A851DA" w:rsidRPr="00B0415E" w14:paraId="4E9EBCF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14241F6"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35E934E3" w14:textId="5DEEDA4B" w:rsidR="00A851DA" w:rsidRPr="00B0415E" w:rsidRDefault="002524CA">
            <w:pPr>
              <w:pStyle w:val="Default"/>
              <w:rPr>
                <w:rFonts w:asciiTheme="minorHAnsi" w:hAnsiTheme="minorHAnsi"/>
              </w:rPr>
            </w:pPr>
            <w:r>
              <w:rPr>
                <w:rFonts w:asciiTheme="minorHAnsi" w:hAnsiTheme="minorHAnsi"/>
              </w:rPr>
              <w:t>31285</w:t>
            </w:r>
          </w:p>
        </w:tc>
      </w:tr>
      <w:tr w:rsidR="00A851DA" w:rsidRPr="00B0415E" w14:paraId="4B33B8B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AC4E531"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2E9953E1" w14:textId="25524AA5" w:rsidR="00A851DA" w:rsidRPr="00B0415E" w:rsidRDefault="002524CA">
            <w:pPr>
              <w:pStyle w:val="Default"/>
              <w:rPr>
                <w:rFonts w:asciiTheme="minorHAnsi" w:hAnsiTheme="minorHAnsi"/>
              </w:rPr>
            </w:pPr>
            <w:r>
              <w:rPr>
                <w:rFonts w:asciiTheme="minorHAnsi" w:hAnsiTheme="minorHAnsi"/>
              </w:rPr>
              <w:t>Certificate in Team Leading Skills Level 2</w:t>
            </w:r>
          </w:p>
        </w:tc>
      </w:tr>
      <w:tr w:rsidR="00A851DA" w:rsidRPr="00B0415E" w14:paraId="4EF816E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A42972E"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07AE90DD" w14:textId="139A5AA4" w:rsidR="00A851DA" w:rsidRPr="00B0415E" w:rsidRDefault="006705FC">
            <w:r>
              <w:t>3 Communication Skills</w:t>
            </w:r>
          </w:p>
        </w:tc>
      </w:tr>
    </w:tbl>
    <w:p w14:paraId="1E933A44" w14:textId="77777777" w:rsidR="00CC2FB3" w:rsidRDefault="00CC2FB3" w:rsidP="00A851DA">
      <w:pPr>
        <w:rPr>
          <w:b/>
          <w:lang w:val="en-US"/>
        </w:rPr>
      </w:pPr>
    </w:p>
    <w:p w14:paraId="112F0BD6" w14:textId="77777777" w:rsidR="00443E6F" w:rsidRDefault="00527C11" w:rsidP="00A851DA">
      <w:pPr>
        <w:rPr>
          <w:b/>
          <w:sz w:val="28"/>
          <w:lang w:val="en-US"/>
        </w:rPr>
      </w:pPr>
      <w:r w:rsidRPr="00443E6F">
        <w:rPr>
          <w:b/>
          <w:sz w:val="28"/>
          <w:lang w:val="en-US"/>
        </w:rPr>
        <w:t>Marking Criteria:</w:t>
      </w:r>
    </w:p>
    <w:p w14:paraId="54E5CF02"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0F435765"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370923C8" w14:textId="77777777" w:rsidTr="00CC2FB3">
        <w:tc>
          <w:tcPr>
            <w:tcW w:w="9242" w:type="dxa"/>
          </w:tcPr>
          <w:p w14:paraId="257C851A"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proofErr w:type="gramStart"/>
            <w:r w:rsidR="002F779F">
              <w:rPr>
                <w:rFonts w:ascii="Arial" w:hAnsi="Arial" w:cs="Arial"/>
                <w:sz w:val="24"/>
                <w:szCs w:val="24"/>
              </w:rPr>
              <w:t>( in</w:t>
            </w:r>
            <w:proofErr w:type="gramEnd"/>
            <w:r w:rsidR="002F779F">
              <w:rPr>
                <w:rFonts w:ascii="Arial" w:hAnsi="Arial" w:cs="Arial"/>
                <w:sz w:val="24"/>
                <w:szCs w:val="24"/>
              </w:rPr>
              <w:t xml:space="preserve"> word format) </w:t>
            </w:r>
            <w:r w:rsidRPr="00CC2FB3">
              <w:rPr>
                <w:rFonts w:ascii="Arial" w:hAnsi="Arial" w:cs="Arial"/>
                <w:sz w:val="24"/>
                <w:szCs w:val="24"/>
              </w:rPr>
              <w:t xml:space="preserve"> here:</w:t>
            </w:r>
          </w:p>
          <w:p w14:paraId="350AEDE5" w14:textId="1948FADF" w:rsidR="00CC2FB3" w:rsidRDefault="00CC2FB3" w:rsidP="00A851DA">
            <w:pPr>
              <w:rPr>
                <w:b/>
              </w:rPr>
            </w:pPr>
          </w:p>
          <w:p w14:paraId="3E4B9379" w14:textId="77777777" w:rsidR="006705FC" w:rsidRDefault="006705FC" w:rsidP="006705FC">
            <w:pPr>
              <w:rPr>
                <w:rFonts w:ascii="Arial" w:hAnsi="Arial" w:cs="Arial"/>
              </w:rPr>
            </w:pPr>
            <w:r w:rsidRPr="00A77C97">
              <w:rPr>
                <w:rFonts w:ascii="Arial" w:hAnsi="Arial" w:cs="Arial"/>
              </w:rPr>
              <w:t>Assessment 3 – Communication Skills</w:t>
            </w:r>
          </w:p>
          <w:p w14:paraId="74655216" w14:textId="77777777" w:rsidR="006705FC" w:rsidRDefault="006705FC" w:rsidP="006705FC">
            <w:pPr>
              <w:rPr>
                <w:rFonts w:ascii="Arial" w:hAnsi="Arial" w:cs="Arial"/>
              </w:rPr>
            </w:pPr>
          </w:p>
          <w:p w14:paraId="6E0AFA9E" w14:textId="77777777" w:rsidR="006705FC" w:rsidRDefault="006705FC" w:rsidP="006705FC">
            <w:pPr>
              <w:pStyle w:val="ListParagraph"/>
              <w:numPr>
                <w:ilvl w:val="0"/>
                <w:numId w:val="3"/>
              </w:numPr>
              <w:rPr>
                <w:rFonts w:ascii="Arial" w:hAnsi="Arial" w:cs="Arial"/>
              </w:rPr>
            </w:pPr>
            <w:r>
              <w:rPr>
                <w:rFonts w:ascii="Arial" w:hAnsi="Arial" w:cs="Arial"/>
              </w:rPr>
              <w:t xml:space="preserve">What </w:t>
            </w:r>
            <w:proofErr w:type="gramStart"/>
            <w:r>
              <w:rPr>
                <w:rFonts w:ascii="Arial" w:hAnsi="Arial" w:cs="Arial"/>
              </w:rPr>
              <w:t>is</w:t>
            </w:r>
            <w:proofErr w:type="gramEnd"/>
            <w:r>
              <w:rPr>
                <w:rFonts w:ascii="Arial" w:hAnsi="Arial" w:cs="Arial"/>
              </w:rPr>
              <w:t xml:space="preserve"> Communications?</w:t>
            </w:r>
          </w:p>
          <w:p w14:paraId="363D7D81" w14:textId="77777777" w:rsidR="006705FC" w:rsidRDefault="006705FC" w:rsidP="006705FC">
            <w:pPr>
              <w:rPr>
                <w:rFonts w:ascii="Arial" w:hAnsi="Arial" w:cs="Arial"/>
              </w:rPr>
            </w:pPr>
          </w:p>
          <w:p w14:paraId="70048C50" w14:textId="77777777" w:rsidR="006705FC" w:rsidRDefault="006705FC" w:rsidP="006705FC">
            <w:pPr>
              <w:rPr>
                <w:rFonts w:ascii="Arial" w:hAnsi="Arial" w:cs="Arial"/>
              </w:rPr>
            </w:pPr>
            <w:r>
              <w:rPr>
                <w:rFonts w:ascii="Arial" w:hAnsi="Arial" w:cs="Arial"/>
              </w:rPr>
              <w:t>Communications is the ability to send messages out that the receiver understands, even if they do not respond.</w:t>
            </w:r>
          </w:p>
          <w:p w14:paraId="7987B9B8" w14:textId="77777777" w:rsidR="006705FC" w:rsidRDefault="006705FC" w:rsidP="006705FC">
            <w:pPr>
              <w:rPr>
                <w:rFonts w:ascii="Arial" w:hAnsi="Arial" w:cs="Arial"/>
              </w:rPr>
            </w:pPr>
          </w:p>
          <w:p w14:paraId="66ECADF8" w14:textId="77777777" w:rsidR="006705FC" w:rsidRDefault="006705FC" w:rsidP="006705FC">
            <w:pPr>
              <w:rPr>
                <w:rFonts w:ascii="Arial" w:hAnsi="Arial" w:cs="Arial"/>
              </w:rPr>
            </w:pPr>
            <w:r>
              <w:rPr>
                <w:rFonts w:ascii="Arial" w:hAnsi="Arial" w:cs="Arial"/>
              </w:rPr>
              <w:t>This can be through writing, speech or non-verbal cues such as body language</w:t>
            </w:r>
          </w:p>
          <w:p w14:paraId="20DAF31D" w14:textId="77777777" w:rsidR="006705FC" w:rsidRDefault="006705FC" w:rsidP="006705FC">
            <w:pPr>
              <w:rPr>
                <w:rFonts w:ascii="Arial" w:hAnsi="Arial" w:cs="Arial"/>
              </w:rPr>
            </w:pPr>
          </w:p>
          <w:p w14:paraId="0AAD6838" w14:textId="77777777" w:rsidR="006705FC" w:rsidRDefault="006705FC" w:rsidP="006705FC">
            <w:pPr>
              <w:pStyle w:val="ListParagraph"/>
              <w:numPr>
                <w:ilvl w:val="0"/>
                <w:numId w:val="3"/>
              </w:numPr>
              <w:rPr>
                <w:rFonts w:ascii="Arial" w:hAnsi="Arial" w:cs="Arial"/>
              </w:rPr>
            </w:pPr>
            <w:r>
              <w:rPr>
                <w:rFonts w:ascii="Arial" w:hAnsi="Arial" w:cs="Arial"/>
              </w:rPr>
              <w:t>Explain the communication barriers</w:t>
            </w:r>
          </w:p>
          <w:p w14:paraId="3983E72A" w14:textId="77777777" w:rsidR="006705FC" w:rsidRDefault="006705FC" w:rsidP="006705FC">
            <w:pPr>
              <w:rPr>
                <w:rFonts w:ascii="Arial" w:hAnsi="Arial" w:cs="Arial"/>
              </w:rPr>
            </w:pPr>
            <w:r>
              <w:rPr>
                <w:rFonts w:ascii="Arial" w:hAnsi="Arial" w:cs="Arial"/>
              </w:rPr>
              <w:t>Some of the most common barriers are as follows:</w:t>
            </w:r>
          </w:p>
          <w:p w14:paraId="1448004A" w14:textId="77777777" w:rsidR="006705FC" w:rsidRDefault="006705FC" w:rsidP="006705FC">
            <w:pPr>
              <w:rPr>
                <w:rFonts w:ascii="Arial" w:hAnsi="Arial" w:cs="Arial"/>
              </w:rPr>
            </w:pPr>
          </w:p>
          <w:p w14:paraId="293FDC0B" w14:textId="77777777" w:rsidR="006705FC" w:rsidRDefault="006705FC" w:rsidP="006705FC">
            <w:pPr>
              <w:rPr>
                <w:rFonts w:ascii="Arial" w:hAnsi="Arial" w:cs="Arial"/>
                <w:b/>
              </w:rPr>
            </w:pPr>
            <w:r>
              <w:rPr>
                <w:rFonts w:ascii="Arial" w:hAnsi="Arial" w:cs="Arial"/>
                <w:b/>
              </w:rPr>
              <w:t>Experience:</w:t>
            </w:r>
          </w:p>
          <w:p w14:paraId="11E95E93" w14:textId="77777777" w:rsidR="006705FC" w:rsidRPr="001B146C" w:rsidRDefault="006705FC" w:rsidP="006705FC">
            <w:pPr>
              <w:rPr>
                <w:rFonts w:ascii="Arial" w:hAnsi="Arial" w:cs="Arial"/>
              </w:rPr>
            </w:pPr>
            <w:r>
              <w:rPr>
                <w:rFonts w:ascii="Arial" w:hAnsi="Arial" w:cs="Arial"/>
              </w:rPr>
              <w:t>One person could always share stories of their experience not giving the remainder of the team chance to input into the conversation.  This can sometimes happen with new members trying to prove themselves independently instead of respecting the experience of their colleagues.</w:t>
            </w:r>
          </w:p>
          <w:p w14:paraId="40DDF94E" w14:textId="77777777" w:rsidR="006705FC" w:rsidRDefault="006705FC" w:rsidP="006705FC">
            <w:pPr>
              <w:rPr>
                <w:rFonts w:ascii="Arial" w:hAnsi="Arial" w:cs="Arial"/>
                <w:b/>
              </w:rPr>
            </w:pPr>
          </w:p>
          <w:p w14:paraId="1EB1FF41" w14:textId="77777777" w:rsidR="006705FC" w:rsidRDefault="006705FC" w:rsidP="006705FC">
            <w:pPr>
              <w:rPr>
                <w:rFonts w:ascii="Arial" w:hAnsi="Arial" w:cs="Arial"/>
                <w:b/>
              </w:rPr>
            </w:pPr>
            <w:r>
              <w:rPr>
                <w:rFonts w:ascii="Arial" w:hAnsi="Arial" w:cs="Arial"/>
                <w:b/>
              </w:rPr>
              <w:t>Emotions:</w:t>
            </w:r>
          </w:p>
          <w:p w14:paraId="2D9A12E4" w14:textId="77777777" w:rsidR="006705FC" w:rsidRPr="001B146C" w:rsidRDefault="006705FC" w:rsidP="006705FC">
            <w:pPr>
              <w:rPr>
                <w:rFonts w:ascii="Arial" w:hAnsi="Arial" w:cs="Arial"/>
              </w:rPr>
            </w:pPr>
            <w:r>
              <w:rPr>
                <w:rFonts w:ascii="Arial" w:hAnsi="Arial" w:cs="Arial"/>
              </w:rPr>
              <w:t>Anger can sometimes stop us hearing what others are saying to us.</w:t>
            </w:r>
          </w:p>
          <w:p w14:paraId="0AD38A1A" w14:textId="77777777" w:rsidR="006705FC" w:rsidRDefault="006705FC" w:rsidP="006705FC">
            <w:pPr>
              <w:rPr>
                <w:rFonts w:ascii="Arial" w:hAnsi="Arial" w:cs="Arial"/>
                <w:b/>
              </w:rPr>
            </w:pPr>
          </w:p>
          <w:p w14:paraId="7065AFAE" w14:textId="77777777" w:rsidR="006705FC" w:rsidRDefault="006705FC" w:rsidP="006705FC">
            <w:pPr>
              <w:rPr>
                <w:rFonts w:ascii="Arial" w:hAnsi="Arial" w:cs="Arial"/>
                <w:b/>
              </w:rPr>
            </w:pPr>
            <w:r>
              <w:rPr>
                <w:rFonts w:ascii="Arial" w:hAnsi="Arial" w:cs="Arial"/>
                <w:b/>
              </w:rPr>
              <w:t>Background:</w:t>
            </w:r>
          </w:p>
          <w:p w14:paraId="081194CF" w14:textId="77777777" w:rsidR="006705FC" w:rsidRPr="001B146C" w:rsidRDefault="006705FC" w:rsidP="006705FC">
            <w:pPr>
              <w:rPr>
                <w:rFonts w:ascii="Arial" w:hAnsi="Arial" w:cs="Arial"/>
              </w:rPr>
            </w:pPr>
            <w:r>
              <w:rPr>
                <w:rFonts w:ascii="Arial" w:hAnsi="Arial" w:cs="Arial"/>
              </w:rPr>
              <w:t>People may make judgements if somebody is very wealthy or very poor or if they come from a different area.</w:t>
            </w:r>
          </w:p>
          <w:p w14:paraId="25868093" w14:textId="77777777" w:rsidR="006705FC" w:rsidRDefault="006705FC" w:rsidP="006705FC">
            <w:pPr>
              <w:rPr>
                <w:rFonts w:ascii="Arial" w:hAnsi="Arial" w:cs="Arial"/>
                <w:b/>
              </w:rPr>
            </w:pPr>
          </w:p>
          <w:p w14:paraId="33FF43CC" w14:textId="77777777" w:rsidR="006705FC" w:rsidRDefault="006705FC" w:rsidP="006705FC">
            <w:pPr>
              <w:rPr>
                <w:rFonts w:ascii="Arial" w:hAnsi="Arial" w:cs="Arial"/>
                <w:b/>
              </w:rPr>
            </w:pPr>
            <w:r>
              <w:rPr>
                <w:rFonts w:ascii="Arial" w:hAnsi="Arial" w:cs="Arial"/>
                <w:b/>
              </w:rPr>
              <w:t>Attitudes:</w:t>
            </w:r>
          </w:p>
          <w:p w14:paraId="62D8AC05" w14:textId="77777777" w:rsidR="006705FC" w:rsidRPr="001B146C" w:rsidRDefault="006705FC" w:rsidP="006705FC">
            <w:pPr>
              <w:rPr>
                <w:rFonts w:ascii="Arial" w:hAnsi="Arial" w:cs="Arial"/>
              </w:rPr>
            </w:pPr>
            <w:r>
              <w:rPr>
                <w:rFonts w:ascii="Arial" w:hAnsi="Arial" w:cs="Arial"/>
              </w:rPr>
              <w:lastRenderedPageBreak/>
              <w:t>Attitudes can stop us from hearing, observing and perceiving the truth whether it is a positive or negative attitude.  Negative attitudes can stop us from adapting to change.  An overly optimistic attitude can stop us seeing what is really going on.</w:t>
            </w:r>
          </w:p>
          <w:p w14:paraId="2D4C1D86" w14:textId="77777777" w:rsidR="006705FC" w:rsidRDefault="006705FC" w:rsidP="006705FC">
            <w:pPr>
              <w:rPr>
                <w:rFonts w:ascii="Arial" w:hAnsi="Arial" w:cs="Arial"/>
                <w:b/>
              </w:rPr>
            </w:pPr>
          </w:p>
          <w:p w14:paraId="5C15721F" w14:textId="77777777" w:rsidR="006705FC" w:rsidRDefault="006705FC" w:rsidP="006705FC">
            <w:pPr>
              <w:rPr>
                <w:rFonts w:ascii="Arial" w:hAnsi="Arial" w:cs="Arial"/>
                <w:b/>
              </w:rPr>
            </w:pPr>
            <w:r>
              <w:rPr>
                <w:rFonts w:ascii="Arial" w:hAnsi="Arial" w:cs="Arial"/>
                <w:b/>
              </w:rPr>
              <w:t>Culture:</w:t>
            </w:r>
          </w:p>
          <w:p w14:paraId="3DC8044D" w14:textId="77777777" w:rsidR="006705FC" w:rsidRPr="001B146C" w:rsidRDefault="006705FC" w:rsidP="006705FC">
            <w:pPr>
              <w:rPr>
                <w:rFonts w:ascii="Arial" w:hAnsi="Arial" w:cs="Arial"/>
              </w:rPr>
            </w:pPr>
            <w:r>
              <w:rPr>
                <w:rFonts w:ascii="Arial" w:hAnsi="Arial" w:cs="Arial"/>
              </w:rPr>
              <w:t>If we cannot respect other cultures and what they contribute or even the positive attributes of our own culture, people can experience discrimination.</w:t>
            </w:r>
          </w:p>
          <w:p w14:paraId="3D59CD2C" w14:textId="77777777" w:rsidR="006705FC" w:rsidRDefault="006705FC" w:rsidP="006705FC">
            <w:pPr>
              <w:rPr>
                <w:rFonts w:ascii="Arial" w:hAnsi="Arial" w:cs="Arial"/>
                <w:b/>
              </w:rPr>
            </w:pPr>
          </w:p>
          <w:p w14:paraId="3920EA99" w14:textId="77777777" w:rsidR="006705FC" w:rsidRDefault="006705FC" w:rsidP="006705FC">
            <w:pPr>
              <w:rPr>
                <w:rFonts w:ascii="Arial" w:hAnsi="Arial" w:cs="Arial"/>
                <w:b/>
              </w:rPr>
            </w:pPr>
            <w:r>
              <w:rPr>
                <w:rFonts w:ascii="Arial" w:hAnsi="Arial" w:cs="Arial"/>
                <w:b/>
              </w:rPr>
              <w:t>Subject Knowledge:</w:t>
            </w:r>
          </w:p>
          <w:p w14:paraId="3ED4D2B6" w14:textId="77777777" w:rsidR="006705FC" w:rsidRPr="004037A2" w:rsidRDefault="006705FC" w:rsidP="006705FC">
            <w:pPr>
              <w:rPr>
                <w:rFonts w:ascii="Arial" w:hAnsi="Arial" w:cs="Arial"/>
              </w:rPr>
            </w:pPr>
            <w:r>
              <w:rPr>
                <w:rFonts w:ascii="Arial" w:hAnsi="Arial" w:cs="Arial"/>
              </w:rPr>
              <w:t>If a member of the team tries to push their knowledge on others it may cause resentment.  If somebody pretends to have knowledge that they do not, they will lose trust and credibility.</w:t>
            </w:r>
          </w:p>
          <w:p w14:paraId="05A475E0" w14:textId="77777777" w:rsidR="006705FC" w:rsidRDefault="006705FC" w:rsidP="006705FC">
            <w:pPr>
              <w:rPr>
                <w:rFonts w:ascii="Arial" w:hAnsi="Arial" w:cs="Arial"/>
                <w:b/>
              </w:rPr>
            </w:pPr>
          </w:p>
          <w:p w14:paraId="114AB91E" w14:textId="77777777" w:rsidR="006705FC" w:rsidRDefault="006705FC" w:rsidP="006705FC">
            <w:pPr>
              <w:rPr>
                <w:rFonts w:ascii="Arial" w:hAnsi="Arial" w:cs="Arial"/>
                <w:b/>
              </w:rPr>
            </w:pPr>
            <w:r>
              <w:rPr>
                <w:rFonts w:ascii="Arial" w:hAnsi="Arial" w:cs="Arial"/>
                <w:b/>
              </w:rPr>
              <w:t>Prejudice:</w:t>
            </w:r>
          </w:p>
          <w:p w14:paraId="7AAC63D9" w14:textId="77777777" w:rsidR="006705FC" w:rsidRPr="0063765F" w:rsidRDefault="006705FC" w:rsidP="006705FC">
            <w:pPr>
              <w:rPr>
                <w:rFonts w:ascii="Arial" w:hAnsi="Arial" w:cs="Arial"/>
              </w:rPr>
            </w:pPr>
            <w:r>
              <w:rPr>
                <w:rFonts w:ascii="Arial" w:hAnsi="Arial" w:cs="Arial"/>
              </w:rPr>
              <w:t>If we have a negative preconception about something or someone, it can cloud our judgement.  Find out what triggers these to deal with them.</w:t>
            </w:r>
          </w:p>
          <w:p w14:paraId="427F85A0" w14:textId="77777777" w:rsidR="006705FC" w:rsidRPr="004A379B" w:rsidRDefault="006705FC" w:rsidP="006705FC">
            <w:pPr>
              <w:rPr>
                <w:rFonts w:ascii="Arial" w:hAnsi="Arial" w:cs="Arial"/>
              </w:rPr>
            </w:pPr>
          </w:p>
          <w:p w14:paraId="31362677" w14:textId="77777777" w:rsidR="006705FC" w:rsidRDefault="006705FC" w:rsidP="006705FC">
            <w:pPr>
              <w:rPr>
                <w:rFonts w:ascii="Arial" w:hAnsi="Arial" w:cs="Arial"/>
                <w:b/>
              </w:rPr>
            </w:pPr>
          </w:p>
          <w:p w14:paraId="056E66D2" w14:textId="77777777" w:rsidR="006705FC" w:rsidRDefault="006705FC" w:rsidP="006705FC">
            <w:pPr>
              <w:rPr>
                <w:rFonts w:ascii="Arial" w:hAnsi="Arial" w:cs="Arial"/>
                <w:b/>
              </w:rPr>
            </w:pPr>
            <w:r>
              <w:rPr>
                <w:rFonts w:ascii="Arial" w:hAnsi="Arial" w:cs="Arial"/>
                <w:b/>
              </w:rPr>
              <w:t>Mood:</w:t>
            </w:r>
          </w:p>
          <w:p w14:paraId="776B339E" w14:textId="77777777" w:rsidR="006705FC" w:rsidRPr="0063765F" w:rsidRDefault="006705FC" w:rsidP="006705FC">
            <w:pPr>
              <w:rPr>
                <w:rFonts w:ascii="Arial" w:hAnsi="Arial" w:cs="Arial"/>
              </w:rPr>
            </w:pPr>
            <w:r>
              <w:rPr>
                <w:rFonts w:ascii="Arial" w:hAnsi="Arial" w:cs="Arial"/>
              </w:rPr>
              <w:t>If we are not in the right frame of mind due to tiredness or upset, it’s possible we won’t hear what others are trying to say or want to engage with somebody to find out more.  If we are overly joyous and excited, it’s likely to distract people from what they are trying to achieve.</w:t>
            </w:r>
          </w:p>
          <w:p w14:paraId="66A8307A" w14:textId="77777777" w:rsidR="006705FC" w:rsidRDefault="006705FC" w:rsidP="006705FC">
            <w:pPr>
              <w:rPr>
                <w:rFonts w:ascii="Arial" w:hAnsi="Arial" w:cs="Arial"/>
                <w:b/>
              </w:rPr>
            </w:pPr>
          </w:p>
          <w:p w14:paraId="5D58B0BB" w14:textId="77777777" w:rsidR="006705FC" w:rsidRDefault="006705FC" w:rsidP="006705FC">
            <w:pPr>
              <w:rPr>
                <w:rFonts w:ascii="Arial" w:hAnsi="Arial" w:cs="Arial"/>
                <w:b/>
              </w:rPr>
            </w:pPr>
            <w:r>
              <w:rPr>
                <w:rFonts w:ascii="Arial" w:hAnsi="Arial" w:cs="Arial"/>
                <w:b/>
              </w:rPr>
              <w:t>Wording:</w:t>
            </w:r>
          </w:p>
          <w:p w14:paraId="2E80CBCE" w14:textId="77777777" w:rsidR="006705FC" w:rsidRPr="0063765F" w:rsidRDefault="006705FC" w:rsidP="006705FC">
            <w:pPr>
              <w:rPr>
                <w:rFonts w:ascii="Arial" w:hAnsi="Arial" w:cs="Arial"/>
              </w:rPr>
            </w:pPr>
            <w:r>
              <w:rPr>
                <w:rFonts w:ascii="Arial" w:hAnsi="Arial" w:cs="Arial"/>
              </w:rPr>
              <w:t>Be careful of how you word communications.  Sending a message without a greeting will make the receiver feel you are angry at them.  If this is also their style, they may appreciate that it’s short and to the point.  For others it may seem unfriendly and abrupt.</w:t>
            </w:r>
          </w:p>
          <w:p w14:paraId="1E175775" w14:textId="77777777" w:rsidR="006705FC" w:rsidRDefault="006705FC" w:rsidP="006705FC">
            <w:pPr>
              <w:rPr>
                <w:rFonts w:ascii="Arial" w:hAnsi="Arial" w:cs="Arial"/>
                <w:b/>
              </w:rPr>
            </w:pPr>
          </w:p>
          <w:p w14:paraId="0082F122" w14:textId="77777777" w:rsidR="006705FC" w:rsidRDefault="006705FC" w:rsidP="006705FC">
            <w:pPr>
              <w:rPr>
                <w:rFonts w:ascii="Arial" w:hAnsi="Arial" w:cs="Arial"/>
                <w:b/>
              </w:rPr>
            </w:pPr>
            <w:r>
              <w:rPr>
                <w:rFonts w:ascii="Arial" w:hAnsi="Arial" w:cs="Arial"/>
                <w:b/>
              </w:rPr>
              <w:t>Education:</w:t>
            </w:r>
          </w:p>
          <w:p w14:paraId="3A695FB9" w14:textId="77777777" w:rsidR="006705FC" w:rsidRPr="0063765F" w:rsidRDefault="006705FC" w:rsidP="006705FC">
            <w:pPr>
              <w:rPr>
                <w:rFonts w:ascii="Arial" w:hAnsi="Arial" w:cs="Arial"/>
              </w:rPr>
            </w:pPr>
            <w:r>
              <w:rPr>
                <w:rFonts w:ascii="Arial" w:hAnsi="Arial" w:cs="Arial"/>
              </w:rPr>
              <w:t>If somebody better educated approaches somebody with less of an education, they may feel nervous and on edge.  Even if that person is being asked for help, they may respond in a short-tempered manner and not want to help.</w:t>
            </w:r>
          </w:p>
          <w:p w14:paraId="778A02CA" w14:textId="77777777" w:rsidR="006705FC" w:rsidRDefault="006705FC" w:rsidP="006705FC">
            <w:pPr>
              <w:rPr>
                <w:rFonts w:ascii="Arial" w:hAnsi="Arial" w:cs="Arial"/>
                <w:b/>
              </w:rPr>
            </w:pPr>
          </w:p>
          <w:p w14:paraId="0499E8BC" w14:textId="77777777" w:rsidR="006705FC" w:rsidRDefault="006705FC" w:rsidP="006705FC">
            <w:pPr>
              <w:rPr>
                <w:rFonts w:ascii="Arial" w:hAnsi="Arial" w:cs="Arial"/>
                <w:b/>
              </w:rPr>
            </w:pPr>
            <w:r>
              <w:rPr>
                <w:rFonts w:ascii="Arial" w:hAnsi="Arial" w:cs="Arial"/>
                <w:b/>
              </w:rPr>
              <w:t>Noise Level:</w:t>
            </w:r>
          </w:p>
          <w:p w14:paraId="1F8236C3" w14:textId="77777777" w:rsidR="006705FC" w:rsidRPr="0063765F" w:rsidRDefault="006705FC" w:rsidP="006705FC">
            <w:pPr>
              <w:rPr>
                <w:rFonts w:ascii="Arial" w:hAnsi="Arial" w:cs="Arial"/>
              </w:rPr>
            </w:pPr>
            <w:r>
              <w:rPr>
                <w:rFonts w:ascii="Arial" w:hAnsi="Arial" w:cs="Arial"/>
              </w:rPr>
              <w:t>If it is too noisy when a message is being delivered, the receiver may be unable to take it on board and understand.</w:t>
            </w:r>
          </w:p>
          <w:p w14:paraId="617B8EBC" w14:textId="77777777" w:rsidR="006705FC" w:rsidRDefault="006705FC" w:rsidP="006705FC">
            <w:pPr>
              <w:rPr>
                <w:rFonts w:ascii="Arial" w:hAnsi="Arial" w:cs="Arial"/>
                <w:b/>
              </w:rPr>
            </w:pPr>
          </w:p>
          <w:p w14:paraId="5C1FAF77" w14:textId="77777777" w:rsidR="006705FC" w:rsidRDefault="006705FC" w:rsidP="006705FC">
            <w:pPr>
              <w:rPr>
                <w:rFonts w:ascii="Arial" w:hAnsi="Arial" w:cs="Arial"/>
                <w:b/>
              </w:rPr>
            </w:pPr>
            <w:r>
              <w:rPr>
                <w:rFonts w:ascii="Arial" w:hAnsi="Arial" w:cs="Arial"/>
                <w:b/>
              </w:rPr>
              <w:t>Ambiguity:</w:t>
            </w:r>
          </w:p>
          <w:p w14:paraId="469B5B05" w14:textId="77777777" w:rsidR="006705FC" w:rsidRPr="0063765F" w:rsidRDefault="006705FC" w:rsidP="006705FC">
            <w:pPr>
              <w:rPr>
                <w:rFonts w:ascii="Arial" w:hAnsi="Arial" w:cs="Arial"/>
              </w:rPr>
            </w:pPr>
            <w:r>
              <w:rPr>
                <w:rFonts w:ascii="Arial" w:hAnsi="Arial" w:cs="Arial"/>
              </w:rPr>
              <w:t>Using clear language helps to avoid confusion and uncertainty.</w:t>
            </w:r>
          </w:p>
          <w:p w14:paraId="50FFB325" w14:textId="77777777" w:rsidR="006705FC" w:rsidRDefault="006705FC" w:rsidP="006705FC">
            <w:pPr>
              <w:rPr>
                <w:rFonts w:ascii="Arial" w:hAnsi="Arial" w:cs="Arial"/>
                <w:b/>
              </w:rPr>
            </w:pPr>
          </w:p>
          <w:p w14:paraId="7C887498" w14:textId="77777777" w:rsidR="006705FC" w:rsidRDefault="006705FC" w:rsidP="006705FC">
            <w:pPr>
              <w:rPr>
                <w:rFonts w:ascii="Arial" w:hAnsi="Arial" w:cs="Arial"/>
                <w:b/>
              </w:rPr>
            </w:pPr>
            <w:r>
              <w:rPr>
                <w:rFonts w:ascii="Arial" w:hAnsi="Arial" w:cs="Arial"/>
                <w:b/>
              </w:rPr>
              <w:t>Non-verbal messages:</w:t>
            </w:r>
          </w:p>
          <w:p w14:paraId="19EDE97A" w14:textId="77777777" w:rsidR="006705FC" w:rsidRPr="0063765F" w:rsidRDefault="006705FC" w:rsidP="006705FC">
            <w:pPr>
              <w:rPr>
                <w:rFonts w:ascii="Arial" w:hAnsi="Arial" w:cs="Arial"/>
              </w:rPr>
            </w:pPr>
            <w:r>
              <w:rPr>
                <w:rFonts w:ascii="Arial" w:hAnsi="Arial" w:cs="Arial"/>
              </w:rPr>
              <w:t xml:space="preserve">Be careful of body language.  Turning your back when somebody enters the room gives the impression you don’t want to talk to them.  </w:t>
            </w:r>
          </w:p>
          <w:p w14:paraId="5722A358" w14:textId="77777777" w:rsidR="006705FC" w:rsidRDefault="006705FC" w:rsidP="006705FC">
            <w:pPr>
              <w:rPr>
                <w:rFonts w:ascii="Arial" w:hAnsi="Arial" w:cs="Arial"/>
                <w:b/>
              </w:rPr>
            </w:pPr>
          </w:p>
          <w:p w14:paraId="66E13F62" w14:textId="77777777" w:rsidR="006705FC" w:rsidRDefault="006705FC" w:rsidP="006705FC">
            <w:pPr>
              <w:rPr>
                <w:rFonts w:ascii="Arial" w:hAnsi="Arial" w:cs="Arial"/>
                <w:b/>
              </w:rPr>
            </w:pPr>
            <w:r>
              <w:rPr>
                <w:rFonts w:ascii="Arial" w:hAnsi="Arial" w:cs="Arial"/>
                <w:b/>
              </w:rPr>
              <w:t>Hearing difficulties:</w:t>
            </w:r>
          </w:p>
          <w:p w14:paraId="6A497953" w14:textId="77777777" w:rsidR="006705FC" w:rsidRDefault="006705FC" w:rsidP="006705FC">
            <w:pPr>
              <w:rPr>
                <w:rFonts w:ascii="Arial" w:hAnsi="Arial" w:cs="Arial"/>
              </w:rPr>
            </w:pPr>
            <w:r>
              <w:rPr>
                <w:rFonts w:ascii="Arial" w:hAnsi="Arial" w:cs="Arial"/>
              </w:rPr>
              <w:t>If somebody has difficulty hearing, it may take them longer to understand.  We may give up before they have fully understood and we may avoid having to take extra time and extra steps to ensure they hear us.</w:t>
            </w:r>
          </w:p>
          <w:p w14:paraId="1FC0667B" w14:textId="77777777" w:rsidR="006705FC" w:rsidRDefault="006705FC" w:rsidP="006705FC">
            <w:pPr>
              <w:rPr>
                <w:rFonts w:ascii="Arial" w:hAnsi="Arial" w:cs="Arial"/>
              </w:rPr>
            </w:pPr>
          </w:p>
          <w:p w14:paraId="332843CB" w14:textId="77777777" w:rsidR="006705FC" w:rsidRDefault="006705FC" w:rsidP="006705FC">
            <w:pPr>
              <w:rPr>
                <w:rFonts w:ascii="Arial" w:hAnsi="Arial" w:cs="Arial"/>
              </w:rPr>
            </w:pPr>
          </w:p>
          <w:p w14:paraId="2ABD84AF" w14:textId="77777777" w:rsidR="006705FC" w:rsidRDefault="006705FC" w:rsidP="006705FC">
            <w:pPr>
              <w:pStyle w:val="ListParagraph"/>
              <w:numPr>
                <w:ilvl w:val="0"/>
                <w:numId w:val="3"/>
              </w:numPr>
              <w:rPr>
                <w:rFonts w:ascii="Arial" w:hAnsi="Arial" w:cs="Arial"/>
              </w:rPr>
            </w:pPr>
            <w:r>
              <w:rPr>
                <w:rFonts w:ascii="Arial" w:hAnsi="Arial" w:cs="Arial"/>
              </w:rPr>
              <w:t>Describe the active listening skills.</w:t>
            </w:r>
          </w:p>
          <w:p w14:paraId="4398016B" w14:textId="77777777" w:rsidR="006705FC" w:rsidRDefault="006705FC" w:rsidP="006705FC">
            <w:pPr>
              <w:rPr>
                <w:rFonts w:ascii="Arial" w:hAnsi="Arial" w:cs="Arial"/>
              </w:rPr>
            </w:pPr>
          </w:p>
          <w:p w14:paraId="397B4987" w14:textId="77777777" w:rsidR="006705FC" w:rsidRDefault="006705FC" w:rsidP="006705FC">
            <w:pPr>
              <w:rPr>
                <w:rFonts w:ascii="Arial" w:hAnsi="Arial" w:cs="Arial"/>
              </w:rPr>
            </w:pPr>
            <w:r>
              <w:rPr>
                <w:rFonts w:ascii="Arial" w:hAnsi="Arial" w:cs="Arial"/>
              </w:rPr>
              <w:lastRenderedPageBreak/>
              <w:t>Active listening means we try and understand things from the speaker’s point of view.  It involves letting them know we are really listening and that we have understood what they are trying to say and how it makes them feel. This is not the same as hearing.</w:t>
            </w:r>
          </w:p>
          <w:p w14:paraId="49C089D9" w14:textId="77777777" w:rsidR="006705FC" w:rsidRDefault="006705FC" w:rsidP="006705FC">
            <w:pPr>
              <w:rPr>
                <w:rFonts w:ascii="Arial" w:hAnsi="Arial" w:cs="Arial"/>
              </w:rPr>
            </w:pPr>
          </w:p>
          <w:p w14:paraId="7A752072" w14:textId="77777777" w:rsidR="006705FC" w:rsidRDefault="006705FC" w:rsidP="006705FC">
            <w:pPr>
              <w:rPr>
                <w:rFonts w:ascii="Arial" w:hAnsi="Arial" w:cs="Arial"/>
              </w:rPr>
            </w:pPr>
            <w:r>
              <w:rPr>
                <w:rFonts w:ascii="Arial" w:hAnsi="Arial" w:cs="Arial"/>
              </w:rPr>
              <w:t xml:space="preserve">If we </w:t>
            </w:r>
            <w:proofErr w:type="gramStart"/>
            <w:r>
              <w:rPr>
                <w:rFonts w:ascii="Arial" w:hAnsi="Arial" w:cs="Arial"/>
              </w:rPr>
              <w:t>make a decision</w:t>
            </w:r>
            <w:proofErr w:type="gramEnd"/>
            <w:r>
              <w:rPr>
                <w:rFonts w:ascii="Arial" w:hAnsi="Arial" w:cs="Arial"/>
              </w:rPr>
              <w:t xml:space="preserve"> to listen for total meaning, we listen for content of what is being said as well as the attitude behind it.  We understand, from listening, the mood of the speaker, whether they are angry, happy, sad or something else.</w:t>
            </w:r>
          </w:p>
          <w:p w14:paraId="7A6AB4B7" w14:textId="77777777" w:rsidR="006705FC" w:rsidRDefault="006705FC" w:rsidP="006705FC">
            <w:pPr>
              <w:rPr>
                <w:rFonts w:ascii="Arial" w:hAnsi="Arial" w:cs="Arial"/>
              </w:rPr>
            </w:pPr>
          </w:p>
          <w:p w14:paraId="6AA3C1B2" w14:textId="77777777" w:rsidR="006705FC" w:rsidRDefault="006705FC" w:rsidP="006705FC">
            <w:pPr>
              <w:rPr>
                <w:rFonts w:ascii="Arial" w:hAnsi="Arial" w:cs="Arial"/>
              </w:rPr>
            </w:pPr>
            <w:r>
              <w:rPr>
                <w:rFonts w:ascii="Arial" w:hAnsi="Arial" w:cs="Arial"/>
              </w:rPr>
              <w:t>We respond to the speaker’s feelings to add an extra dimension to our listening.</w:t>
            </w:r>
          </w:p>
          <w:p w14:paraId="274AB530" w14:textId="77777777" w:rsidR="006705FC" w:rsidRDefault="006705FC" w:rsidP="006705FC">
            <w:pPr>
              <w:rPr>
                <w:rFonts w:ascii="Arial" w:hAnsi="Arial" w:cs="Arial"/>
              </w:rPr>
            </w:pPr>
            <w:r>
              <w:rPr>
                <w:rFonts w:ascii="Arial" w:hAnsi="Arial" w:cs="Arial"/>
              </w:rPr>
              <w:t>We read cues to enable us to be conscious of the non-verbal aspect of the conversation such as facial expressions, whether they are stressing certain points, whether their voice is clear or shaky and other clues.</w:t>
            </w:r>
          </w:p>
          <w:p w14:paraId="7815BF03" w14:textId="77777777" w:rsidR="006705FC" w:rsidRDefault="006705FC" w:rsidP="006705FC">
            <w:pPr>
              <w:rPr>
                <w:rFonts w:ascii="Arial" w:hAnsi="Arial" w:cs="Arial"/>
              </w:rPr>
            </w:pPr>
          </w:p>
          <w:p w14:paraId="754DC85A" w14:textId="77777777" w:rsidR="006705FC" w:rsidRDefault="006705FC" w:rsidP="006705FC">
            <w:pPr>
              <w:rPr>
                <w:rFonts w:ascii="Arial" w:hAnsi="Arial" w:cs="Arial"/>
              </w:rPr>
            </w:pPr>
            <w:r>
              <w:rPr>
                <w:rFonts w:ascii="Arial" w:hAnsi="Arial" w:cs="Arial"/>
              </w:rPr>
              <w:t>Use demonstration cues to show you are listening such as physical indicators.  These can include making eye contact, nodding your head, leaning in closer to hear properly.  We can also use verbal cues to reassure the speaker they have our full attention and we are interested.  We can say “Go on” or “Then what happened?” and other such encouraging questions.</w:t>
            </w:r>
          </w:p>
          <w:p w14:paraId="440C250C" w14:textId="77777777" w:rsidR="006705FC" w:rsidRDefault="006705FC" w:rsidP="006705FC">
            <w:pPr>
              <w:rPr>
                <w:rFonts w:ascii="Arial" w:hAnsi="Arial" w:cs="Arial"/>
              </w:rPr>
            </w:pPr>
          </w:p>
          <w:p w14:paraId="20F61D0C" w14:textId="77777777" w:rsidR="006705FC" w:rsidRDefault="006705FC" w:rsidP="006705FC">
            <w:pPr>
              <w:rPr>
                <w:rFonts w:ascii="Arial" w:hAnsi="Arial" w:cs="Arial"/>
              </w:rPr>
            </w:pPr>
            <w:r>
              <w:rPr>
                <w:rFonts w:ascii="Arial" w:hAnsi="Arial" w:cs="Arial"/>
              </w:rPr>
              <w:t xml:space="preserve">When you make the decision to listen you should clear your mind of clutter to enable you to give your full attention.  Don’t interrupt people.  Make a habit of letting them finish and saving your questions until the end so you don’t interrupt their flow.  Keep your eyes and ears </w:t>
            </w:r>
            <w:proofErr w:type="spellStart"/>
            <w:r>
              <w:rPr>
                <w:rFonts w:ascii="Arial" w:hAnsi="Arial" w:cs="Arial"/>
              </w:rPr>
              <w:t>focussed</w:t>
            </w:r>
            <w:proofErr w:type="spellEnd"/>
            <w:r>
              <w:rPr>
                <w:rFonts w:ascii="Arial" w:hAnsi="Arial" w:cs="Arial"/>
              </w:rPr>
              <w:t xml:space="preserve"> on the speaker.</w:t>
            </w:r>
          </w:p>
          <w:p w14:paraId="1CC5071D" w14:textId="77777777" w:rsidR="006705FC" w:rsidRDefault="006705FC" w:rsidP="006705FC">
            <w:pPr>
              <w:rPr>
                <w:rFonts w:ascii="Arial" w:hAnsi="Arial" w:cs="Arial"/>
              </w:rPr>
            </w:pPr>
          </w:p>
          <w:p w14:paraId="4DAEAE63" w14:textId="77777777" w:rsidR="006705FC" w:rsidRDefault="006705FC" w:rsidP="006705FC">
            <w:pPr>
              <w:rPr>
                <w:rFonts w:ascii="Arial" w:hAnsi="Arial" w:cs="Arial"/>
              </w:rPr>
            </w:pPr>
            <w:r>
              <w:rPr>
                <w:rFonts w:ascii="Arial" w:hAnsi="Arial" w:cs="Arial"/>
              </w:rPr>
              <w:t>All this will show you are interested and encourage them to get their message across.</w:t>
            </w:r>
          </w:p>
          <w:p w14:paraId="4164F76A" w14:textId="77777777" w:rsidR="006705FC" w:rsidRDefault="006705FC" w:rsidP="006705FC">
            <w:pPr>
              <w:rPr>
                <w:rFonts w:ascii="Arial" w:hAnsi="Arial" w:cs="Arial"/>
              </w:rPr>
            </w:pPr>
          </w:p>
          <w:p w14:paraId="5974631D" w14:textId="77777777" w:rsidR="006705FC" w:rsidRDefault="006705FC" w:rsidP="006705FC">
            <w:pPr>
              <w:pStyle w:val="ListParagraph"/>
              <w:numPr>
                <w:ilvl w:val="0"/>
                <w:numId w:val="3"/>
              </w:numPr>
              <w:rPr>
                <w:rFonts w:ascii="Arial" w:hAnsi="Arial" w:cs="Arial"/>
              </w:rPr>
            </w:pPr>
            <w:r>
              <w:rPr>
                <w:rFonts w:ascii="Arial" w:hAnsi="Arial" w:cs="Arial"/>
              </w:rPr>
              <w:t>Define the Probing Techniques</w:t>
            </w:r>
          </w:p>
          <w:p w14:paraId="610B45EC" w14:textId="77777777" w:rsidR="006705FC" w:rsidRDefault="006705FC" w:rsidP="006705FC">
            <w:pPr>
              <w:rPr>
                <w:rFonts w:ascii="Arial" w:hAnsi="Arial" w:cs="Arial"/>
              </w:rPr>
            </w:pPr>
          </w:p>
          <w:p w14:paraId="08864847" w14:textId="77777777" w:rsidR="006705FC" w:rsidRDefault="006705FC" w:rsidP="006705FC">
            <w:pPr>
              <w:rPr>
                <w:rFonts w:ascii="Arial" w:hAnsi="Arial" w:cs="Arial"/>
              </w:rPr>
            </w:pPr>
            <w:r>
              <w:rPr>
                <w:rFonts w:ascii="Arial" w:hAnsi="Arial" w:cs="Arial"/>
              </w:rPr>
              <w:t>We use probes to get further information when open questions do not give enough information.</w:t>
            </w:r>
          </w:p>
          <w:p w14:paraId="228F8198" w14:textId="77777777" w:rsidR="006705FC" w:rsidRDefault="006705FC" w:rsidP="006705FC">
            <w:pPr>
              <w:rPr>
                <w:rFonts w:ascii="Arial" w:hAnsi="Arial" w:cs="Arial"/>
              </w:rPr>
            </w:pPr>
          </w:p>
          <w:p w14:paraId="766B67BA" w14:textId="77777777" w:rsidR="006705FC" w:rsidRDefault="006705FC" w:rsidP="006705FC">
            <w:pPr>
              <w:rPr>
                <w:rFonts w:ascii="Arial" w:hAnsi="Arial" w:cs="Arial"/>
              </w:rPr>
            </w:pPr>
            <w:r>
              <w:rPr>
                <w:rFonts w:ascii="Arial" w:hAnsi="Arial" w:cs="Arial"/>
              </w:rPr>
              <w:t>There are verbal and non-verbal probes which will encourage the conversation partner to expand on what was previously said.</w:t>
            </w:r>
          </w:p>
          <w:p w14:paraId="11773DAA" w14:textId="77777777" w:rsidR="006705FC" w:rsidRDefault="006705FC" w:rsidP="006705FC">
            <w:pPr>
              <w:rPr>
                <w:rFonts w:ascii="Arial" w:hAnsi="Arial" w:cs="Arial"/>
              </w:rPr>
            </w:pPr>
          </w:p>
          <w:p w14:paraId="2685563C" w14:textId="77777777" w:rsidR="006705FC" w:rsidRDefault="006705FC" w:rsidP="006705FC">
            <w:pPr>
              <w:rPr>
                <w:rFonts w:ascii="Arial" w:hAnsi="Arial" w:cs="Arial"/>
              </w:rPr>
            </w:pPr>
            <w:r>
              <w:rPr>
                <w:rFonts w:ascii="Arial" w:hAnsi="Arial" w:cs="Arial"/>
              </w:rPr>
              <w:t>Verbal probes are often a single word or phrase such as “Tell me more about that”, “Can you give me a specific example” or “Really?”.</w:t>
            </w:r>
          </w:p>
          <w:p w14:paraId="644A0D78" w14:textId="77777777" w:rsidR="006705FC" w:rsidRDefault="006705FC" w:rsidP="006705FC">
            <w:pPr>
              <w:rPr>
                <w:rFonts w:ascii="Arial" w:hAnsi="Arial" w:cs="Arial"/>
              </w:rPr>
            </w:pPr>
          </w:p>
          <w:p w14:paraId="07F38DFD" w14:textId="77777777" w:rsidR="006705FC" w:rsidRDefault="006705FC" w:rsidP="006705FC">
            <w:pPr>
              <w:rPr>
                <w:rFonts w:ascii="Arial" w:hAnsi="Arial" w:cs="Arial"/>
              </w:rPr>
            </w:pPr>
            <w:r>
              <w:rPr>
                <w:rFonts w:ascii="Arial" w:hAnsi="Arial" w:cs="Arial"/>
              </w:rPr>
              <w:t>Non-verbal probes rely on body language and gestures to get the same results as a verbal probe.  Examples of these are raising your eyebrows to show surprise, nodding or frowning.</w:t>
            </w:r>
          </w:p>
          <w:p w14:paraId="259ACAC6" w14:textId="77777777" w:rsidR="006705FC" w:rsidRDefault="006705FC" w:rsidP="006705FC">
            <w:pPr>
              <w:rPr>
                <w:rFonts w:ascii="Arial" w:hAnsi="Arial" w:cs="Arial"/>
              </w:rPr>
            </w:pPr>
          </w:p>
          <w:p w14:paraId="3E61D9AF" w14:textId="77777777" w:rsidR="006705FC" w:rsidRDefault="006705FC" w:rsidP="006705FC">
            <w:pPr>
              <w:rPr>
                <w:rFonts w:ascii="Arial" w:hAnsi="Arial" w:cs="Arial"/>
              </w:rPr>
            </w:pPr>
            <w:r>
              <w:rPr>
                <w:rFonts w:ascii="Arial" w:hAnsi="Arial" w:cs="Arial"/>
              </w:rPr>
              <w:t>There are many ways to use probes in your conversations.</w:t>
            </w:r>
          </w:p>
          <w:p w14:paraId="4AE8DA8D" w14:textId="77777777" w:rsidR="006705FC" w:rsidRDefault="006705FC" w:rsidP="006705FC">
            <w:pPr>
              <w:rPr>
                <w:rFonts w:ascii="Arial" w:hAnsi="Arial" w:cs="Arial"/>
              </w:rPr>
            </w:pPr>
          </w:p>
          <w:p w14:paraId="6215341A" w14:textId="77777777" w:rsidR="006705FC" w:rsidRDefault="006705FC" w:rsidP="006705FC">
            <w:pPr>
              <w:rPr>
                <w:rFonts w:ascii="Arial" w:hAnsi="Arial" w:cs="Arial"/>
              </w:rPr>
            </w:pPr>
            <w:r>
              <w:rPr>
                <w:rFonts w:ascii="Arial" w:hAnsi="Arial" w:cs="Arial"/>
                <w:b/>
              </w:rPr>
              <w:t>Ask an open question</w:t>
            </w:r>
            <w:r>
              <w:rPr>
                <w:rFonts w:ascii="Arial" w:hAnsi="Arial" w:cs="Arial"/>
              </w:rPr>
              <w:t>:</w:t>
            </w:r>
          </w:p>
          <w:p w14:paraId="627CC453" w14:textId="77777777" w:rsidR="006705FC" w:rsidRDefault="006705FC" w:rsidP="006705FC">
            <w:pPr>
              <w:rPr>
                <w:rFonts w:ascii="Arial" w:hAnsi="Arial" w:cs="Arial"/>
              </w:rPr>
            </w:pPr>
          </w:p>
          <w:p w14:paraId="6784A028" w14:textId="77777777" w:rsidR="006705FC" w:rsidRDefault="006705FC" w:rsidP="006705FC">
            <w:pPr>
              <w:rPr>
                <w:rFonts w:ascii="Arial" w:hAnsi="Arial" w:cs="Arial"/>
              </w:rPr>
            </w:pPr>
            <w:r>
              <w:rPr>
                <w:rFonts w:ascii="Arial" w:hAnsi="Arial" w:cs="Arial"/>
              </w:rPr>
              <w:t>“Can you describe that more clearly?”</w:t>
            </w:r>
          </w:p>
          <w:p w14:paraId="66010FF8" w14:textId="77777777" w:rsidR="006705FC" w:rsidRDefault="006705FC" w:rsidP="006705FC">
            <w:pPr>
              <w:rPr>
                <w:rFonts w:ascii="Arial" w:hAnsi="Arial" w:cs="Arial"/>
              </w:rPr>
            </w:pPr>
            <w:r>
              <w:rPr>
                <w:rFonts w:ascii="Arial" w:hAnsi="Arial" w:cs="Arial"/>
              </w:rPr>
              <w:t>“What do you think we should do?”</w:t>
            </w:r>
          </w:p>
          <w:p w14:paraId="51CE9D72" w14:textId="77777777" w:rsidR="006705FC" w:rsidRDefault="006705FC" w:rsidP="006705FC">
            <w:pPr>
              <w:rPr>
                <w:rFonts w:ascii="Arial" w:hAnsi="Arial" w:cs="Arial"/>
              </w:rPr>
            </w:pPr>
          </w:p>
          <w:p w14:paraId="7E7AFE05" w14:textId="77777777" w:rsidR="006705FC" w:rsidRDefault="006705FC" w:rsidP="006705FC">
            <w:pPr>
              <w:rPr>
                <w:rFonts w:ascii="Arial" w:hAnsi="Arial" w:cs="Arial"/>
              </w:rPr>
            </w:pPr>
            <w:r>
              <w:rPr>
                <w:rFonts w:ascii="Arial" w:hAnsi="Arial" w:cs="Arial"/>
              </w:rPr>
              <w:t>If we ask too many questions the conversation partner will feel like they are being interrogated so they should be used carefully.</w:t>
            </w:r>
          </w:p>
          <w:p w14:paraId="4F6FFD54" w14:textId="77777777" w:rsidR="006705FC" w:rsidRDefault="006705FC" w:rsidP="006705FC">
            <w:pPr>
              <w:rPr>
                <w:rFonts w:ascii="Arial" w:hAnsi="Arial" w:cs="Arial"/>
              </w:rPr>
            </w:pPr>
          </w:p>
          <w:p w14:paraId="16564E91" w14:textId="77777777" w:rsidR="006705FC" w:rsidRDefault="006705FC" w:rsidP="006705FC">
            <w:pPr>
              <w:rPr>
                <w:rFonts w:ascii="Arial" w:hAnsi="Arial" w:cs="Arial"/>
                <w:b/>
              </w:rPr>
            </w:pPr>
            <w:r>
              <w:rPr>
                <w:rFonts w:ascii="Arial" w:hAnsi="Arial" w:cs="Arial"/>
                <w:b/>
              </w:rPr>
              <w:t>Pause.</w:t>
            </w:r>
          </w:p>
          <w:p w14:paraId="0810DC5B" w14:textId="77777777" w:rsidR="006705FC" w:rsidRDefault="006705FC" w:rsidP="006705FC">
            <w:pPr>
              <w:rPr>
                <w:rFonts w:ascii="Arial" w:hAnsi="Arial" w:cs="Arial"/>
                <w:b/>
              </w:rPr>
            </w:pPr>
          </w:p>
          <w:p w14:paraId="09E25412" w14:textId="77777777" w:rsidR="006705FC" w:rsidRDefault="006705FC" w:rsidP="006705FC">
            <w:pPr>
              <w:rPr>
                <w:rFonts w:ascii="Arial" w:hAnsi="Arial" w:cs="Arial"/>
              </w:rPr>
            </w:pPr>
            <w:r>
              <w:rPr>
                <w:rFonts w:ascii="Arial" w:hAnsi="Arial" w:cs="Arial"/>
              </w:rPr>
              <w:t xml:space="preserve">Sometimes leaving a pause will encourage people to fill the gap and expand what they previously said.  </w:t>
            </w:r>
          </w:p>
          <w:p w14:paraId="4ABFF52E" w14:textId="77777777" w:rsidR="006705FC" w:rsidRDefault="006705FC" w:rsidP="006705FC">
            <w:pPr>
              <w:rPr>
                <w:rFonts w:ascii="Arial" w:hAnsi="Arial" w:cs="Arial"/>
              </w:rPr>
            </w:pPr>
          </w:p>
          <w:p w14:paraId="412DB9DB" w14:textId="77777777" w:rsidR="006705FC" w:rsidRDefault="006705FC" w:rsidP="006705FC">
            <w:pPr>
              <w:rPr>
                <w:rFonts w:ascii="Arial" w:hAnsi="Arial" w:cs="Arial"/>
                <w:b/>
              </w:rPr>
            </w:pPr>
            <w:r>
              <w:rPr>
                <w:rFonts w:ascii="Arial" w:hAnsi="Arial" w:cs="Arial"/>
                <w:b/>
              </w:rPr>
              <w:t>Use reflective or mirroring questions:</w:t>
            </w:r>
          </w:p>
          <w:p w14:paraId="123FDFBA" w14:textId="77777777" w:rsidR="006705FC" w:rsidRDefault="006705FC" w:rsidP="006705FC">
            <w:pPr>
              <w:rPr>
                <w:rFonts w:ascii="Arial" w:hAnsi="Arial" w:cs="Arial"/>
                <w:b/>
              </w:rPr>
            </w:pPr>
          </w:p>
          <w:p w14:paraId="37769BE4" w14:textId="77777777" w:rsidR="006705FC" w:rsidRDefault="006705FC" w:rsidP="006705FC">
            <w:pPr>
              <w:rPr>
                <w:rFonts w:ascii="Arial" w:hAnsi="Arial" w:cs="Arial"/>
              </w:rPr>
            </w:pPr>
            <w:r>
              <w:rPr>
                <w:rFonts w:ascii="Arial" w:hAnsi="Arial" w:cs="Arial"/>
              </w:rPr>
              <w:t>If an employee says they are not motivated any more.  You may respond with “Motivated?” and pause.  Usually that person will then expand on their initial statement without you having to ask more.</w:t>
            </w:r>
          </w:p>
          <w:p w14:paraId="5C4751F1" w14:textId="77777777" w:rsidR="006705FC" w:rsidRDefault="006705FC" w:rsidP="006705FC">
            <w:pPr>
              <w:rPr>
                <w:rFonts w:ascii="Arial" w:hAnsi="Arial" w:cs="Arial"/>
              </w:rPr>
            </w:pPr>
          </w:p>
          <w:p w14:paraId="371F7BC5" w14:textId="77777777" w:rsidR="006705FC" w:rsidRDefault="006705FC" w:rsidP="006705FC">
            <w:pPr>
              <w:rPr>
                <w:rFonts w:ascii="Arial" w:hAnsi="Arial" w:cs="Arial"/>
                <w:b/>
              </w:rPr>
            </w:pPr>
            <w:r>
              <w:rPr>
                <w:rFonts w:ascii="Arial" w:hAnsi="Arial" w:cs="Arial"/>
                <w:b/>
              </w:rPr>
              <w:t>Paraphrase:</w:t>
            </w:r>
          </w:p>
          <w:p w14:paraId="4DDBF9A6" w14:textId="77777777" w:rsidR="006705FC" w:rsidRDefault="006705FC" w:rsidP="006705FC">
            <w:pPr>
              <w:rPr>
                <w:rFonts w:ascii="Arial" w:hAnsi="Arial" w:cs="Arial"/>
              </w:rPr>
            </w:pPr>
            <w:r>
              <w:rPr>
                <w:rFonts w:ascii="Arial" w:hAnsi="Arial" w:cs="Arial"/>
              </w:rPr>
              <w:t>Repeat back what they have told you in your own words, to sum up what you have understood and whether it’s correct.  “So, if I understand you correctly….”.  This shows you are interested in understanding fully and want it to be accurate.  It also lets the speaker hear it from another person’s point of view.</w:t>
            </w:r>
          </w:p>
          <w:p w14:paraId="0B054148" w14:textId="77777777" w:rsidR="006705FC" w:rsidRDefault="006705FC" w:rsidP="006705FC">
            <w:pPr>
              <w:rPr>
                <w:rFonts w:ascii="Arial" w:hAnsi="Arial" w:cs="Arial"/>
              </w:rPr>
            </w:pPr>
          </w:p>
          <w:p w14:paraId="63A610D1" w14:textId="77777777" w:rsidR="006705FC" w:rsidRDefault="006705FC" w:rsidP="006705FC">
            <w:pPr>
              <w:rPr>
                <w:rFonts w:ascii="Arial" w:hAnsi="Arial" w:cs="Arial"/>
                <w:b/>
              </w:rPr>
            </w:pPr>
            <w:r>
              <w:rPr>
                <w:rFonts w:ascii="Arial" w:hAnsi="Arial" w:cs="Arial"/>
                <w:b/>
              </w:rPr>
              <w:t>Use summary questions:</w:t>
            </w:r>
          </w:p>
          <w:p w14:paraId="74DFFB76" w14:textId="77777777" w:rsidR="006705FC" w:rsidRPr="00C652BD" w:rsidRDefault="006705FC" w:rsidP="006705FC">
            <w:pPr>
              <w:rPr>
                <w:rFonts w:ascii="Arial" w:hAnsi="Arial" w:cs="Arial"/>
              </w:rPr>
            </w:pPr>
            <w:r>
              <w:rPr>
                <w:rFonts w:ascii="Arial" w:hAnsi="Arial" w:cs="Arial"/>
              </w:rPr>
              <w:t>Summary questions are a way of probing and winding up the conversation on that subject.   An example is “So you have heard your colleague talk inappropriately towards another colleague.  You have spoken to them about it but the issue has not been resolved.  You would like me to step in and address the situation.  Have I understood correctly?”   These sum up what has been said, show you have listened and understood.  The summary is the clue that the conversation is winding down on the subject. If necessary you can follow up with a fact-finding question such as “Did you want me to cover anything else on this topic?”</w:t>
            </w:r>
          </w:p>
          <w:p w14:paraId="6F266B54" w14:textId="77777777" w:rsidR="00CC2FB3" w:rsidRDefault="00CC2FB3" w:rsidP="00A851DA">
            <w:pPr>
              <w:rPr>
                <w:b/>
              </w:rPr>
            </w:pPr>
          </w:p>
          <w:p w14:paraId="2FF076C5" w14:textId="77777777" w:rsidR="00CC2FB3" w:rsidRDefault="00CC2FB3" w:rsidP="00A851DA">
            <w:pPr>
              <w:rPr>
                <w:b/>
              </w:rPr>
            </w:pPr>
          </w:p>
        </w:tc>
      </w:tr>
    </w:tbl>
    <w:p w14:paraId="74AE7CAE"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64F214EC"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3619895C"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CB77048"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745B362C"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A3A22C7"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355229B"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13"/>
        <w:gridCol w:w="1249"/>
        <w:gridCol w:w="1597"/>
      </w:tblGrid>
      <w:tr w:rsidR="00405895" w:rsidRPr="00B0415E" w14:paraId="387AEB01" w14:textId="77777777" w:rsidTr="00405895">
        <w:tc>
          <w:tcPr>
            <w:tcW w:w="2310" w:type="dxa"/>
            <w:shd w:val="clear" w:color="auto" w:fill="D9D9D9" w:themeFill="background1" w:themeFillShade="D9"/>
          </w:tcPr>
          <w:p w14:paraId="041D66E2"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7700A605" w14:textId="185D3D2D" w:rsidR="00405895" w:rsidRPr="00B0415E" w:rsidRDefault="00224CCD" w:rsidP="00A851DA">
            <w:pPr>
              <w:rPr>
                <w:rFonts w:cs="Bliss-Regular"/>
                <w:color w:val="000000"/>
              </w:rPr>
            </w:pPr>
            <w:r>
              <w:rPr>
                <w:rFonts w:cs="Bliss-Regular"/>
                <w:color w:val="000000"/>
              </w:rPr>
              <w:t>Julie Mortimer-Tyler</w:t>
            </w:r>
          </w:p>
        </w:tc>
        <w:tc>
          <w:tcPr>
            <w:tcW w:w="1276" w:type="dxa"/>
            <w:shd w:val="clear" w:color="auto" w:fill="D9D9D9" w:themeFill="background1" w:themeFillShade="D9"/>
          </w:tcPr>
          <w:p w14:paraId="6EEDF750"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3A35AEAD" w14:textId="25F72ADE" w:rsidR="00405895" w:rsidRPr="00B0415E" w:rsidRDefault="006705FC" w:rsidP="00A851DA">
            <w:pPr>
              <w:rPr>
                <w:rFonts w:cs="Bliss-Regular"/>
                <w:color w:val="000000"/>
              </w:rPr>
            </w:pPr>
            <w:r>
              <w:rPr>
                <w:rFonts w:cs="Bliss-Regular"/>
                <w:color w:val="000000"/>
              </w:rPr>
              <w:t>7/3/2019</w:t>
            </w:r>
          </w:p>
        </w:tc>
      </w:tr>
    </w:tbl>
    <w:p w14:paraId="5E965C21" w14:textId="77777777" w:rsidR="00A851DA" w:rsidRPr="00B0415E" w:rsidRDefault="00A851DA" w:rsidP="00A851DA">
      <w:pPr>
        <w:rPr>
          <w:rFonts w:cs="Bliss-Regular"/>
          <w:color w:val="000000"/>
          <w:lang w:val="en-US"/>
        </w:rPr>
      </w:pPr>
    </w:p>
    <w:p w14:paraId="495944DD" w14:textId="77777777" w:rsidR="00A851DA" w:rsidRPr="00B0415E" w:rsidRDefault="00A851DA" w:rsidP="00A851DA">
      <w:pPr>
        <w:rPr>
          <w:rFonts w:cs="Bliss-Regular"/>
          <w:color w:val="000000"/>
          <w:lang w:val="en-US"/>
        </w:rPr>
      </w:pPr>
    </w:p>
    <w:p w14:paraId="00B3BB30"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2D739C7C" w14:textId="77777777" w:rsidTr="00B0415E">
        <w:trPr>
          <w:trHeight w:val="249"/>
        </w:trPr>
        <w:tc>
          <w:tcPr>
            <w:tcW w:w="4621" w:type="dxa"/>
            <w:shd w:val="clear" w:color="auto" w:fill="D9D9D9" w:themeFill="background1" w:themeFillShade="D9"/>
          </w:tcPr>
          <w:p w14:paraId="0A20DF4E" w14:textId="77777777" w:rsidR="00503D7E" w:rsidRPr="00B0415E" w:rsidRDefault="00503D7E" w:rsidP="00503D7E">
            <w:pPr>
              <w:rPr>
                <w:b/>
                <w:color w:val="002060"/>
              </w:rPr>
            </w:pPr>
            <w:r w:rsidRPr="00B0415E">
              <w:rPr>
                <w:b/>
                <w:color w:val="002060"/>
              </w:rPr>
              <w:t>Total Marks</w:t>
            </w:r>
          </w:p>
        </w:tc>
        <w:tc>
          <w:tcPr>
            <w:tcW w:w="4621" w:type="dxa"/>
          </w:tcPr>
          <w:p w14:paraId="2A237606" w14:textId="77777777" w:rsidR="00503D7E" w:rsidRPr="00B0415E" w:rsidRDefault="00503D7E" w:rsidP="00503D7E">
            <w:pPr>
              <w:rPr>
                <w:rFonts w:cs="Times New Roman"/>
                <w:szCs w:val="32"/>
              </w:rPr>
            </w:pPr>
          </w:p>
        </w:tc>
      </w:tr>
      <w:tr w:rsidR="00503D7E" w:rsidRPr="00B0415E" w14:paraId="0365CD95" w14:textId="77777777" w:rsidTr="00B0415E">
        <w:tc>
          <w:tcPr>
            <w:tcW w:w="4621" w:type="dxa"/>
            <w:shd w:val="clear" w:color="auto" w:fill="D9D9D9" w:themeFill="background1" w:themeFillShade="D9"/>
          </w:tcPr>
          <w:p w14:paraId="47470A24" w14:textId="77777777" w:rsidR="00503D7E" w:rsidRPr="00B0415E" w:rsidRDefault="00503D7E" w:rsidP="00503D7E">
            <w:pPr>
              <w:rPr>
                <w:b/>
                <w:color w:val="002060"/>
              </w:rPr>
            </w:pPr>
            <w:r w:rsidRPr="00B0415E">
              <w:rPr>
                <w:b/>
                <w:color w:val="002060"/>
              </w:rPr>
              <w:t>Marks Obtained</w:t>
            </w:r>
          </w:p>
        </w:tc>
        <w:tc>
          <w:tcPr>
            <w:tcW w:w="4621" w:type="dxa"/>
          </w:tcPr>
          <w:p w14:paraId="0B5CD50B" w14:textId="77777777" w:rsidR="00503D7E" w:rsidRPr="00B0415E" w:rsidRDefault="00503D7E" w:rsidP="00503D7E">
            <w:pPr>
              <w:rPr>
                <w:rFonts w:cs="Times New Roman"/>
                <w:szCs w:val="32"/>
              </w:rPr>
            </w:pPr>
          </w:p>
        </w:tc>
      </w:tr>
      <w:tr w:rsidR="00503D7E" w:rsidRPr="00B0415E" w14:paraId="07974BAC" w14:textId="77777777" w:rsidTr="00B0415E">
        <w:tc>
          <w:tcPr>
            <w:tcW w:w="4621" w:type="dxa"/>
            <w:shd w:val="clear" w:color="auto" w:fill="D9D9D9" w:themeFill="background1" w:themeFillShade="D9"/>
          </w:tcPr>
          <w:p w14:paraId="738C84A6" w14:textId="77777777" w:rsidR="00503D7E" w:rsidRPr="00B0415E" w:rsidRDefault="00B0415E" w:rsidP="00503D7E">
            <w:pPr>
              <w:rPr>
                <w:b/>
                <w:color w:val="002060"/>
              </w:rPr>
            </w:pPr>
            <w:r w:rsidRPr="00B0415E">
              <w:rPr>
                <w:b/>
                <w:color w:val="002060"/>
              </w:rPr>
              <w:t>Percentage / Grade</w:t>
            </w:r>
          </w:p>
        </w:tc>
        <w:tc>
          <w:tcPr>
            <w:tcW w:w="4621" w:type="dxa"/>
          </w:tcPr>
          <w:p w14:paraId="70C9C4FF" w14:textId="77777777" w:rsidR="00503D7E" w:rsidRPr="00B0415E" w:rsidRDefault="00503D7E" w:rsidP="00503D7E">
            <w:pPr>
              <w:rPr>
                <w:rFonts w:cs="Times New Roman"/>
                <w:szCs w:val="32"/>
              </w:rPr>
            </w:pPr>
          </w:p>
        </w:tc>
      </w:tr>
    </w:tbl>
    <w:p w14:paraId="523EC1A7" w14:textId="77777777" w:rsidR="00A851DA" w:rsidRDefault="00A851DA" w:rsidP="00503D7E">
      <w:pPr>
        <w:rPr>
          <w:rFonts w:cs="Times New Roman"/>
          <w:sz w:val="24"/>
          <w:szCs w:val="32"/>
        </w:rPr>
      </w:pPr>
    </w:p>
    <w:p w14:paraId="4C97F809" w14:textId="77777777" w:rsidR="00607874" w:rsidRDefault="00607874" w:rsidP="00503D7E">
      <w:pPr>
        <w:rPr>
          <w:rFonts w:cs="Times New Roman"/>
          <w:sz w:val="24"/>
          <w:szCs w:val="32"/>
        </w:rPr>
      </w:pPr>
    </w:p>
    <w:p w14:paraId="7D135F56" w14:textId="77777777" w:rsidR="00607874" w:rsidRDefault="00607874" w:rsidP="00503D7E">
      <w:pPr>
        <w:rPr>
          <w:rFonts w:cs="Times New Roman"/>
          <w:sz w:val="24"/>
          <w:szCs w:val="32"/>
        </w:rPr>
      </w:pPr>
    </w:p>
    <w:p w14:paraId="6B3D5FEC" w14:textId="77777777" w:rsidR="00607874" w:rsidRDefault="00607874" w:rsidP="00503D7E">
      <w:pPr>
        <w:rPr>
          <w:rFonts w:cs="Times New Roman"/>
          <w:sz w:val="24"/>
          <w:szCs w:val="32"/>
        </w:rPr>
      </w:pPr>
    </w:p>
    <w:p w14:paraId="2C95E057" w14:textId="77777777" w:rsidR="00607874" w:rsidRDefault="00607874" w:rsidP="00503D7E">
      <w:pPr>
        <w:rPr>
          <w:rFonts w:cs="Times New Roman"/>
          <w:sz w:val="24"/>
          <w:szCs w:val="32"/>
        </w:rPr>
      </w:pPr>
    </w:p>
    <w:p w14:paraId="0CCC29F9" w14:textId="77777777" w:rsidR="00607874" w:rsidRDefault="00607874" w:rsidP="00503D7E">
      <w:pPr>
        <w:rPr>
          <w:rFonts w:cs="Times New Roman"/>
          <w:sz w:val="24"/>
          <w:szCs w:val="32"/>
        </w:rPr>
      </w:pPr>
    </w:p>
    <w:p w14:paraId="0F72EA0F" w14:textId="77777777" w:rsidR="00607874" w:rsidRDefault="00607874" w:rsidP="00503D7E">
      <w:pPr>
        <w:rPr>
          <w:rFonts w:cs="Times New Roman"/>
          <w:sz w:val="24"/>
          <w:szCs w:val="32"/>
        </w:rPr>
      </w:pPr>
    </w:p>
    <w:p w14:paraId="468A088E" w14:textId="77777777" w:rsidR="00607874" w:rsidRDefault="00607874" w:rsidP="00503D7E">
      <w:pPr>
        <w:rPr>
          <w:rFonts w:cs="Times New Roman"/>
          <w:sz w:val="24"/>
          <w:szCs w:val="32"/>
        </w:rPr>
      </w:pPr>
    </w:p>
    <w:p w14:paraId="387717E3" w14:textId="77777777" w:rsidR="00EA30AB" w:rsidRDefault="00EA30AB" w:rsidP="00503D7E">
      <w:pPr>
        <w:rPr>
          <w:rFonts w:cs="Times New Roman"/>
          <w:sz w:val="24"/>
          <w:szCs w:val="32"/>
        </w:rPr>
      </w:pPr>
    </w:p>
    <w:p w14:paraId="4BDC334F" w14:textId="77777777" w:rsidR="00EA30AB" w:rsidRDefault="00EA30AB" w:rsidP="00503D7E">
      <w:pPr>
        <w:rPr>
          <w:rFonts w:cs="Times New Roman"/>
          <w:sz w:val="24"/>
          <w:szCs w:val="32"/>
        </w:rPr>
      </w:pPr>
    </w:p>
    <w:p w14:paraId="59A9415A"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0C862A" w14:textId="77777777" w:rsidR="00AA62C1" w:rsidRDefault="00AA62C1" w:rsidP="00CB4D0A">
      <w:pPr>
        <w:spacing w:after="0" w:line="240" w:lineRule="auto"/>
      </w:pPr>
      <w:r>
        <w:separator/>
      </w:r>
    </w:p>
  </w:endnote>
  <w:endnote w:type="continuationSeparator" w:id="0">
    <w:p w14:paraId="4AFE867F" w14:textId="77777777" w:rsidR="00AA62C1" w:rsidRDefault="00AA62C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20B0604020202020204"/>
    <w:charset w:val="00"/>
    <w:family w:val="roman"/>
    <w:notTrueType/>
    <w:pitch w:val="default"/>
    <w:sig w:usb0="00000003" w:usb1="00000000" w:usb2="00000000" w:usb3="00000000" w:csb0="00000001" w:csb1="00000000"/>
  </w:font>
  <w:font w:name="Bliss-Regular">
    <w:panose1 w:val="020B0604020202020204"/>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57B8E0" w14:textId="77777777" w:rsidR="00AA62C1" w:rsidRDefault="00AA62C1" w:rsidP="00CB4D0A">
      <w:pPr>
        <w:spacing w:after="0" w:line="240" w:lineRule="auto"/>
      </w:pPr>
      <w:r>
        <w:separator/>
      </w:r>
    </w:p>
  </w:footnote>
  <w:footnote w:type="continuationSeparator" w:id="0">
    <w:p w14:paraId="26572674" w14:textId="77777777" w:rsidR="00AA62C1" w:rsidRDefault="00AA62C1"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236DD1"/>
    <w:multiLevelType w:val="hybridMultilevel"/>
    <w:tmpl w:val="980228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28C1781"/>
    <w:multiLevelType w:val="hybridMultilevel"/>
    <w:tmpl w:val="23C477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24CCD"/>
    <w:rsid w:val="0023259C"/>
    <w:rsid w:val="002524CA"/>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705FC"/>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A62C1"/>
    <w:rsid w:val="00AC7D5B"/>
    <w:rsid w:val="00AE1481"/>
    <w:rsid w:val="00B0415E"/>
    <w:rsid w:val="00B04678"/>
    <w:rsid w:val="00BC46DF"/>
    <w:rsid w:val="00C03577"/>
    <w:rsid w:val="00C53029"/>
    <w:rsid w:val="00C65FEA"/>
    <w:rsid w:val="00CA0AC2"/>
    <w:rsid w:val="00CB4D0A"/>
    <w:rsid w:val="00CC2FB3"/>
    <w:rsid w:val="00CC575A"/>
    <w:rsid w:val="00CC7B54"/>
    <w:rsid w:val="00CF123B"/>
    <w:rsid w:val="00D039AC"/>
    <w:rsid w:val="00D41D72"/>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F29A1"/>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7F2574"/>
  <w15:docId w15:val="{3AE16694-C33E-EE44-9D04-8FB30FD56C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paragraph" w:styleId="Heading1">
    <w:name w:val="heading 1"/>
    <w:basedOn w:val="Normal"/>
    <w:next w:val="Normal"/>
    <w:link w:val="Heading1Char"/>
    <w:uiPriority w:val="9"/>
    <w:qFormat/>
    <w:rsid w:val="002524CA"/>
    <w:pPr>
      <w:keepNext/>
      <w:keepLines/>
      <w:spacing w:before="240" w:after="0" w:line="240" w:lineRule="auto"/>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2524CA"/>
    <w:pPr>
      <w:keepNext/>
      <w:keepLines/>
      <w:spacing w:before="40" w:after="0" w:line="240" w:lineRule="auto"/>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2524CA"/>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2524CA"/>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2B7633-E545-044D-ADD0-576DE1651F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1133</Words>
  <Characters>6460</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Microsoft Office User</cp:lastModifiedBy>
  <cp:revision>3</cp:revision>
  <dcterms:created xsi:type="dcterms:W3CDTF">2019-03-07T21:51:00Z</dcterms:created>
  <dcterms:modified xsi:type="dcterms:W3CDTF">2019-03-07T21:54:00Z</dcterms:modified>
</cp:coreProperties>
</file>