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5021" w:dyaOrig="2429">
          <v:rect xmlns:o="urn:schemas-microsoft-com:office:office" xmlns:v="urn:schemas-microsoft-com:vml" id="rectole0000000000" style="width:251.050000pt;height:121.4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tbl>
      <w:tblPr>
        <w:tblInd w:w="108" w:type="dxa"/>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Kamila Maria de Sousa Fagundes</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rPr>
            </w:pPr>
            <w:r>
              <w:rPr>
                <w:rFonts w:ascii="Calibri" w:hAnsi="Calibri" w:cs="Calibri" w:eastAsia="Calibri"/>
                <w:color w:val="000000"/>
                <w:spacing w:val="0"/>
                <w:position w:val="0"/>
                <w:sz w:val="24"/>
                <w:shd w:fill="auto" w:val="clear"/>
              </w:rPr>
              <w:t xml:space="preserve">2660</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4"/>
                <w:shd w:fill="auto" w:val="clear"/>
              </w:rPr>
              <w:t xml:space="preserve">Diploma in Business Administration</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#10</w:t>
            </w:r>
          </w:p>
        </w:tc>
      </w:tr>
    </w:tbl>
    <w:p>
      <w:pPr>
        <w:spacing w:before="0" w:after="200" w:line="276"/>
        <w:ind w:right="0" w:left="0" w:firstLine="0"/>
        <w:jc w:val="left"/>
        <w:rPr>
          <w:rFonts w:ascii="Calibri" w:hAnsi="Calibri" w:cs="Calibri" w:eastAsia="Calibri"/>
          <w:b/>
          <w:color w:val="000000"/>
          <w:spacing w:val="0"/>
          <w:position w:val="0"/>
          <w:sz w:val="22"/>
          <w:shd w:fill="auto" w:val="clear"/>
        </w:rPr>
      </w:pPr>
    </w:p>
    <w:p>
      <w:pPr>
        <w:spacing w:before="0" w:after="200" w:line="276"/>
        <w:ind w:right="0" w:left="0" w:firstLine="0"/>
        <w:jc w:val="left"/>
        <w:rPr>
          <w:rFonts w:ascii="Calibri" w:hAnsi="Calibri" w:cs="Calibri" w:eastAsia="Calibri"/>
          <w:b/>
          <w:color w:val="000000"/>
          <w:spacing w:val="0"/>
          <w:position w:val="0"/>
          <w:sz w:val="28"/>
          <w:shd w:fill="auto" w:val="clear"/>
        </w:rPr>
      </w:pPr>
      <w:r>
        <w:rPr>
          <w:rFonts w:ascii="Calibri" w:hAnsi="Calibri" w:cs="Calibri" w:eastAsia="Calibri"/>
          <w:b/>
          <w:color w:val="000000"/>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 </w:t>
      </w:r>
      <w:r>
        <w:rPr>
          <w:rFonts w:ascii="Calibri" w:hAnsi="Calibri" w:cs="Calibri" w:eastAsia="Calibri"/>
          <w:color w:val="000000"/>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For high grades use examples and illustrations where appropriate. </w:t>
      </w:r>
    </w:p>
    <w:tbl>
      <w:tblPr/>
      <w:tblGrid>
        <w:gridCol w:w="9432"/>
      </w:tblGrid>
      <w:tr>
        <w:trPr>
          <w:trHeight w:val="1" w:hRule="atLeast"/>
          <w:jc w:val="left"/>
        </w:trPr>
        <w:tc>
          <w:tcPr>
            <w:tcW w:w="9432" w:type="dxa"/>
            <w:tcBorders>
              <w:top w:val="single" w:color="836967" w:sz="0"/>
              <w:left w:val="single" w:color="836967" w:sz="0"/>
              <w:bottom w:val="single" w:color="836967" w:sz="0"/>
              <w:right w:val="single" w:color="836967" w:sz="0"/>
            </w:tcBorders>
            <w:shd w:color="000000" w:fill="ffffff" w:val="clear"/>
            <w:tcMar>
              <w:left w:w="108" w:type="dxa"/>
              <w:right w:w="108" w:type="dxa"/>
            </w:tcMar>
            <w:vAlign w:val="top"/>
          </w:tcPr>
          <w:p>
            <w:pPr>
              <w:spacing w:before="0" w:after="0" w:line="240"/>
              <w:ind w:right="0" w:left="0" w:firstLine="0"/>
              <w:jc w:val="left"/>
              <w:rPr>
                <w:rFonts w:ascii="Segoe UI" w:hAnsi="Segoe UI" w:cs="Segoe UI" w:eastAsia="Segoe UI"/>
                <w:color w:val="auto"/>
                <w:spacing w:val="0"/>
                <w:position w:val="0"/>
                <w:sz w:val="18"/>
                <w:shd w:fill="auto" w:val="clear"/>
              </w:rPr>
            </w:pPr>
            <w:r>
              <w:rPr>
                <w:rFonts w:ascii="Arial" w:hAnsi="Arial" w:cs="Arial" w:eastAsia="Arial"/>
                <w:color w:val="auto"/>
                <w:spacing w:val="0"/>
                <w:position w:val="0"/>
                <w:sz w:val="24"/>
                <w:shd w:fill="auto" w:val="clear"/>
              </w:rPr>
              <w:t xml:space="preserve"> </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I. There are many techniques that can used for assessing customer response. Some of them are: </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 Customer Service Questionnaire: brief surveys that customers take when they approach a customer service employee with a problem. Customer service questionnaires can be short physical surveys, a verbal questionnaire from a customer service employee or a general assessment by the employee. </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 Customer Suggestions: A customer has to choose to fill out a suggestion form, call customer service or approach an employee to voice a concern. Businesses can use this information to determine what products customers may wish to purchase or learn about other services that customers would like to see implemented. </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 Customer Expectation: Businesses must consider every customer response, making sure to avoid changes based on unfair requests. Businesses evaluate these issues by assessing customer expectation, determining if the customer has an expectation for service that is unreasonable or excessive. </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 Home Customer Survey: Businesses use home customer surveys to assess the needs and expectations of their customers. This includes email surveys, mailed surveys, phone surveys or take-home surveys attached to the customer’s receipts. hese surveys provide an important means of gathering customer responses, specifically responses formed soon after interacting with a company. </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 </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II. Policies and procedures are an essential component of any organization. Policies are important because they address pertinent issues, such as what constitutes acceptable behavior by employees. Procedures, on the other hand, clearly define a sequence of steps to be followed in a consistent manner, such as how the organization will respond to any policy violations. Utilizing both policies and procedures during decision-making ensures that employers are consistent in their decisions. Your customer service policies should be tailored to the specific needs of your customers. Set up a system to record customer complaints, issues, and comments so you can better understand what they expect from your business, or what issues keep arising that you can improve upon and avoid in the future. You can gather information from customers through online surveys, from employees through focus groups, and from vendors or service providers through shipping information or call-center feedback. </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III. The Role of Quality Management in a Customer-Focused Organisation is to  understand their customer's needs and ensure a more complete approach to exceed customer expectations, a greater level of service and a better understanding of areas for improvement. </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IV. Here are some ways in which one might gain customers trust: </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 Never misrepresent the features, advantages and benefits of a product or service. </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 Don’t promise anything you can’t deliver. </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 Avoid selling a solution that isn’t in the customer’s best interest. </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 When problems develop after the sale, don’t make excuses and don’t place blame; fix the problem. </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 If and when you must speak of the competition, be respectful at all times. </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 Be accessible. Be available to your customers and allow them to interact with you. </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 Maintain consistency. </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V) Customer Relationship Management (CRM) is a widely implemented model for managing a company’s relations with customers, clients, and sales prospects. This database helps you not only to keep track of your customers but also how best you can market your business to them. It involves using technology to organize, automate, and synchronize business processes</w:t>
            </w:r>
            <w:r>
              <w:rPr>
                <w:rFonts w:ascii="Arial" w:hAnsi="Arial" w:cs="Arial" w:eastAsia="Arial"/>
                <w:color w:val="000000"/>
                <w:spacing w:val="0"/>
                <w:position w:val="0"/>
                <w:sz w:val="24"/>
                <w:shd w:fill="auto" w:val="clear"/>
              </w:rPr>
              <w:t xml:space="preserve">— principally sales activities, but also those in marketing, customer service, and technical support. Its ultimate goals are to find, attract, and win new clients, nurture and retain those the company already has, entice former clients to return, and reduce the costs of marketing and client service. </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VI) Survey on a swimwear brand – Copacabana  </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 Question 1: How would you rate the support you received? </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Segoe UI" w:hAnsi="Segoe UI" w:cs="Segoe UI" w:eastAsia="Segoe UI"/>
                <w:color w:val="000000"/>
                <w:spacing w:val="0"/>
                <w:position w:val="0"/>
                <w:sz w:val="24"/>
                <w:shd w:fill="auto" w:val="clear"/>
              </w:rPr>
            </w:pPr>
            <w:r>
              <w:rPr>
                <w:rFonts w:ascii="Segoe UI Symbol" w:hAnsi="Segoe UI Symbol" w:cs="Segoe UI Symbol" w:eastAsia="Segoe UI Symbol"/>
                <w:color w:val="000000"/>
                <w:spacing w:val="0"/>
                <w:position w:val="0"/>
                <w:sz w:val="24"/>
                <w:shd w:fill="auto" w:val="clear"/>
              </w:rPr>
              <w:t xml:space="preserve">😁</w:t>
            </w:r>
            <w:r>
              <w:rPr>
                <w:rFonts w:ascii="Segoe UI" w:hAnsi="Segoe UI" w:cs="Segoe UI" w:eastAsia="Segoe UI"/>
                <w:color w:val="000000"/>
                <w:spacing w:val="0"/>
                <w:position w:val="0"/>
                <w:sz w:val="24"/>
                <w:shd w:fill="auto" w:val="clear"/>
              </w:rPr>
              <w:t xml:space="preserve">/</w:t>
            </w:r>
            <w:r>
              <w:rPr>
                <w:rFonts w:ascii="Segoe UI Symbol" w:hAnsi="Segoe UI Symbol" w:cs="Segoe UI Symbol" w:eastAsia="Segoe UI Symbol"/>
                <w:color w:val="000000"/>
                <w:spacing w:val="0"/>
                <w:position w:val="0"/>
                <w:sz w:val="24"/>
                <w:shd w:fill="auto" w:val="clear"/>
              </w:rPr>
              <w:t xml:space="preserve">🙁</w:t>
            </w:r>
            <w:r>
              <w:rPr>
                <w:rFonts w:ascii="Segoe UI" w:hAnsi="Segoe UI" w:cs="Segoe UI" w:eastAsia="Segoe UI"/>
                <w:color w:val="000000"/>
                <w:spacing w:val="0"/>
                <w:position w:val="0"/>
                <w:sz w:val="24"/>
                <w:shd w:fill="auto" w:val="clear"/>
              </w:rPr>
              <w:t xml:space="preserve"> </w:t>
            </w:r>
          </w:p>
          <w:p>
            <w:pPr>
              <w:spacing w:before="0" w:after="0" w:line="240"/>
              <w:ind w:right="0" w:left="0" w:firstLine="0"/>
              <w:jc w:val="left"/>
              <w:rPr>
                <w:rFonts w:ascii="Segoe UI" w:hAnsi="Segoe UI" w:cs="Segoe UI" w:eastAsia="Segoe UI"/>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Segoe UI" w:hAnsi="Segoe UI" w:cs="Segoe UI" w:eastAsia="Segoe UI"/>
                <w:color w:val="000000"/>
                <w:spacing w:val="0"/>
                <w:position w:val="0"/>
                <w:sz w:val="24"/>
                <w:shd w:fill="auto" w:val="clear"/>
              </w:rPr>
              <w:t xml:space="preserve"> </w:t>
            </w:r>
            <w:r>
              <w:rPr>
                <w:rFonts w:ascii="Arial" w:hAnsi="Arial" w:cs="Arial" w:eastAsia="Arial"/>
                <w:color w:val="000000"/>
                <w:spacing w:val="0"/>
                <w:position w:val="0"/>
                <w:sz w:val="24"/>
                <w:shd w:fill="auto" w:val="clear"/>
              </w:rPr>
              <w:t xml:space="preserve">Question 2: How happy are you with our product? (1-5) </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If they answer 1-3, ask ‘Sorry to hear that! How could we improve?’ </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If they answer 4-5, ask ‘What do you love about our swimwear?’ </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Question 3: How likely are you to recommend Copacabana to a friend or colleague? (0-10) </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Question 4: How easy did we make it to solve your problem? </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1 - Very difficult </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2 - Somewhat difficult </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3 - About as easy as I expected </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4 - Somewhat easy </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5 - Very easy </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Question 5: How could we improve your experience with Copacabana? </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Segoe UI" w:hAnsi="Segoe UI" w:cs="Segoe UI" w:eastAsia="Segoe UI"/>
                <w:color w:val="000000"/>
                <w:spacing w:val="0"/>
                <w:position w:val="0"/>
                <w:sz w:val="24"/>
                <w:shd w:fill="auto" w:val="clear"/>
              </w:rPr>
              <w:t xml:space="preserve">VII) </w:t>
            </w:r>
            <w:r>
              <w:rPr>
                <w:rFonts w:ascii="Arial" w:hAnsi="Arial" w:cs="Arial" w:eastAsia="Arial"/>
                <w:color w:val="000000"/>
                <w:spacing w:val="0"/>
                <w:position w:val="0"/>
                <w:sz w:val="24"/>
                <w:shd w:fill="auto" w:val="clear"/>
              </w:rPr>
              <w:t xml:space="preserve">Get results back as soon as possible. A good time frame for this is no later than thirty days after senior management has reviewed the data. </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The survey should be easy to read, understandable, simple and straightforward. Ensure their responses will be confidential, and not result in any backlash from senior leaders. </w:t>
            </w: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Communicate the results of the survey with your team and our stakeholders. Share plans with them on how you are going to follow through on the feedback. </w:t>
            </w:r>
          </w:p>
          <w:p>
            <w:pPr>
              <w:spacing w:before="0" w:after="0" w:line="240"/>
              <w:ind w:right="0" w:left="0" w:firstLine="0"/>
              <w:jc w:val="left"/>
              <w:rPr>
                <w:rFonts w:ascii="Segoe UI" w:hAnsi="Segoe UI" w:cs="Segoe UI" w:eastAsia="Segoe UI"/>
                <w:color w:val="000000"/>
                <w:spacing w:val="0"/>
                <w:position w:val="0"/>
                <w:sz w:val="24"/>
                <w:shd w:fill="auto" w:val="clear"/>
              </w:rPr>
            </w:pPr>
          </w:p>
          <w:p>
            <w:pPr>
              <w:spacing w:before="0" w:after="0" w:line="240"/>
              <w:ind w:right="0" w:left="0" w:firstLine="0"/>
              <w:jc w:val="left"/>
              <w:rPr>
                <w:rFonts w:ascii="Segoe UI" w:hAnsi="Segoe UI" w:cs="Segoe UI" w:eastAsia="Segoe UI"/>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Case study: 1.  Successful business owners understand what their customers want and the most effective way of making their product or service available. The depth of knowledge is also crucial </w:t>
            </w:r>
            <w:r>
              <w:rPr>
                <w:rFonts w:ascii="Arial" w:hAnsi="Arial" w:cs="Arial" w:eastAsia="Arial"/>
                <w:color w:val="000000"/>
                <w:spacing w:val="0"/>
                <w:position w:val="0"/>
                <w:sz w:val="24"/>
                <w:shd w:fill="auto" w:val="clear"/>
              </w:rPr>
              <w:t xml:space="preserve">–</w:t>
            </w:r>
            <w:r>
              <w:rPr>
                <w:rFonts w:ascii="Arial" w:hAnsi="Arial" w:cs="Arial" w:eastAsia="Arial"/>
                <w:color w:val="000000"/>
                <w:spacing w:val="0"/>
                <w:position w:val="0"/>
                <w:sz w:val="24"/>
                <w:shd w:fill="auto" w:val="clear"/>
              </w:rPr>
              <w:t xml:space="preserve"> it requires knowing more than their names, ages and incomes. As a business owner, knowing your customer</w:t>
            </w:r>
            <w:r>
              <w:rPr>
                <w:rFonts w:ascii="Arial" w:hAnsi="Arial" w:cs="Arial" w:eastAsia="Arial"/>
                <w:color w:val="000000"/>
                <w:spacing w:val="0"/>
                <w:position w:val="0"/>
                <w:sz w:val="24"/>
                <w:shd w:fill="auto" w:val="clear"/>
              </w:rPr>
              <w:t xml:space="preserve">’</w:t>
            </w:r>
            <w:r>
              <w:rPr>
                <w:rFonts w:ascii="Arial" w:hAnsi="Arial" w:cs="Arial" w:eastAsia="Arial"/>
                <w:color w:val="000000"/>
                <w:spacing w:val="0"/>
                <w:position w:val="0"/>
                <w:sz w:val="24"/>
                <w:shd w:fill="auto" w:val="clear"/>
              </w:rPr>
              <w:t xml:space="preserve">s hobbies, tastes and interests along with what they watch, listen to and read can be a profitable advantage. In this case, once they have a deeper knowledge of their customer needs, they can invest at the right amount of machines for each exercise for example, implement group classes, have their instructors ready for possible challenges and many others. </w:t>
            </w:r>
          </w:p>
          <w:p>
            <w:pPr>
              <w:spacing w:before="0" w:after="0" w:line="240"/>
              <w:ind w:right="0" w:left="0" w:firstLine="0"/>
              <w:jc w:val="left"/>
              <w:rPr>
                <w:rFonts w:ascii="Arial" w:hAnsi="Arial" w:cs="Arial" w:eastAsia="Arial"/>
                <w:color w:val="000000"/>
                <w:spacing w:val="0"/>
                <w:position w:val="0"/>
                <w:sz w:val="24"/>
                <w:shd w:fill="auto" w:val="clear"/>
              </w:rPr>
            </w:pPr>
          </w:p>
          <w:p>
            <w:pPr>
              <w:spacing w:before="0" w:after="0" w:line="240"/>
              <w:ind w:right="0" w:left="0" w:firstLine="0"/>
              <w:jc w:val="left"/>
              <w:rPr>
                <w:rFonts w:ascii="Arial" w:hAnsi="Arial" w:cs="Arial" w:eastAsia="Arial"/>
                <w:color w:val="000000"/>
                <w:spacing w:val="0"/>
                <w:position w:val="0"/>
                <w:sz w:val="24"/>
                <w:shd w:fill="auto" w:val="clear"/>
              </w:rPr>
            </w:pPr>
            <w:r>
              <w:rPr>
                <w:rFonts w:ascii="Arial" w:hAnsi="Arial" w:cs="Arial" w:eastAsia="Arial"/>
                <w:color w:val="000000"/>
                <w:spacing w:val="0"/>
                <w:position w:val="0"/>
                <w:sz w:val="24"/>
                <w:shd w:fill="auto" w:val="clear"/>
              </w:rPr>
              <w:t xml:space="preserve">2. </w:t>
            </w:r>
            <w:r>
              <w:rPr>
                <w:rFonts w:ascii="Arial" w:hAnsi="Arial" w:cs="Arial" w:eastAsia="Arial"/>
                <w:color w:val="000000"/>
                <w:spacing w:val="0"/>
                <w:position w:val="0"/>
                <w:sz w:val="24"/>
                <w:shd w:fill="auto" w:val="clear"/>
              </w:rPr>
              <w:t xml:space="preserve">Keeping a careful watch on the customer data will keep your brand on target and relevant to the folks who purchase from you. Whether you use customer relationship software (CRM) or Google Analytics, you can arm yourself with this data and utilize it to improve communications, focus on what your customers want and make more conversions. From getting a clearer picture of your target market and improving customer communications to ramping up the bottom line, collecting information about your customers is just smart business. </w:t>
            </w:r>
          </w:p>
          <w:p>
            <w:pPr>
              <w:spacing w:before="0" w:after="0" w:line="240"/>
              <w:ind w:right="0" w:left="0" w:firstLine="0"/>
              <w:jc w:val="left"/>
              <w:rPr>
                <w:rFonts w:ascii="Segoe UI" w:hAnsi="Segoe UI" w:cs="Segoe UI" w:eastAsia="Segoe UI"/>
                <w:color w:val="000000"/>
                <w:spacing w:val="0"/>
                <w:position w:val="0"/>
                <w:sz w:val="24"/>
                <w:shd w:fill="auto" w:val="clear"/>
              </w:rPr>
            </w:pPr>
          </w:p>
          <w:p>
            <w:pPr>
              <w:spacing w:before="0" w:after="0" w:line="240"/>
              <w:ind w:right="0" w:left="0" w:firstLine="0"/>
              <w:jc w:val="left"/>
              <w:rPr>
                <w:rFonts w:ascii="Segoe UI" w:hAnsi="Segoe UI" w:cs="Segoe UI" w:eastAsia="Segoe UI"/>
                <w:color w:val="000000"/>
                <w:spacing w:val="0"/>
                <w:position w:val="0"/>
                <w:sz w:val="24"/>
                <w:shd w:fill="auto" w:val="clear"/>
              </w:rPr>
            </w:pPr>
            <w:r>
              <w:rPr>
                <w:rFonts w:ascii="Segoe UI" w:hAnsi="Segoe UI" w:cs="Segoe UI" w:eastAsia="Segoe UI"/>
                <w:color w:val="000000"/>
                <w:spacing w:val="0"/>
                <w:position w:val="0"/>
                <w:sz w:val="24"/>
                <w:shd w:fill="auto" w:val="clear"/>
              </w:rPr>
              <w:t xml:space="preserve"> </w:t>
            </w:r>
          </w:p>
          <w:p>
            <w:pPr>
              <w:spacing w:before="0" w:after="0" w:line="240"/>
              <w:ind w:right="0" w:left="0" w:firstLine="0"/>
              <w:jc w:val="left"/>
              <w:rPr>
                <w:rFonts w:ascii="Segoe UI" w:hAnsi="Segoe UI" w:cs="Segoe UI" w:eastAsia="Segoe UI"/>
                <w:color w:val="000000"/>
                <w:spacing w:val="0"/>
                <w:position w:val="0"/>
                <w:sz w:val="24"/>
                <w:shd w:fill="auto" w:val="clear"/>
              </w:rPr>
            </w:pPr>
          </w:p>
          <w:p>
            <w:pPr>
              <w:spacing w:before="0" w:after="0" w:line="240"/>
              <w:ind w:right="0" w:left="0" w:firstLine="0"/>
              <w:jc w:val="left"/>
              <w:rPr>
                <w:rFonts w:ascii="Segoe UI" w:hAnsi="Segoe UI" w:cs="Segoe UI" w:eastAsia="Segoe UI"/>
                <w:color w:val="000000"/>
                <w:spacing w:val="0"/>
                <w:position w:val="0"/>
                <w:sz w:val="24"/>
                <w:shd w:fill="auto" w:val="clear"/>
              </w:rPr>
            </w:pPr>
            <w:r>
              <w:rPr>
                <w:rFonts w:ascii="Segoe UI" w:hAnsi="Segoe UI" w:cs="Segoe UI" w:eastAsia="Segoe UI"/>
                <w:color w:val="000000"/>
                <w:spacing w:val="0"/>
                <w:position w:val="0"/>
                <w:sz w:val="24"/>
                <w:shd w:fill="auto" w:val="clear"/>
              </w:rPr>
              <w:t xml:space="preserve"> </w:t>
            </w:r>
          </w:p>
          <w:p>
            <w:pPr>
              <w:spacing w:before="0" w:after="0" w:line="240"/>
              <w:ind w:right="0" w:left="0" w:firstLine="0"/>
              <w:jc w:val="left"/>
              <w:rPr>
                <w:rFonts w:ascii="Segoe UI" w:hAnsi="Segoe UI" w:cs="Segoe UI" w:eastAsia="Segoe UI"/>
                <w:color w:val="000000"/>
                <w:spacing w:val="0"/>
                <w:position w:val="0"/>
                <w:sz w:val="24"/>
                <w:shd w:fill="auto" w:val="clear"/>
              </w:rPr>
            </w:pPr>
          </w:p>
          <w:p>
            <w:pPr>
              <w:spacing w:before="0" w:after="0" w:line="240"/>
              <w:ind w:right="0" w:left="0" w:firstLine="0"/>
              <w:jc w:val="left"/>
              <w:rPr>
                <w:rFonts w:ascii="Segoe UI" w:hAnsi="Segoe UI" w:cs="Segoe UI" w:eastAsia="Segoe UI"/>
                <w:color w:val="auto"/>
                <w:spacing w:val="0"/>
                <w:position w:val="0"/>
                <w:sz w:val="24"/>
                <w:shd w:fill="auto" w:val="clear"/>
              </w:rPr>
            </w:pPr>
            <w:r>
              <w:rPr>
                <w:rFonts w:ascii="Segoe UI" w:hAnsi="Segoe UI" w:cs="Segoe UI" w:eastAsia="Segoe UI"/>
                <w:color w:val="000000"/>
                <w:spacing w:val="0"/>
                <w:position w:val="0"/>
                <w:sz w:val="24"/>
                <w:shd w:fill="auto" w:val="clear"/>
              </w:rPr>
              <w:t xml:space="preserve"> </w:t>
            </w:r>
          </w:p>
          <w:p>
            <w:pPr>
              <w:spacing w:before="0" w:after="0" w:line="240"/>
              <w:ind w:right="0" w:left="0" w:firstLine="0"/>
              <w:jc w:val="left"/>
              <w:rPr>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Ind w:w="108" w:type="dxa"/>
      </w:tblPr>
      <w:tblGrid>
        <w:gridCol w:w="2310"/>
        <w:gridCol w:w="4035"/>
        <w:gridCol w:w="1276"/>
        <w:gridCol w:w="1621"/>
      </w:tblGrid>
      <w:tr>
        <w:trPr>
          <w:trHeight w:val="1" w:hRule="atLeast"/>
          <w:jc w:val="left"/>
        </w:trPr>
        <w:tc>
          <w:tcPr>
            <w:tcW w:w="2310" w:type="dxa"/>
            <w:tcBorders>
              <w:top w:val="single" w:color="000000" w:sz="0"/>
              <w:left w:val="single" w:color="000000" w:sz="0"/>
              <w:bottom w:val="single" w:color="000000" w:sz="0"/>
              <w:right w:val="single" w:color="000000" w:sz="0"/>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Kamila Maria de Sousa Fagundes</w:t>
            </w:r>
          </w:p>
        </w:tc>
        <w:tc>
          <w:tcPr>
            <w:tcW w:w="1276" w:type="dxa"/>
            <w:tcBorders>
              <w:top w:val="single" w:color="000000" w:sz="0"/>
              <w:left w:val="single" w:color="000000" w:sz="0"/>
              <w:bottom w:val="single" w:color="000000" w:sz="0"/>
              <w:right w:val="single" w:color="000000" w:sz="0"/>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16/03/2019</w:t>
            </w:r>
          </w:p>
        </w:tc>
      </w:tr>
    </w:tbl>
    <w:p>
      <w:pPr>
        <w:spacing w:before="0" w:after="200" w:line="276"/>
        <w:ind w:right="0" w:left="0" w:firstLine="0"/>
        <w:jc w:val="left"/>
        <w:rPr>
          <w:rFonts w:ascii="Calibri" w:hAnsi="Calibri" w:cs="Calibri" w:eastAsia="Calibri"/>
          <w:color w:val="000000"/>
          <w:spacing w:val="0"/>
          <w:position w:val="0"/>
          <w:sz w:val="22"/>
          <w:shd w:fill="auto" w:val="clear"/>
        </w:rPr>
      </w:pPr>
      <w:r>
        <w:object w:dxaOrig="5912" w:dyaOrig="2267">
          <v:rect xmlns:o="urn:schemas-microsoft-com:office:office" xmlns:v="urn:schemas-microsoft-com:vml" id="rectole0000000001" style="width:295.600000pt;height:113.3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000000"/>
          <w:spacing w:val="0"/>
          <w:position w:val="0"/>
          <w:sz w:val="32"/>
          <w:shd w:fill="auto" w:val="clear"/>
        </w:rPr>
      </w:pPr>
      <w:r>
        <w:rPr>
          <w:rFonts w:ascii="Calibri" w:hAnsi="Calibri" w:cs="Calibri" w:eastAsia="Calibri"/>
          <w:b/>
          <w:color w:val="000000"/>
          <w:spacing w:val="0"/>
          <w:position w:val="0"/>
          <w:sz w:val="28"/>
          <w:shd w:fill="auto" w:val="clear"/>
        </w:rPr>
        <w:t xml:space="preserve">For Tutor / Assessor Use Only</w:t>
      </w:r>
    </w:p>
    <w:tbl>
      <w:tblPr>
        <w:tblInd w:w="108" w:type="dxa"/>
      </w:tblPr>
      <w:tblGrid>
        <w:gridCol w:w="4621"/>
        <w:gridCol w:w="4621"/>
      </w:tblGrid>
      <w:tr>
        <w:trPr>
          <w:trHeight w:val="1" w:hRule="atLeast"/>
          <w:jc w:val="left"/>
        </w:trPr>
        <w:tc>
          <w:tcPr>
            <w:tcW w:w="4621" w:type="dxa"/>
            <w:tcBorders>
              <w:top w:val="single" w:color="000000" w:sz="0"/>
              <w:left w:val="single" w:color="000000" w:sz="0"/>
              <w:bottom w:val="single" w:color="000000" w:sz="0"/>
              <w:right w:val="single" w:color="000000" w:sz="0"/>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0"/>
              <w:left w:val="single" w:color="000000" w:sz="0"/>
              <w:bottom w:val="single" w:color="000000" w:sz="0"/>
              <w:right w:val="single" w:color="000000" w:sz="0"/>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0"/>
              <w:left w:val="single" w:color="000000" w:sz="0"/>
              <w:bottom w:val="single" w:color="000000" w:sz="0"/>
              <w:right w:val="single" w:color="000000" w:sz="0"/>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p>
      <w:pPr>
        <w:spacing w:before="0" w:after="200" w:line="276"/>
        <w:ind w:right="0" w:left="0" w:firstLine="0"/>
        <w:jc w:val="left"/>
        <w:rPr>
          <w:rFonts w:ascii="Calibri" w:hAnsi="Calibri" w:cs="Calibri" w:eastAsia="Calibri"/>
          <w:color w:val="000000"/>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edia/image1.wmf" Id="docRId3" Type="http://schemas.openxmlformats.org/officeDocument/2006/relationships/image" /><Relationship Target="styles.xml" Id="docRId5" Type="http://schemas.openxmlformats.org/officeDocument/2006/relationships/styles" /><Relationship Target="embeddings/oleObject0.bin" Id="docRId0" Type="http://schemas.openxmlformats.org/officeDocument/2006/relationships/oleObject" /><Relationship Target="embeddings/oleObject1.bin" Id="docRId2" Type="http://schemas.openxmlformats.org/officeDocument/2006/relationships/oleObject" /><Relationship Target="numbering.xml" Id="docRId4" Type="http://schemas.openxmlformats.org/officeDocument/2006/relationships/numbering" /></Relationships>
</file>