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08EC"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08EC">
            <w:pPr>
              <w:pStyle w:val="Default"/>
              <w:rPr>
                <w:rFonts w:asciiTheme="minorHAnsi" w:hAnsiTheme="minorHAnsi"/>
              </w:rPr>
            </w:pPr>
            <w:r>
              <w:rPr>
                <w:rFonts w:asciiTheme="minorHAnsi" w:hAnsiTheme="minorHAnsi"/>
              </w:rPr>
              <w:t>Jacinta SHANAHAN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08EC">
            <w:pPr>
              <w:pStyle w:val="Default"/>
              <w:rPr>
                <w:rFonts w:asciiTheme="minorHAnsi" w:hAnsiTheme="minorHAnsi"/>
              </w:rPr>
            </w:pPr>
            <w:r>
              <w:t>27091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08EC">
            <w:pPr>
              <w:pStyle w:val="Default"/>
              <w:rPr>
                <w:rFonts w:asciiTheme="minorHAnsi" w:hAnsiTheme="minorHAnsi"/>
              </w:rPr>
            </w:pPr>
            <w:r>
              <w:rPr>
                <w:rFonts w:asciiTheme="minorHAnsi" w:hAnsiTheme="minorHAnsi"/>
              </w:rPr>
              <w:t>Diploma of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08EC">
            <w:r>
              <w:t>4</w:t>
            </w:r>
          </w:p>
        </w:tc>
      </w:tr>
    </w:tbl>
    <w:p w:rsidR="00CC2FB3" w:rsidRDefault="00CC2FB3" w:rsidP="00A851DA">
      <w:pPr>
        <w:rPr>
          <w:b/>
          <w:lang w:val="en-US"/>
        </w:rPr>
      </w:pPr>
      <w:bookmarkStart w:id="0" w:name="_GoBack"/>
      <w:bookmarkEnd w:id="0"/>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C08EC" w:rsidRDefault="00AC08EC" w:rsidP="00AC08EC">
            <w:r>
              <w:t>Q1</w:t>
            </w:r>
          </w:p>
          <w:p w:rsidR="00AC08EC" w:rsidRPr="001A19FF" w:rsidRDefault="00AC08EC" w:rsidP="00AC08EC">
            <w:pPr>
              <w:spacing w:line="360" w:lineRule="auto"/>
              <w:rPr>
                <w:b/>
              </w:rPr>
            </w:pPr>
            <w:r w:rsidRPr="001A19FF">
              <w:rPr>
                <w:rFonts w:ascii="Calibri" w:hAnsi="Calibri" w:cs="Calibri"/>
                <w:b/>
              </w:rPr>
              <w:t>Explain the term ‘fraud risk factors.’</w:t>
            </w:r>
            <w:r w:rsidRPr="001A19FF">
              <w:rPr>
                <w:b/>
              </w:rPr>
              <w:t xml:space="preserve"> </w:t>
            </w:r>
          </w:p>
          <w:p w:rsidR="00AC08EC" w:rsidRDefault="00AC08EC" w:rsidP="00AC08EC">
            <w:pPr>
              <w:pStyle w:val="ListParagraph"/>
              <w:spacing w:line="360" w:lineRule="auto"/>
              <w:ind w:left="1080"/>
            </w:pPr>
            <w:r>
              <w:t xml:space="preserve">Fraud Risk factors are the three risks based on Management, Industry and Operating characteristics. It relates to the how management attitude to fraud controls, if they are open to proper reporting and control processes. It also relates to the type of industry the business is in, is it heavily regulated or is in a ‘cut-throat’ industry. Finally it is about how the nature of the business and how it operates such as what jurisdiction it is in and </w:t>
            </w:r>
            <w:r w:rsidRPr="00C56A07">
              <w:t xml:space="preserve">if the business is full of complexity. </w:t>
            </w:r>
          </w:p>
          <w:p w:rsidR="00AC08EC" w:rsidRPr="00C56A07" w:rsidRDefault="00AC08EC" w:rsidP="00AC08EC">
            <w:pPr>
              <w:pStyle w:val="ListParagraph"/>
              <w:spacing w:line="360" w:lineRule="auto"/>
              <w:ind w:left="1080"/>
            </w:pPr>
          </w:p>
          <w:p w:rsidR="00AC08EC" w:rsidRPr="001A19FF" w:rsidRDefault="00AC08EC" w:rsidP="00AC08EC">
            <w:pPr>
              <w:spacing w:line="360" w:lineRule="auto"/>
              <w:rPr>
                <w:b/>
              </w:rPr>
            </w:pPr>
            <w:r w:rsidRPr="001A19FF">
              <w:rPr>
                <w:rFonts w:ascii="Calibri" w:hAnsi="Calibri" w:cs="Calibri"/>
                <w:b/>
              </w:rPr>
              <w:t>What control mechanisms could be adopted against corruption?</w:t>
            </w:r>
            <w:r w:rsidRPr="001A19FF">
              <w:rPr>
                <w:b/>
              </w:rPr>
              <w:t xml:space="preserve"> </w:t>
            </w:r>
          </w:p>
          <w:p w:rsidR="00AC08EC" w:rsidRPr="00C56A07" w:rsidRDefault="00AC08EC" w:rsidP="00AC08EC">
            <w:pPr>
              <w:pStyle w:val="ListParagraph"/>
              <w:spacing w:line="360" w:lineRule="auto"/>
              <w:ind w:left="1080"/>
            </w:pPr>
            <w:r w:rsidRPr="00C56A07">
              <w:t>Control mechanisms to prevent corruption are based on deterrence. It is a way to ensure staff can’t place their self-interest ahead of the business’s interest</w:t>
            </w:r>
            <w:sdt>
              <w:sdtPr>
                <w:id w:val="-1493940549"/>
                <w:citation/>
              </w:sdtPr>
              <w:sdtContent>
                <w:r w:rsidRPr="00C56A07">
                  <w:fldChar w:fldCharType="begin"/>
                </w:r>
                <w:r w:rsidRPr="00C56A07">
                  <w:instrText xml:space="preserve">CITATION Bre13 \p 205 \l 3081 </w:instrText>
                </w:r>
                <w:r w:rsidRPr="00C56A07">
                  <w:fldChar w:fldCharType="separate"/>
                </w:r>
                <w:r w:rsidRPr="00C56A07">
                  <w:rPr>
                    <w:noProof/>
                  </w:rPr>
                  <w:t xml:space="preserve"> (Breon, 2013, p. 205)</w:t>
                </w:r>
                <w:r w:rsidRPr="00C56A07">
                  <w:fldChar w:fldCharType="end"/>
                </w:r>
              </w:sdtContent>
            </w:sdt>
            <w:r w:rsidRPr="00C56A07">
              <w:t xml:space="preserve">. </w:t>
            </w:r>
          </w:p>
          <w:p w:rsidR="00AC08EC" w:rsidRPr="00C56A07" w:rsidRDefault="00AC08EC" w:rsidP="00AC08EC">
            <w:pPr>
              <w:pStyle w:val="ListParagraph"/>
              <w:spacing w:line="360" w:lineRule="auto"/>
              <w:ind w:left="1080"/>
            </w:pPr>
            <w:r w:rsidRPr="00C56A07">
              <w:t>Some example of control mechanisms are;</w:t>
            </w:r>
          </w:p>
          <w:p w:rsidR="00AC08EC" w:rsidRPr="00C56A07" w:rsidRDefault="00AC08EC" w:rsidP="00AC08EC">
            <w:pPr>
              <w:spacing w:line="360" w:lineRule="auto"/>
            </w:pPr>
            <w:r w:rsidRPr="00C56A07">
              <w:t>Rotating staff in sensitive areas such as vendor assignments</w:t>
            </w:r>
          </w:p>
          <w:p w:rsidR="00AC08EC" w:rsidRPr="00C56A07" w:rsidRDefault="00AC08EC" w:rsidP="00AC08EC">
            <w:pPr>
              <w:spacing w:line="360" w:lineRule="auto"/>
            </w:pPr>
            <w:r w:rsidRPr="00C56A07">
              <w:t>Creating a hotline where attempts at bribery can be reported</w:t>
            </w:r>
          </w:p>
          <w:p w:rsidR="00AC08EC" w:rsidRPr="00C56A07" w:rsidRDefault="00AC08EC" w:rsidP="00AC08EC">
            <w:pPr>
              <w:spacing w:line="360" w:lineRule="auto"/>
            </w:pPr>
            <w:r w:rsidRPr="00C56A07">
              <w:t xml:space="preserve">Having a transparent bidding process for asset procurement. </w:t>
            </w:r>
          </w:p>
          <w:p w:rsidR="00AC08EC" w:rsidRPr="00C56A07" w:rsidRDefault="00AC08EC" w:rsidP="00AC08EC">
            <w:pPr>
              <w:spacing w:line="360" w:lineRule="auto"/>
            </w:pPr>
            <w:r w:rsidRPr="00C56A07">
              <w:t xml:space="preserve">Having and enforcing a disclosure policy on conflicts of interest, receipt of gifts etc. </w:t>
            </w:r>
          </w:p>
          <w:p w:rsidR="00AC08EC" w:rsidRDefault="00AC08EC" w:rsidP="00AC08EC">
            <w:pPr>
              <w:spacing w:line="360" w:lineRule="auto"/>
            </w:pPr>
            <w:r w:rsidRPr="00C56A07">
              <w:t>Have bids submitted to someone other than the person who has solicited bids.</w:t>
            </w:r>
          </w:p>
          <w:p w:rsidR="00AC08EC" w:rsidRPr="00C56A07" w:rsidRDefault="00AC08EC" w:rsidP="00AC08EC">
            <w:pPr>
              <w:pStyle w:val="ListParagraph"/>
              <w:spacing w:line="360" w:lineRule="auto"/>
              <w:ind w:left="1800"/>
            </w:pPr>
          </w:p>
          <w:p w:rsidR="00AC08EC" w:rsidRPr="001A19FF" w:rsidRDefault="00AC08EC" w:rsidP="00AC08EC">
            <w:pPr>
              <w:spacing w:line="360" w:lineRule="auto"/>
              <w:rPr>
                <w:b/>
              </w:rPr>
            </w:pPr>
            <w:r w:rsidRPr="001A19FF">
              <w:rPr>
                <w:rFonts w:ascii="Calibri" w:hAnsi="Calibri" w:cs="Calibri"/>
                <w:b/>
              </w:rPr>
              <w:t>Outline the main benefits of using analytic procedures in an audit process.</w:t>
            </w:r>
            <w:r w:rsidRPr="001A19FF">
              <w:rPr>
                <w:b/>
              </w:rPr>
              <w:t xml:space="preserve"> </w:t>
            </w:r>
          </w:p>
          <w:p w:rsidR="00AC08EC" w:rsidRDefault="00AC08EC" w:rsidP="00AC08EC">
            <w:pPr>
              <w:pStyle w:val="ListParagraph"/>
              <w:spacing w:line="360" w:lineRule="auto"/>
              <w:ind w:left="1080"/>
            </w:pPr>
            <w:r w:rsidRPr="00200040">
              <w:t>The main benefits of using analytical procedures in an audit process are that they help identify the health of a business, the accuracy of their records and their business practices.   The auditor uses analytical procedures to compare the actual date presented with the data that they expect from a business</w:t>
            </w:r>
            <w:sdt>
              <w:sdtPr>
                <w:id w:val="-1767761900"/>
                <w:citation/>
              </w:sdtPr>
              <w:sdtContent>
                <w:r w:rsidRPr="00200040">
                  <w:fldChar w:fldCharType="begin"/>
                </w:r>
                <w:r w:rsidRPr="00200040">
                  <w:instrText xml:space="preserve"> CITATION McL17 \l 3081 </w:instrText>
                </w:r>
                <w:r w:rsidRPr="00200040">
                  <w:fldChar w:fldCharType="separate"/>
                </w:r>
                <w:r w:rsidRPr="00200040">
                  <w:rPr>
                    <w:noProof/>
                  </w:rPr>
                  <w:t xml:space="preserve"> (McLaughlin, 2017)</w:t>
                </w:r>
                <w:r w:rsidRPr="00200040">
                  <w:fldChar w:fldCharType="end"/>
                </w:r>
              </w:sdtContent>
            </w:sdt>
            <w:r>
              <w:t>.</w:t>
            </w:r>
          </w:p>
          <w:p w:rsidR="00AC08EC" w:rsidRDefault="00AC08EC" w:rsidP="00AC08EC">
            <w:pPr>
              <w:pStyle w:val="ListParagraph"/>
              <w:spacing w:line="360" w:lineRule="auto"/>
              <w:ind w:left="1080"/>
            </w:pPr>
          </w:p>
          <w:p w:rsidR="00AC08EC" w:rsidRPr="001A19FF" w:rsidRDefault="00AC08EC" w:rsidP="00AC08EC">
            <w:pPr>
              <w:spacing w:line="360" w:lineRule="auto"/>
              <w:rPr>
                <w:b/>
              </w:rPr>
            </w:pPr>
            <w:r w:rsidRPr="001A19FF">
              <w:rPr>
                <w:rFonts w:ascii="Calibri" w:hAnsi="Calibri" w:cs="Calibri"/>
                <w:b/>
              </w:rPr>
              <w:t xml:space="preserve">What are the common rationalisations for a fraudster, which tempt him to commit fraud? </w:t>
            </w:r>
          </w:p>
          <w:p w:rsidR="00AC08EC" w:rsidRPr="00595762" w:rsidRDefault="00AC08EC" w:rsidP="00AC08EC">
            <w:pPr>
              <w:pStyle w:val="ListParagraph"/>
              <w:spacing w:line="360" w:lineRule="auto"/>
              <w:ind w:left="1080"/>
              <w:rPr>
                <w:rFonts w:asciiTheme="minorHAnsi" w:hAnsiTheme="minorHAnsi" w:cstheme="minorBidi"/>
              </w:rPr>
            </w:pPr>
            <w:r w:rsidRPr="00595762">
              <w:rPr>
                <w:rFonts w:cs="Calibri"/>
              </w:rPr>
              <w:t>The common rationalisations of a fraudster fall under 6 major headings:</w:t>
            </w:r>
          </w:p>
          <w:p w:rsidR="00AC08EC" w:rsidRPr="001A19FF" w:rsidRDefault="00AC08EC" w:rsidP="00AC08EC">
            <w:pPr>
              <w:spacing w:line="360" w:lineRule="auto"/>
              <w:rPr>
                <w:iCs/>
              </w:rPr>
            </w:pPr>
            <w:r w:rsidRPr="001A19FF">
              <w:rPr>
                <w:b/>
                <w:iCs/>
              </w:rPr>
              <w:t>denying responsibility</w:t>
            </w:r>
            <w:r w:rsidRPr="001A19FF">
              <w:rPr>
                <w:iCs/>
              </w:rPr>
              <w:t xml:space="preserve"> – eg Someone told me to do this</w:t>
            </w:r>
          </w:p>
          <w:p w:rsidR="00AC08EC" w:rsidRPr="001A19FF" w:rsidRDefault="00AC08EC" w:rsidP="00AC08EC">
            <w:pPr>
              <w:spacing w:line="360" w:lineRule="auto"/>
              <w:rPr>
                <w:iCs/>
              </w:rPr>
            </w:pPr>
            <w:r w:rsidRPr="001A19FF">
              <w:rPr>
                <w:b/>
                <w:iCs/>
              </w:rPr>
              <w:t>denying an injury</w:t>
            </w:r>
            <w:r w:rsidRPr="001A19FF">
              <w:rPr>
                <w:iCs/>
              </w:rPr>
              <w:t xml:space="preserve">  -  e.g. I was only borrowing the money.</w:t>
            </w:r>
          </w:p>
          <w:p w:rsidR="00AC08EC" w:rsidRPr="001A19FF" w:rsidRDefault="00AC08EC" w:rsidP="00AC08EC">
            <w:pPr>
              <w:spacing w:line="360" w:lineRule="auto"/>
              <w:rPr>
                <w:iCs/>
              </w:rPr>
            </w:pPr>
            <w:r w:rsidRPr="001A19FF">
              <w:rPr>
                <w:b/>
                <w:iCs/>
              </w:rPr>
              <w:t>denying a victim</w:t>
            </w:r>
            <w:r w:rsidRPr="001A19FF">
              <w:rPr>
                <w:iCs/>
              </w:rPr>
              <w:t xml:space="preserve"> – eg The company I work for is unethical and they do worse thinks to other people. </w:t>
            </w:r>
          </w:p>
          <w:p w:rsidR="00AC08EC" w:rsidRPr="001A19FF" w:rsidRDefault="00AC08EC" w:rsidP="00AC08EC">
            <w:pPr>
              <w:spacing w:line="360" w:lineRule="auto"/>
              <w:rPr>
                <w:iCs/>
              </w:rPr>
            </w:pPr>
            <w:r w:rsidRPr="001A19FF">
              <w:rPr>
                <w:b/>
                <w:iCs/>
              </w:rPr>
              <w:t>condemning the condemners</w:t>
            </w:r>
            <w:r w:rsidRPr="001A19FF">
              <w:rPr>
                <w:iCs/>
              </w:rPr>
              <w:t xml:space="preserve"> -  EG doubting the veracity of the auditors claims. </w:t>
            </w:r>
          </w:p>
          <w:p w:rsidR="00AC08EC" w:rsidRPr="001A19FF" w:rsidRDefault="00AC08EC" w:rsidP="00AC08EC">
            <w:pPr>
              <w:spacing w:line="360" w:lineRule="auto"/>
              <w:rPr>
                <w:iCs/>
              </w:rPr>
            </w:pPr>
            <w:r w:rsidRPr="001A19FF">
              <w:rPr>
                <w:b/>
                <w:iCs/>
              </w:rPr>
              <w:t>appealing to higher loyalties</w:t>
            </w:r>
            <w:r w:rsidRPr="001A19FF">
              <w:rPr>
                <w:iCs/>
              </w:rPr>
              <w:t xml:space="preserve"> -  Such as ties to family, e.g. I needed to steal to feed my family.</w:t>
            </w:r>
          </w:p>
          <w:p w:rsidR="00AC08EC" w:rsidRPr="00CA70B9" w:rsidRDefault="00AC08EC" w:rsidP="00AC08EC">
            <w:pPr>
              <w:spacing w:line="360" w:lineRule="auto"/>
            </w:pPr>
            <w:r w:rsidRPr="001A19FF">
              <w:rPr>
                <w:b/>
                <w:iCs/>
              </w:rPr>
              <w:t>claiming entitlement</w:t>
            </w:r>
            <w:r w:rsidRPr="001A19FF">
              <w:rPr>
                <w:iCs/>
              </w:rPr>
              <w:t xml:space="preserve"> – believing that they are deserving of the proceeds of fraud e.g. I have done so much unpaid work for this company</w:t>
            </w:r>
            <w:sdt>
              <w:sdtPr>
                <w:id w:val="2066301425"/>
                <w:citation/>
              </w:sdtPr>
              <w:sdtContent>
                <w:r w:rsidRPr="001A19FF">
                  <w:rPr>
                    <w:iCs/>
                  </w:rPr>
                  <w:fldChar w:fldCharType="begin"/>
                </w:r>
                <w:r w:rsidRPr="001A19FF">
                  <w:rPr>
                    <w:iCs/>
                  </w:rPr>
                  <w:instrText xml:space="preserve"> CITATION Fox17 \l 3081 </w:instrText>
                </w:r>
                <w:r w:rsidRPr="001A19FF">
                  <w:rPr>
                    <w:iCs/>
                  </w:rPr>
                  <w:fldChar w:fldCharType="separate"/>
                </w:r>
                <w:r w:rsidRPr="001A19FF">
                  <w:rPr>
                    <w:iCs/>
                    <w:noProof/>
                  </w:rPr>
                  <w:t xml:space="preserve"> </w:t>
                </w:r>
                <w:r>
                  <w:rPr>
                    <w:noProof/>
                  </w:rPr>
                  <w:t>(Fox, 2017)</w:t>
                </w:r>
                <w:r w:rsidRPr="001A19FF">
                  <w:rPr>
                    <w:iCs/>
                  </w:rPr>
                  <w:fldChar w:fldCharType="end"/>
                </w:r>
              </w:sdtContent>
            </w:sdt>
          </w:p>
          <w:p w:rsidR="00AC08EC" w:rsidRDefault="00AC08EC" w:rsidP="00AC08EC">
            <w:pPr>
              <w:pStyle w:val="ListParagraph"/>
              <w:spacing w:line="360" w:lineRule="auto"/>
              <w:ind w:left="1080"/>
            </w:pPr>
            <w:r w:rsidRPr="00CA70B9">
              <w:t xml:space="preserve">A proactive approach to reduce these rationalisations is for the company to be very clear about the audit process. </w:t>
            </w:r>
          </w:p>
          <w:p w:rsidR="00AC08EC" w:rsidRPr="00CA70B9" w:rsidRDefault="00AC08EC" w:rsidP="00AC08EC">
            <w:pPr>
              <w:pStyle w:val="ListParagraph"/>
              <w:spacing w:line="360" w:lineRule="auto"/>
              <w:ind w:left="1080"/>
              <w:rPr>
                <w:highlight w:val="yellow"/>
              </w:rPr>
            </w:pPr>
          </w:p>
          <w:p w:rsidR="00AC08EC" w:rsidRPr="001A19FF" w:rsidRDefault="00AC08EC" w:rsidP="00AC08EC">
            <w:pPr>
              <w:spacing w:line="360" w:lineRule="auto"/>
              <w:rPr>
                <w:b/>
                <w:color w:val="FF0000"/>
              </w:rPr>
            </w:pPr>
            <w:r w:rsidRPr="001A19FF">
              <w:rPr>
                <w:rFonts w:ascii="Calibri" w:hAnsi="Calibri" w:cs="Calibri"/>
                <w:b/>
              </w:rPr>
              <w:t xml:space="preserve">Outline the important points to be considered when evaluating fraud risk factors </w:t>
            </w:r>
          </w:p>
          <w:p w:rsidR="00AC08EC" w:rsidRPr="001D2E0B" w:rsidRDefault="00AC08EC" w:rsidP="00AC08EC">
            <w:pPr>
              <w:pStyle w:val="ListParagraph"/>
              <w:spacing w:line="360" w:lineRule="auto"/>
              <w:ind w:left="1080"/>
            </w:pPr>
            <w:r w:rsidRPr="001D2E0B">
              <w:t>Points that need to be considered when evaluating risk factors are:</w:t>
            </w:r>
          </w:p>
          <w:p w:rsidR="00AC08EC" w:rsidRPr="001D2E0B" w:rsidRDefault="00AC08EC" w:rsidP="00AC08EC">
            <w:pPr>
              <w:spacing w:line="360" w:lineRule="auto"/>
            </w:pPr>
            <w:r w:rsidRPr="001D2E0B">
              <w:t xml:space="preserve">The business context - business size, structure and culture and internal controls. </w:t>
            </w:r>
          </w:p>
          <w:p w:rsidR="00AC08EC" w:rsidRDefault="00AC08EC" w:rsidP="00AC08EC">
            <w:pPr>
              <w:spacing w:line="360" w:lineRule="auto"/>
            </w:pPr>
            <w:r w:rsidRPr="001D2E0B">
              <w:t xml:space="preserve">The presence of mitigating factors - such as internal auditing processes, a strong ethical framework and fair remuneration. </w:t>
            </w:r>
          </w:p>
          <w:p w:rsidR="00AC08EC" w:rsidRPr="001A19FF" w:rsidRDefault="00AC08EC" w:rsidP="00AC08EC">
            <w:pPr>
              <w:spacing w:line="360" w:lineRule="auto"/>
              <w:rPr>
                <w:b/>
              </w:rPr>
            </w:pPr>
            <w:r w:rsidRPr="001A19FF">
              <w:rPr>
                <w:rFonts w:ascii="Calibri" w:hAnsi="Calibri" w:cs="Calibri"/>
                <w:b/>
              </w:rPr>
              <w:t>Analytic procedures are used throughout the audit process for three primary purposes.</w:t>
            </w:r>
          </w:p>
          <w:p w:rsidR="00AC08EC" w:rsidRPr="00280694" w:rsidRDefault="00AC08EC" w:rsidP="00AC08EC">
            <w:pPr>
              <w:pStyle w:val="ListParagraph"/>
              <w:spacing w:line="360" w:lineRule="auto"/>
              <w:ind w:left="1080"/>
              <w:rPr>
                <w:b/>
              </w:rPr>
            </w:pPr>
            <w:r w:rsidRPr="00280694">
              <w:rPr>
                <w:rFonts w:cs="Calibri"/>
                <w:b/>
              </w:rPr>
              <w:t>What are they?</w:t>
            </w:r>
            <w:r w:rsidRPr="00280694">
              <w:rPr>
                <w:b/>
              </w:rPr>
              <w:t xml:space="preserve"> </w:t>
            </w:r>
          </w:p>
          <w:p w:rsidR="00AC08EC" w:rsidRPr="00EA30FF" w:rsidRDefault="00AC08EC" w:rsidP="00AC08EC">
            <w:pPr>
              <w:pStyle w:val="ListParagraph"/>
              <w:spacing w:line="360" w:lineRule="auto"/>
              <w:ind w:left="1080"/>
            </w:pPr>
            <w:r w:rsidRPr="00EA30FF">
              <w:t>The three analytical procedures for the analytical process are;</w:t>
            </w:r>
          </w:p>
          <w:p w:rsidR="00AC08EC" w:rsidRPr="00EA30FF" w:rsidRDefault="00AC08EC" w:rsidP="00AC08EC">
            <w:pPr>
              <w:spacing w:line="360" w:lineRule="auto"/>
            </w:pPr>
            <w:r w:rsidRPr="00EA30FF">
              <w:t>Preliminary analytical process</w:t>
            </w:r>
          </w:p>
          <w:p w:rsidR="00AC08EC" w:rsidRPr="00EA30FF" w:rsidRDefault="00AC08EC" w:rsidP="00AC08EC">
            <w:pPr>
              <w:spacing w:line="360" w:lineRule="auto"/>
            </w:pPr>
            <w:r w:rsidRPr="00EA30FF">
              <w:t xml:space="preserve">Substantive analytical process </w:t>
            </w:r>
          </w:p>
          <w:p w:rsidR="00AC08EC" w:rsidRPr="00EA30FF" w:rsidRDefault="00AC08EC" w:rsidP="00AC08EC">
            <w:pPr>
              <w:spacing w:line="360" w:lineRule="auto"/>
            </w:pPr>
            <w:r w:rsidRPr="00EA30FF">
              <w:t xml:space="preserve">Final analytical process. </w:t>
            </w:r>
          </w:p>
          <w:p w:rsidR="00AC08EC" w:rsidRDefault="00AC08EC" w:rsidP="00AC08EC">
            <w:pPr>
              <w:pStyle w:val="ListParagraph"/>
              <w:spacing w:line="360" w:lineRule="auto"/>
              <w:ind w:left="1080"/>
            </w:pPr>
          </w:p>
          <w:p w:rsidR="00AC08EC" w:rsidRPr="00280694" w:rsidRDefault="00AC08EC" w:rsidP="00AC08EC">
            <w:pPr>
              <w:autoSpaceDE w:val="0"/>
              <w:autoSpaceDN w:val="0"/>
              <w:adjustRightInd w:val="0"/>
              <w:spacing w:line="360" w:lineRule="auto"/>
              <w:rPr>
                <w:rFonts w:ascii="Calibri" w:hAnsi="Calibri" w:cs="Calibri"/>
                <w:b/>
              </w:rPr>
            </w:pPr>
            <w:r>
              <w:t xml:space="preserve">2 </w:t>
            </w:r>
            <w:r w:rsidRPr="00280694">
              <w:rPr>
                <w:b/>
              </w:rPr>
              <w:t>‘Circumstances</w:t>
            </w:r>
            <w:r w:rsidRPr="00280694">
              <w:rPr>
                <w:rFonts w:ascii="Calibri" w:hAnsi="Calibri" w:cs="Calibri"/>
                <w:b/>
              </w:rPr>
              <w:t xml:space="preserve"> may exist that create opportunities for management or other staff to commit</w:t>
            </w:r>
          </w:p>
          <w:p w:rsidR="00AC08EC" w:rsidRPr="00280694" w:rsidRDefault="00AC08EC" w:rsidP="00AC08EC">
            <w:pPr>
              <w:pStyle w:val="ListParagraph"/>
              <w:spacing w:line="360" w:lineRule="auto"/>
              <w:ind w:left="0"/>
              <w:rPr>
                <w:rFonts w:cs="Calibri"/>
                <w:b/>
              </w:rPr>
            </w:pPr>
            <w:r w:rsidRPr="00280694">
              <w:rPr>
                <w:rFonts w:cs="Calibri"/>
                <w:b/>
              </w:rPr>
              <w:t>fraud’. Discuss</w:t>
            </w:r>
          </w:p>
          <w:p w:rsidR="00AC08EC" w:rsidRDefault="00AC08EC" w:rsidP="00AC08EC">
            <w:pPr>
              <w:pStyle w:val="ListParagraph"/>
              <w:spacing w:line="360" w:lineRule="auto"/>
              <w:ind w:left="0"/>
              <w:rPr>
                <w:rFonts w:cs="Calibri"/>
              </w:rPr>
            </w:pPr>
          </w:p>
          <w:p w:rsidR="00AC08EC" w:rsidRDefault="00AC08EC" w:rsidP="00AC08EC">
            <w:pPr>
              <w:pStyle w:val="ListParagraph"/>
              <w:spacing w:line="360" w:lineRule="auto"/>
              <w:ind w:left="0"/>
              <w:rPr>
                <w:rFonts w:cs="Calibri"/>
              </w:rPr>
            </w:pPr>
            <w:r>
              <w:rPr>
                <w:rFonts w:cs="Calibri"/>
              </w:rPr>
              <w:t xml:space="preserve">There are multiple circumstances that create opportunities for staff and management to commit fraud.  These circumstances could be: </w:t>
            </w:r>
          </w:p>
          <w:p w:rsidR="00AC08EC" w:rsidRPr="00572CB5" w:rsidRDefault="00AC08EC" w:rsidP="00AC08EC">
            <w:pPr>
              <w:pStyle w:val="ListParagraph"/>
              <w:spacing w:line="360" w:lineRule="auto"/>
              <w:rPr>
                <w:rFonts w:cs="Calibri"/>
              </w:rPr>
            </w:pPr>
            <w:r w:rsidRPr="00572CB5">
              <w:rPr>
                <w:rFonts w:cs="Calibri"/>
              </w:rPr>
              <w:t xml:space="preserve">• </w:t>
            </w:r>
            <w:r>
              <w:rPr>
                <w:rFonts w:cs="Calibri"/>
              </w:rPr>
              <w:t>Looming bankruptcy</w:t>
            </w:r>
            <w:r w:rsidRPr="00572CB5">
              <w:rPr>
                <w:rFonts w:cs="Calibri"/>
              </w:rPr>
              <w:t>.</w:t>
            </w:r>
          </w:p>
          <w:p w:rsidR="00AC08EC" w:rsidRPr="00572CB5" w:rsidRDefault="00AC08EC" w:rsidP="00AC08EC">
            <w:pPr>
              <w:pStyle w:val="ListParagraph"/>
              <w:spacing w:line="360" w:lineRule="auto"/>
              <w:rPr>
                <w:rFonts w:cs="Calibri"/>
              </w:rPr>
            </w:pPr>
            <w:r w:rsidRPr="00572CB5">
              <w:rPr>
                <w:rFonts w:cs="Calibri"/>
              </w:rPr>
              <w:t xml:space="preserve">• </w:t>
            </w:r>
            <w:r>
              <w:rPr>
                <w:rFonts w:cs="Calibri"/>
              </w:rPr>
              <w:t>Strong performance goals</w:t>
            </w:r>
            <w:r w:rsidRPr="00572CB5">
              <w:rPr>
                <w:rFonts w:cs="Calibri"/>
              </w:rPr>
              <w:t>.</w:t>
            </w:r>
          </w:p>
          <w:p w:rsidR="00AC08EC" w:rsidRPr="00572CB5" w:rsidRDefault="00AC08EC" w:rsidP="00AC08EC">
            <w:pPr>
              <w:pStyle w:val="ListParagraph"/>
              <w:spacing w:line="360" w:lineRule="auto"/>
              <w:rPr>
                <w:rFonts w:cs="Calibri"/>
              </w:rPr>
            </w:pPr>
            <w:r w:rsidRPr="00572CB5">
              <w:rPr>
                <w:rFonts w:cs="Calibri"/>
              </w:rPr>
              <w:t>• Pressure on the company to retain its stock exchange listing and debt rating.</w:t>
            </w:r>
          </w:p>
          <w:p w:rsidR="00AC08EC" w:rsidRDefault="00AC08EC" w:rsidP="00AC08EC">
            <w:pPr>
              <w:pStyle w:val="ListParagraph"/>
              <w:spacing w:line="360" w:lineRule="auto"/>
              <w:rPr>
                <w:rFonts w:cs="Calibri"/>
              </w:rPr>
            </w:pPr>
            <w:r w:rsidRPr="00572CB5">
              <w:rPr>
                <w:rFonts w:cs="Calibri"/>
              </w:rPr>
              <w:t xml:space="preserve">• </w:t>
            </w:r>
            <w:r>
              <w:rPr>
                <w:rFonts w:cs="Calibri"/>
              </w:rPr>
              <w:t>Company having large debts it can’t service or an upcoming merger where it needs books to look good.</w:t>
            </w:r>
            <w:r w:rsidRPr="00572CB5">
              <w:rPr>
                <w:rFonts w:cs="Calibri"/>
              </w:rPr>
              <w:t xml:space="preserve"> </w:t>
            </w:r>
          </w:p>
          <w:p w:rsidR="00AC08EC" w:rsidRPr="00572CB5" w:rsidRDefault="00AC08EC" w:rsidP="00AC08EC">
            <w:pPr>
              <w:pStyle w:val="ListParagraph"/>
              <w:spacing w:line="360" w:lineRule="auto"/>
              <w:rPr>
                <w:rFonts w:cs="Calibri"/>
              </w:rPr>
            </w:pPr>
            <w:r w:rsidRPr="00572CB5">
              <w:rPr>
                <w:rFonts w:cs="Calibri"/>
              </w:rPr>
              <w:t>• The</w:t>
            </w:r>
            <w:r>
              <w:rPr>
                <w:rFonts w:cs="Calibri"/>
              </w:rPr>
              <w:t xml:space="preserve"> financial problems of the staff member or management. </w:t>
            </w:r>
            <w:r w:rsidRPr="00572CB5">
              <w:rPr>
                <w:rFonts w:cs="Calibri"/>
              </w:rPr>
              <w:t xml:space="preserve"> </w:t>
            </w:r>
          </w:p>
          <w:p w:rsidR="00AC08EC" w:rsidRDefault="00AC08EC" w:rsidP="00AC08EC">
            <w:pPr>
              <w:pStyle w:val="ListParagraph"/>
              <w:spacing w:line="360" w:lineRule="auto"/>
              <w:ind w:left="0" w:firstLine="720"/>
              <w:rPr>
                <w:rFonts w:cs="Calibri"/>
              </w:rPr>
            </w:pPr>
            <w:r w:rsidRPr="00572CB5">
              <w:rPr>
                <w:rFonts w:cs="Calibri"/>
              </w:rPr>
              <w:t xml:space="preserve">• </w:t>
            </w:r>
            <w:r>
              <w:rPr>
                <w:rFonts w:cs="Calibri"/>
              </w:rPr>
              <w:t xml:space="preserve">Staff unhappiness, resentment or disloyalty. </w:t>
            </w:r>
          </w:p>
          <w:p w:rsidR="00AC08EC" w:rsidRDefault="00AC08EC" w:rsidP="00AC08EC">
            <w:pPr>
              <w:pStyle w:val="ListParagraph"/>
              <w:spacing w:line="360" w:lineRule="auto"/>
              <w:ind w:left="0"/>
              <w:rPr>
                <w:rFonts w:cs="Calibri"/>
              </w:rPr>
            </w:pPr>
            <w:r>
              <w:rPr>
                <w:rFonts w:cs="Calibri"/>
              </w:rPr>
              <w:t xml:space="preserve">It is important that management try to reduce the opportunity or risk taking behaviour of those that might commit fraud. </w:t>
            </w:r>
            <w:r w:rsidRPr="00CA70B9">
              <w:t>W</w:t>
            </w:r>
            <w:r>
              <w:t>h</w:t>
            </w:r>
            <w:r w:rsidRPr="00CA70B9">
              <w:t xml:space="preserve">en upper management create effective risk management and reports this will result in stronger controls and understanding of the business risk appetite for the lower level employees </w:t>
            </w:r>
            <w:sdt>
              <w:sdtPr>
                <w:id w:val="-331298082"/>
                <w:citation/>
              </w:sdtPr>
              <w:sdtContent>
                <w:r w:rsidRPr="00CA70B9">
                  <w:fldChar w:fldCharType="begin"/>
                </w:r>
                <w:r w:rsidRPr="00CA70B9">
                  <w:instrText xml:space="preserve">CITATION Bre13 \p 205 \l 3081 </w:instrText>
                </w:r>
                <w:r w:rsidRPr="00CA70B9">
                  <w:fldChar w:fldCharType="separate"/>
                </w:r>
                <w:r w:rsidRPr="00CA70B9">
                  <w:rPr>
                    <w:noProof/>
                  </w:rPr>
                  <w:t>(Breon, 2013, p. 205)</w:t>
                </w:r>
                <w:r w:rsidRPr="00CA70B9">
                  <w:fldChar w:fldCharType="end"/>
                </w:r>
              </w:sdtContent>
            </w:sdt>
            <w:r w:rsidRPr="00CA70B9">
              <w:t>.</w:t>
            </w:r>
          </w:p>
          <w:p w:rsidR="00AC08EC" w:rsidRDefault="00AC08EC" w:rsidP="00AC08EC">
            <w:pPr>
              <w:pStyle w:val="ListParagraph"/>
              <w:spacing w:line="360" w:lineRule="auto"/>
              <w:ind w:left="0"/>
              <w:rPr>
                <w:rFonts w:cs="Calibri"/>
              </w:rPr>
            </w:pPr>
          </w:p>
          <w:p w:rsidR="00AC08EC" w:rsidRPr="00280694" w:rsidRDefault="00AC08EC" w:rsidP="00AC08EC">
            <w:pPr>
              <w:autoSpaceDE w:val="0"/>
              <w:autoSpaceDN w:val="0"/>
              <w:adjustRightInd w:val="0"/>
              <w:spacing w:line="360" w:lineRule="auto"/>
              <w:rPr>
                <w:rFonts w:ascii="Calibri" w:hAnsi="Calibri" w:cs="Calibri"/>
                <w:b/>
              </w:rPr>
            </w:pPr>
            <w:r>
              <w:rPr>
                <w:rFonts w:ascii="Calibri" w:hAnsi="Calibri" w:cs="Calibri"/>
              </w:rPr>
              <w:t xml:space="preserve">3. </w:t>
            </w:r>
            <w:r w:rsidRPr="00280694">
              <w:rPr>
                <w:rFonts w:ascii="Calibri" w:hAnsi="Calibri" w:cs="Calibri"/>
                <w:b/>
              </w:rPr>
              <w:t>SAS 99 suggests that key sources for the identification of fraud risk factors are inquiries of</w:t>
            </w:r>
          </w:p>
          <w:p w:rsidR="00AC08EC" w:rsidRPr="00280694" w:rsidRDefault="00AC08EC" w:rsidP="00AC08EC">
            <w:pPr>
              <w:pStyle w:val="ListParagraph"/>
              <w:spacing w:line="360" w:lineRule="auto"/>
              <w:ind w:left="0"/>
              <w:rPr>
                <w:rFonts w:cs="Calibri"/>
                <w:b/>
              </w:rPr>
            </w:pPr>
            <w:r w:rsidRPr="00280694">
              <w:rPr>
                <w:rFonts w:cs="Calibri"/>
                <w:b/>
              </w:rPr>
              <w:t>Management,’ in this context which type of questions should an auditor ask the management?</w:t>
            </w:r>
          </w:p>
          <w:p w:rsidR="00AC08EC" w:rsidRDefault="00AC08EC" w:rsidP="00AC08EC">
            <w:pPr>
              <w:pStyle w:val="ListParagraph"/>
              <w:spacing w:line="360" w:lineRule="auto"/>
              <w:ind w:left="0"/>
              <w:rPr>
                <w:rFonts w:cs="Calibri"/>
              </w:rPr>
            </w:pPr>
          </w:p>
          <w:p w:rsidR="00AC08EC" w:rsidRDefault="00AC08EC" w:rsidP="00AC08EC">
            <w:pPr>
              <w:pStyle w:val="ListParagraph"/>
              <w:spacing w:line="360" w:lineRule="auto"/>
              <w:ind w:left="0"/>
              <w:rPr>
                <w:rFonts w:cs="Calibri"/>
              </w:rPr>
            </w:pPr>
            <w:r>
              <w:rPr>
                <w:rFonts w:cs="Calibri"/>
              </w:rPr>
              <w:t>The auditor should ask questions from the management that relate to the business operation and the fraud and risk controls that are present. These can be a Yes/No questions checking that they actual rick controls are followed. This will give the financial auditor a basis to confirm the details of their investigation, identify were the process has fallen over or identify culpability. This helps identify people who may be telling lies to the auditors</w:t>
            </w:r>
            <w:sdt>
              <w:sdtPr>
                <w:rPr>
                  <w:rFonts w:cs="Calibri"/>
                </w:rPr>
                <w:id w:val="2095275158"/>
                <w:citation/>
              </w:sdtPr>
              <w:sdtContent>
                <w:r>
                  <w:rPr>
                    <w:rFonts w:cs="Calibri"/>
                  </w:rPr>
                  <w:fldChar w:fldCharType="begin"/>
                </w:r>
                <w:r>
                  <w:rPr>
                    <w:rFonts w:cs="Calibri"/>
                  </w:rPr>
                  <w:instrText xml:space="preserve"> CITATION Hal01 \l 3081 </w:instrText>
                </w:r>
                <w:r>
                  <w:rPr>
                    <w:rFonts w:cs="Calibri"/>
                  </w:rPr>
                  <w:fldChar w:fldCharType="separate"/>
                </w:r>
                <w:r>
                  <w:rPr>
                    <w:rFonts w:cs="Calibri"/>
                    <w:noProof/>
                  </w:rPr>
                  <w:t xml:space="preserve"> </w:t>
                </w:r>
                <w:r w:rsidRPr="002E1CF5">
                  <w:rPr>
                    <w:rFonts w:cs="Calibri"/>
                    <w:noProof/>
                  </w:rPr>
                  <w:t>(Hall, 2001)</w:t>
                </w:r>
                <w:r>
                  <w:rPr>
                    <w:rFonts w:cs="Calibri"/>
                  </w:rPr>
                  <w:fldChar w:fldCharType="end"/>
                </w:r>
              </w:sdtContent>
            </w:sdt>
            <w:r>
              <w:rPr>
                <w:rFonts w:cs="Calibri"/>
              </w:rPr>
              <w:t xml:space="preserve">. </w:t>
            </w:r>
          </w:p>
          <w:p w:rsidR="00AC08EC" w:rsidRDefault="00AC08EC" w:rsidP="00AC08EC">
            <w:pPr>
              <w:pStyle w:val="ListParagraph"/>
              <w:spacing w:line="360" w:lineRule="auto"/>
              <w:ind w:left="0"/>
              <w:rPr>
                <w:rFonts w:cs="Calibri"/>
              </w:rPr>
            </w:pPr>
          </w:p>
          <w:p w:rsidR="00AC08EC" w:rsidRPr="00357472" w:rsidRDefault="00AC08EC" w:rsidP="00AC08EC">
            <w:pPr>
              <w:pStyle w:val="ListParagraph"/>
              <w:spacing w:line="360" w:lineRule="auto"/>
              <w:ind w:left="0"/>
              <w:rPr>
                <w:b/>
                <w:u w:val="single"/>
              </w:rPr>
            </w:pPr>
            <w:r w:rsidRPr="00357472">
              <w:rPr>
                <w:rFonts w:cs="Calibri"/>
                <w:b/>
                <w:u w:val="single"/>
              </w:rPr>
              <w:t>CASE STUDY</w:t>
            </w:r>
          </w:p>
          <w:p w:rsidR="00AC08EC" w:rsidRDefault="00AC08EC" w:rsidP="00AC08EC">
            <w:pPr>
              <w:pStyle w:val="ListParagraph"/>
              <w:spacing w:line="360" w:lineRule="auto"/>
              <w:ind w:left="0"/>
            </w:pPr>
          </w:p>
          <w:p w:rsidR="00AC08EC" w:rsidRPr="001A19FF" w:rsidRDefault="00AC08EC" w:rsidP="00AC08EC">
            <w:pPr>
              <w:autoSpaceDE w:val="0"/>
              <w:autoSpaceDN w:val="0"/>
              <w:adjustRightInd w:val="0"/>
              <w:spacing w:line="360" w:lineRule="auto"/>
              <w:rPr>
                <w:rFonts w:ascii="Calibri" w:hAnsi="Calibri" w:cs="Calibri"/>
                <w:b/>
              </w:rPr>
            </w:pPr>
            <w:r w:rsidRPr="001A19FF">
              <w:rPr>
                <w:rFonts w:ascii="Calibri" w:hAnsi="Calibri" w:cs="Calibri"/>
                <w:b/>
              </w:rPr>
              <w:t>What type of evidence do you think the expert would have gathered for his report?</w:t>
            </w:r>
          </w:p>
          <w:p w:rsidR="00AC08EC" w:rsidRPr="00280694" w:rsidRDefault="00AC08EC" w:rsidP="00AC08EC">
            <w:pPr>
              <w:autoSpaceDE w:val="0"/>
              <w:autoSpaceDN w:val="0"/>
              <w:adjustRightInd w:val="0"/>
              <w:spacing w:line="360" w:lineRule="auto"/>
              <w:rPr>
                <w:rFonts w:ascii="Calibri" w:hAnsi="Calibri" w:cs="Calibri"/>
              </w:rPr>
            </w:pPr>
            <w:r>
              <w:rPr>
                <w:rFonts w:ascii="Calibri" w:hAnsi="Calibri" w:cs="Calibri"/>
              </w:rPr>
              <w:t xml:space="preserve">The expert would have gathered evidence that would show the true financial position of the person that could be compared to decaled income and assets. The expert may have used an interview by the person to establish how he declared his financial position and compared that to all official reports. A further important factor is to view the standard of living the person enjoys and how that relates to his genuine income.  </w:t>
            </w:r>
          </w:p>
          <w:p w:rsidR="00AC08EC" w:rsidRPr="00357472" w:rsidRDefault="00AC08EC" w:rsidP="00AC08EC">
            <w:pPr>
              <w:pStyle w:val="ListParagraph"/>
              <w:spacing w:line="360" w:lineRule="auto"/>
              <w:ind w:left="1080"/>
              <w:rPr>
                <w:b/>
              </w:rPr>
            </w:pPr>
            <w:r w:rsidRPr="00357472">
              <w:rPr>
                <w:rFonts w:cs="Calibri"/>
                <w:b/>
                <w:sz w:val="24"/>
                <w:szCs w:val="24"/>
              </w:rPr>
              <w:t xml:space="preserve">ii. </w:t>
            </w:r>
            <w:r w:rsidRPr="00357472">
              <w:rPr>
                <w:rFonts w:cs="Calibri"/>
                <w:b/>
              </w:rPr>
              <w:t>Which documents could have helped the forensic expert in gathering evidence?</w:t>
            </w:r>
          </w:p>
          <w:p w:rsidR="00AC08EC" w:rsidRDefault="00AC08EC" w:rsidP="00AC08EC">
            <w:pPr>
              <w:pStyle w:val="ListParagraph"/>
              <w:spacing w:line="360" w:lineRule="auto"/>
              <w:ind w:left="1080"/>
              <w:rPr>
                <w:rFonts w:cs="Calibri"/>
              </w:rPr>
            </w:pPr>
            <w:r w:rsidRPr="00357472">
              <w:t xml:space="preserve">Documents that could have helped the expert are </w:t>
            </w:r>
            <w:r w:rsidRPr="00357472">
              <w:rPr>
                <w:rFonts w:cs="Calibri"/>
              </w:rPr>
              <w:t xml:space="preserve">financial </w:t>
            </w:r>
            <w:r>
              <w:rPr>
                <w:rFonts w:cs="Calibri"/>
              </w:rPr>
              <w:t xml:space="preserve">records such as bank records, mortgage records and tax records.  Further documents that could be gathered are land </w:t>
            </w:r>
            <w:r>
              <w:rPr>
                <w:rFonts w:cs="Calibri"/>
              </w:rPr>
              <w:lastRenderedPageBreak/>
              <w:t xml:space="preserve">title records and employment records. The banking details of close associates would also assist the expert ensure that assets had not been placed in the any other person’s name. </w:t>
            </w:r>
          </w:p>
          <w:p w:rsidR="00AC08EC" w:rsidRDefault="00AC08EC" w:rsidP="00AC08EC">
            <w:pPr>
              <w:pStyle w:val="ListParagraph"/>
              <w:spacing w:line="360" w:lineRule="auto"/>
              <w:ind w:left="1080"/>
              <w:rPr>
                <w:rFonts w:cs="Calibri"/>
              </w:rPr>
            </w:pPr>
          </w:p>
          <w:p w:rsidR="00AC08EC" w:rsidRPr="00357472" w:rsidRDefault="00AC08EC" w:rsidP="00AC08EC">
            <w:pPr>
              <w:pStyle w:val="Heading1"/>
              <w:outlineLvl w:val="0"/>
              <w:rPr>
                <w:b/>
                <w:color w:val="auto"/>
                <w:u w:val="single"/>
              </w:rPr>
            </w:pPr>
            <w:r w:rsidRPr="00357472">
              <w:rPr>
                <w:b/>
                <w:color w:val="auto"/>
                <w:u w:val="single"/>
              </w:rPr>
              <w:t>References</w:t>
            </w:r>
          </w:p>
          <w:sdt>
            <w:sdtPr>
              <w:id w:val="-573587230"/>
              <w:bibliography/>
            </w:sdtPr>
            <w:sdtEndPr>
              <w:rPr>
                <w:lang w:val="en-US"/>
              </w:rPr>
            </w:sdtEndPr>
            <w:sdtContent>
              <w:p w:rsidR="00AC08EC" w:rsidRDefault="00AC08EC" w:rsidP="00AC08EC">
                <w:pPr>
                  <w:pStyle w:val="Bibliography"/>
                  <w:ind w:left="720" w:hanging="720"/>
                  <w:rPr>
                    <w:noProof/>
                    <w:sz w:val="24"/>
                    <w:szCs w:val="24"/>
                    <w:lang w:val="en-US"/>
                  </w:rPr>
                </w:pPr>
                <w:r>
                  <w:fldChar w:fldCharType="begin"/>
                </w:r>
                <w:r>
                  <w:instrText xml:space="preserve"> BIBLIOGRAPHY </w:instrText>
                </w:r>
                <w:r>
                  <w:fldChar w:fldCharType="separate"/>
                </w:r>
                <w:r>
                  <w:rPr>
                    <w:noProof/>
                    <w:lang w:val="en-US"/>
                  </w:rPr>
                  <w:t xml:space="preserve">Breon, M. (2013). </w:t>
                </w:r>
                <w:r>
                  <w:rPr>
                    <w:i/>
                    <w:iCs/>
                    <w:noProof/>
                    <w:lang w:val="en-US"/>
                  </w:rPr>
                  <w:t>Detecting Fraud in Organizations : Techniques, Tools, and Resources.</w:t>
                </w:r>
                <w:r>
                  <w:rPr>
                    <w:noProof/>
                    <w:lang w:val="en-US"/>
                  </w:rPr>
                  <w:t xml:space="preserve"> Somerset: John Wiley &amp; Sons, Incorporated.</w:t>
                </w:r>
              </w:p>
              <w:p w:rsidR="00AC08EC" w:rsidRDefault="00AC08EC" w:rsidP="00AC08EC">
                <w:pPr>
                  <w:pStyle w:val="Bibliography"/>
                  <w:ind w:left="720" w:hanging="720"/>
                  <w:rPr>
                    <w:noProof/>
                    <w:lang w:val="en-US"/>
                  </w:rPr>
                </w:pPr>
                <w:r>
                  <w:rPr>
                    <w:noProof/>
                    <w:lang w:val="en-US"/>
                  </w:rPr>
                  <w:t xml:space="preserve">Fox, T. (2017). </w:t>
                </w:r>
                <w:r>
                  <w:rPr>
                    <w:i/>
                    <w:iCs/>
                    <w:noProof/>
                    <w:lang w:val="en-US"/>
                  </w:rPr>
                  <w:t>The Fraud Triangle, Rationizations and Compliance Programs.</w:t>
                </w:r>
                <w:r>
                  <w:rPr>
                    <w:noProof/>
                    <w:lang w:val="en-US"/>
                  </w:rPr>
                  <w:t xml:space="preserve"> Retrieved from FCPA - Compliance and Ethics: http://fcpacompliancereport.com/2017/10/13912/</w:t>
                </w:r>
              </w:p>
              <w:p w:rsidR="00AC08EC" w:rsidRDefault="00AC08EC" w:rsidP="00AC08EC">
                <w:pPr>
                  <w:pStyle w:val="Bibliography"/>
                  <w:ind w:left="720" w:hanging="720"/>
                  <w:rPr>
                    <w:noProof/>
                    <w:lang w:val="en-US"/>
                  </w:rPr>
                </w:pPr>
                <w:r>
                  <w:rPr>
                    <w:noProof/>
                    <w:lang w:val="en-US"/>
                  </w:rPr>
                  <w:t xml:space="preserve">Hall, J. J. (2001, August 1). </w:t>
                </w:r>
                <w:r>
                  <w:rPr>
                    <w:i/>
                    <w:iCs/>
                    <w:noProof/>
                    <w:lang w:val="en-US"/>
                  </w:rPr>
                  <w:t>Answer Please: Fraud-Based Interviewing.</w:t>
                </w:r>
                <w:r>
                  <w:rPr>
                    <w:noProof/>
                    <w:lang w:val="en-US"/>
                  </w:rPr>
                  <w:t xml:space="preserve"> Retrieved from Journal of Accountancy: https://www.journalofaccountancy.com/issues/2005/aug/answerpleasefraudbasedinterviewing.html</w:t>
                </w:r>
              </w:p>
              <w:p w:rsidR="00AC08EC" w:rsidRDefault="00AC08EC" w:rsidP="00AC08EC">
                <w:pPr>
                  <w:pStyle w:val="Bibliography"/>
                  <w:ind w:left="720" w:hanging="720"/>
                  <w:rPr>
                    <w:noProof/>
                    <w:lang w:val="en-US"/>
                  </w:rPr>
                </w:pPr>
                <w:r>
                  <w:rPr>
                    <w:noProof/>
                    <w:lang w:val="en-US"/>
                  </w:rPr>
                  <w:t xml:space="preserve">McLaughlin, J. (2017, April 20). </w:t>
                </w:r>
                <w:r>
                  <w:rPr>
                    <w:i/>
                    <w:iCs/>
                    <w:noProof/>
                    <w:lang w:val="en-US"/>
                  </w:rPr>
                  <w:t>What are analytical procedures and their benefits?</w:t>
                </w:r>
                <w:r>
                  <w:rPr>
                    <w:noProof/>
                    <w:lang w:val="en-US"/>
                  </w:rPr>
                  <w:t xml:space="preserve"> Retrieved from Sageworks: https://www.sageworks.com/blog/post/2017/04/20/what-are-analytical-procedures-and-their-benefits</w:t>
                </w:r>
              </w:p>
              <w:p w:rsidR="00CC2FB3" w:rsidRDefault="00AC08EC" w:rsidP="00AC08EC">
                <w:pPr>
                  <w:rPr>
                    <w:b/>
                  </w:rPr>
                </w:pPr>
                <w:r>
                  <w:rPr>
                    <w:b/>
                    <w:bCs/>
                    <w:noProof/>
                  </w:rPr>
                  <w:fldChar w:fldCharType="end"/>
                </w:r>
              </w:p>
            </w:sdtContent>
          </w:sdt>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08EC"/>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014FDF28"/>
  <w15:docId w15:val="{EA11B544-6687-4605-BF6F-8C58F80DD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AC08EC"/>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C08EC"/>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AC08EC"/>
    <w:pPr>
      <w:spacing w:after="160" w:line="259" w:lineRule="auto"/>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1D083-FD2F-4630-A4A9-0B27C16C7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1067</Words>
  <Characters>6084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Jacinta SHANAHAN</cp:lastModifiedBy>
  <cp:revision>1</cp:revision>
  <dcterms:created xsi:type="dcterms:W3CDTF">2015-01-26T12:24:00Z</dcterms:created>
  <dcterms:modified xsi:type="dcterms:W3CDTF">2019-03-22T03:20:00Z</dcterms:modified>
</cp:coreProperties>
</file>