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5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5402">
            <w:pPr>
              <w:pStyle w:val="Default"/>
              <w:rPr>
                <w:rFonts w:asciiTheme="minorHAnsi" w:hAnsiTheme="minorHAnsi"/>
              </w:rPr>
            </w:pPr>
            <w:r>
              <w:rPr>
                <w:rFonts w:asciiTheme="minorHAnsi" w:hAnsiTheme="minorHAnsi"/>
              </w:rPr>
              <w:t>CLAYTON LEAHY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5402">
            <w:pPr>
              <w:pStyle w:val="Default"/>
              <w:rPr>
                <w:rFonts w:asciiTheme="minorHAnsi" w:hAnsiTheme="minorHAnsi"/>
              </w:rPr>
            </w:pPr>
            <w:r>
              <w:rPr>
                <w:rFonts w:asciiTheme="minorHAnsi" w:hAnsiTheme="minorHAnsi"/>
              </w:rPr>
              <w:t>7256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5402">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540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#1/6</w:t>
            </w:r>
          </w:p>
          <w:p w:rsidR="004E3D7B" w:rsidRPr="004E3D7B" w:rsidRDefault="004E3D7B" w:rsidP="004E3D7B">
            <w:pPr>
              <w:numPr>
                <w:ilvl w:val="0"/>
                <w:numId w:val="2"/>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Give short answers to the following questions: (18)</w:t>
            </w:r>
          </w:p>
          <w:p w:rsidR="004E3D7B" w:rsidRPr="004E3D7B" w:rsidRDefault="004E3D7B" w:rsidP="004E3D7B">
            <w:pPr>
              <w:spacing w:before="120" w:after="120" w:line="256" w:lineRule="auto"/>
              <w:ind w:left="720"/>
              <w:contextualSpacing/>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What are the general causes of project cost and time overruns?</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Poor planning resulting in design errors. Misinterpretations or forced changes in scope could be a major contributing factor to cost and time overruns.</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Furthermore, resource procurement issues such as supply restrictions/constraints result in delays to works. Also, lacking skilled labourers impacts both time and costs.</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Finally, financial issues such as delays/reductions in cash ‘injections’; or delays to contractors’ payments may compound costs and impact schedules negatively. </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lastRenderedPageBreak/>
              <w:t>What are the main resources of project finance?</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A loan may be sourced from a Pubic or Commercial Bank by the Owner or Company. These are usually long term loans requiring assets to secure against.</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Additionally, a Debenture or Bond may be sourced/granted from investors or a government body (lender) for example. These are usually short term, unsecured loans.</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Regular clients or partnered companies’ Supplier Credits. Stock items are purchased on order then paid for at a later agreed date. This allows time for financial arrangements to be made.</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Which processes are used in controlling phase?</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Quality Control. Where the plan of checking the quality, quantity and method of application of the materials/systems used meets/betters national standards/client requirements.</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#2/6</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Schedule Control. All activities on site are compared to their scheduled durations. This process determines the progressive status of the project and consequent actions to manage the pace.</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Resource Control is the processes in which project resources are distributed in a sustainable manner among the various activities/stages on site. This process also illustrates the need/excess stock levels.</w:t>
            </w:r>
          </w:p>
          <w:p w:rsidR="004E3D7B" w:rsidRPr="004E3D7B" w:rsidRDefault="004E3D7B" w:rsidP="004E3D7B">
            <w:pPr>
              <w:spacing w:before="120" w:after="120" w:line="256" w:lineRule="auto"/>
              <w:ind w:left="360" w:firstLine="720"/>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What are the tasks undertaken in "project close-up phase”?</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Administrative Close where the completion and closure of the project occurs. This task is undertaken after the </w:t>
            </w:r>
            <w:r w:rsidRPr="004E3D7B">
              <w:rPr>
                <w:rFonts w:ascii="Arial" w:eastAsia="Calibri" w:hAnsi="Arial" w:cs="Times New Roman"/>
                <w:spacing w:val="30"/>
                <w:sz w:val="24"/>
                <w:lang w:val="en-AU"/>
              </w:rPr>
              <w:lastRenderedPageBreak/>
              <w:t>completion of the Contract Closeout and is where the hand-over process is executed.</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Contract Closeout occurs when all contractual obligations have been met. Basically, it is the finalising or settlement of the appropriate building contract when a contractor has met all its contractual obligations or is terminated.</w:t>
            </w: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p>
          <w:p w:rsidR="004E3D7B" w:rsidRPr="004E3D7B" w:rsidRDefault="004E3D7B" w:rsidP="004E3D7B">
            <w:pPr>
              <w:spacing w:before="120" w:after="120" w:line="256" w:lineRule="auto"/>
              <w:ind w:left="1080"/>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Lessons Learned is a task where the [management] team[s] summarise the progression of the project; primarily what could have been done better and what was learned from the project.</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What is Feasibility Study? And which areas does it cover?</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The Feasibility Study is essentially an assessment of the viability of a Project. All material requirements and cost estimates are determined in this study.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#3/6</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The Feasibility study covers financial aspects of the project among others. The cost benefit of the Project as a whole is accounted for to determine the financial/economic viability for all parties involved.</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Furthermore, Technical aspects of a project are covered. Here, the size, location and physical conditions of the site are scrutinised to determine validity of each respectively.</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Finally, Ecological Aspects are also covered in the Feasibility study. The impact of the project on its environment is considered to ensure the legality and environmental integrity are maintained.</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numPr>
                <w:ilvl w:val="0"/>
                <w:numId w:val="3"/>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What items are included in "Project Completion Report”?</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lastRenderedPageBreak/>
              <w:t>Project summary including an assessment of overall project performance against the master plan. These include budget, works and resources summaries against their respective plans.</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Customer(s) Assessment of project conduct and results. Here the customer(s) detail their level of satisfaction with the resulting construct(s) and rate the contractor/builder.</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r w:rsidRPr="004E3D7B">
              <w:rPr>
                <w:rFonts w:ascii="Arial" w:eastAsia="Calibri" w:hAnsi="Arial" w:cs="Times New Roman"/>
                <w:spacing w:val="30"/>
                <w:sz w:val="24"/>
                <w:lang w:val="en-AU"/>
              </w:rPr>
              <w:t>Further actions to be taken are included in the Project Completion Report to define any outstanding works. These works may include maintenance or specialised post project works such as upgrading systems/particulars.</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#4/6</w:t>
            </w:r>
          </w:p>
          <w:p w:rsidR="004E3D7B" w:rsidRPr="004E3D7B" w:rsidRDefault="004E3D7B" w:rsidP="004E3D7B">
            <w:pPr>
              <w:spacing w:before="120" w:after="120" w:line="256" w:lineRule="auto"/>
              <w:ind w:left="1080"/>
              <w:rPr>
                <w:rFonts w:ascii="Arial" w:eastAsia="Calibri" w:hAnsi="Arial" w:cs="Times New Roman"/>
                <w:spacing w:val="30"/>
                <w:sz w:val="24"/>
                <w:lang w:val="en-AU"/>
              </w:rPr>
            </w:pP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numPr>
                <w:ilvl w:val="0"/>
                <w:numId w:val="2"/>
              </w:numPr>
              <w:spacing w:before="120" w:after="120" w:line="256" w:lineRule="auto"/>
              <w:contextualSpacing/>
              <w:rPr>
                <w:rFonts w:ascii="Arial" w:eastAsia="Calibri" w:hAnsi="Arial" w:cs="Times New Roman"/>
                <w:b/>
                <w:spacing w:val="30"/>
                <w:sz w:val="24"/>
                <w:lang w:val="en-AU"/>
              </w:rPr>
            </w:pPr>
            <w:r w:rsidRPr="004E3D7B">
              <w:rPr>
                <w:rFonts w:ascii="Arial" w:eastAsia="Calibri" w:hAnsi="Arial" w:cs="Times New Roman"/>
                <w:b/>
                <w:spacing w:val="30"/>
                <w:sz w:val="24"/>
                <w:lang w:val="en-AU"/>
              </w:rPr>
              <w:t>What is a project? Describe different processes undertaken throughout the development of a construction project. 12</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A Construction Project is the construction of a physical structure(s) with a defining purpose. It is undertaken by a Contractor/Builder, having been initiated by a Client.</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Some processes undertaken throughout the development of a construction project include:</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The Initiation Phase. During this phase the project scope and implementation plans are formulated based on various contributing studies. Some of these studies include:</w:t>
            </w:r>
          </w:p>
          <w:p w:rsidR="004E3D7B" w:rsidRPr="004E3D7B" w:rsidRDefault="004E3D7B" w:rsidP="004E3D7B">
            <w:pPr>
              <w:numPr>
                <w:ilvl w:val="0"/>
                <w:numId w:val="4"/>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Need Identification. Where the reasons for initiating the project are defined and justified. These needs are usually based on national economic and development </w:t>
            </w:r>
            <w:r w:rsidRPr="004E3D7B">
              <w:rPr>
                <w:rFonts w:ascii="Arial" w:eastAsia="Calibri" w:hAnsi="Arial" w:cs="Times New Roman"/>
                <w:spacing w:val="30"/>
                <w:sz w:val="24"/>
                <w:lang w:val="en-AU"/>
              </w:rPr>
              <w:lastRenderedPageBreak/>
              <w:t>policy plans.</w:t>
            </w:r>
          </w:p>
          <w:p w:rsidR="004E3D7B" w:rsidRPr="004E3D7B" w:rsidRDefault="004E3D7B" w:rsidP="004E3D7B">
            <w:pPr>
              <w:numPr>
                <w:ilvl w:val="0"/>
                <w:numId w:val="4"/>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Feasibility Study. This study involves detailed component analysis and outlines all resource/material requirements. It also includes cost estimations for the duration of the project.</w:t>
            </w:r>
          </w:p>
          <w:p w:rsidR="004E3D7B" w:rsidRPr="004E3D7B" w:rsidRDefault="004E3D7B" w:rsidP="004E3D7B">
            <w:pPr>
              <w:numPr>
                <w:ilvl w:val="0"/>
                <w:numId w:val="4"/>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Finance and Investment. These studies summarise the viability of a project by analysing the project’s economic relevance (investments vs returns).</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The Planning and Design Phase. Here, a realistic plan is developed in the form of a Master Schedule. This schedule serves as a guide for implementing the project objectives. Some processes during this phase include:</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#5/6</w:t>
            </w:r>
          </w:p>
          <w:p w:rsidR="004E3D7B" w:rsidRPr="004E3D7B" w:rsidRDefault="004E3D7B" w:rsidP="004E3D7B">
            <w:pPr>
              <w:spacing w:before="120" w:after="120" w:line="256" w:lineRule="auto"/>
              <w:ind w:left="1440"/>
              <w:contextualSpacing/>
              <w:rPr>
                <w:rFonts w:ascii="Arial" w:eastAsia="Calibri" w:hAnsi="Arial" w:cs="Times New Roman"/>
                <w:spacing w:val="30"/>
                <w:sz w:val="24"/>
                <w:lang w:val="en-AU"/>
              </w:rPr>
            </w:pPr>
          </w:p>
          <w:p w:rsidR="004E3D7B" w:rsidRPr="004E3D7B" w:rsidRDefault="004E3D7B" w:rsidP="004E3D7B">
            <w:pPr>
              <w:numPr>
                <w:ilvl w:val="0"/>
                <w:numId w:val="5"/>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Basic Design and drawings. During this process, the basic design of the subject structures are drawn. From these, detailed drawings of primary works are drafted to aid fabrication/installation. </w:t>
            </w:r>
          </w:p>
          <w:p w:rsidR="004E3D7B" w:rsidRPr="004E3D7B" w:rsidRDefault="004E3D7B" w:rsidP="004E3D7B">
            <w:pPr>
              <w:numPr>
                <w:ilvl w:val="0"/>
                <w:numId w:val="5"/>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Planning of works and resources. From the Master schedule, mini schedules are drafted to better detail the expected pace of works. From these plans, resource allocation/distribution is formulated to best complement the pace of works</w:t>
            </w:r>
          </w:p>
          <w:p w:rsidR="004E3D7B" w:rsidRPr="004E3D7B" w:rsidRDefault="004E3D7B" w:rsidP="004E3D7B">
            <w:pPr>
              <w:numPr>
                <w:ilvl w:val="0"/>
                <w:numId w:val="5"/>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Budgeting. A budget plan is drafted based on the information provided and forecasts. This budget includes such necessities as daily cash flow for the project and bulk purchases. </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The Execution and Control Phase. During this phase the project’s construction teams are mobilised and the execution plans implemented. This includes the recruitment of subcontractors and the general workforce. Some processes during this phase include:</w:t>
            </w:r>
          </w:p>
          <w:p w:rsidR="004E3D7B" w:rsidRPr="004E3D7B" w:rsidRDefault="004E3D7B" w:rsidP="004E3D7B">
            <w:pPr>
              <w:numPr>
                <w:ilvl w:val="0"/>
                <w:numId w:val="6"/>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 xml:space="preserve">Project Organisation and Contract Administration. During this process, the Project’s construction teams </w:t>
            </w:r>
            <w:r w:rsidRPr="004E3D7B">
              <w:rPr>
                <w:rFonts w:ascii="Arial" w:eastAsia="Calibri" w:hAnsi="Arial" w:cs="Times New Roman"/>
                <w:spacing w:val="30"/>
                <w:sz w:val="24"/>
                <w:lang w:val="en-AU"/>
              </w:rPr>
              <w:lastRenderedPageBreak/>
              <w:t>are mobilised in a stepped hierarchy. Additionally, subcontractors and the general workforce are contracted</w:t>
            </w:r>
          </w:p>
          <w:p w:rsidR="004E3D7B" w:rsidRPr="004E3D7B" w:rsidRDefault="004E3D7B" w:rsidP="004E3D7B">
            <w:pPr>
              <w:numPr>
                <w:ilvl w:val="0"/>
                <w:numId w:val="6"/>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Site mobilisation and Resource Control. During this process, the site layout and general setup is formulated and executed. Additionally, Resource Control measures such as storage and general management are initiated.</w:t>
            </w:r>
          </w:p>
          <w:p w:rsidR="004E3D7B" w:rsidRPr="004E3D7B" w:rsidRDefault="004E3D7B" w:rsidP="004E3D7B">
            <w:pPr>
              <w:numPr>
                <w:ilvl w:val="0"/>
                <w:numId w:val="6"/>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Team Development and Quality Control. Here, staff undergo relevant training/briefing to better execute their tasks. Furthermore, Quality Control measures are setup including inspection methods/processes and compromise protocols.</w:t>
            </w: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spacing w:before="120" w:after="120" w:line="256" w:lineRule="auto"/>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CLAYTON LEAHY</w:t>
            </w:r>
          </w:p>
          <w:p w:rsidR="004E3D7B" w:rsidRPr="004E3D7B" w:rsidRDefault="004E3D7B" w:rsidP="004E3D7B">
            <w:pPr>
              <w:spacing w:before="120" w:after="120" w:line="256" w:lineRule="auto"/>
              <w:ind w:left="720"/>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Student # 7256</w:t>
            </w:r>
          </w:p>
          <w:p w:rsidR="004E3D7B" w:rsidRPr="004E3D7B" w:rsidRDefault="004E3D7B" w:rsidP="004E3D7B">
            <w:pPr>
              <w:spacing w:before="120" w:after="120" w:line="256" w:lineRule="auto"/>
              <w:ind w:left="720"/>
              <w:jc w:val="right"/>
              <w:rPr>
                <w:rFonts w:ascii="Arial" w:eastAsia="Calibri" w:hAnsi="Arial" w:cs="Times New Roman"/>
                <w:spacing w:val="30"/>
                <w:sz w:val="24"/>
                <w:lang w:val="en-AU" w:eastAsia="en-AU"/>
              </w:rPr>
            </w:pPr>
            <w:r w:rsidRPr="004E3D7B">
              <w:rPr>
                <w:rFonts w:ascii="Arial" w:eastAsia="Calibri" w:hAnsi="Arial" w:cs="Times New Roman"/>
                <w:spacing w:val="30"/>
                <w:sz w:val="24"/>
                <w:lang w:val="en-AU" w:eastAsia="en-AU"/>
              </w:rPr>
              <w:t>Assignment # 2</w:t>
            </w:r>
          </w:p>
          <w:p w:rsidR="004E3D7B" w:rsidRPr="004E3D7B" w:rsidRDefault="004E3D7B" w:rsidP="004E3D7B">
            <w:pPr>
              <w:spacing w:before="120" w:after="120" w:line="256" w:lineRule="auto"/>
              <w:ind w:left="720"/>
              <w:jc w:val="right"/>
              <w:rPr>
                <w:rFonts w:ascii="Arial" w:eastAsia="Calibri" w:hAnsi="Arial" w:cs="Times New Roman"/>
                <w:b/>
                <w:spacing w:val="30"/>
                <w:sz w:val="24"/>
                <w:u w:val="single"/>
                <w:lang w:val="en-AU" w:eastAsia="en-AU"/>
              </w:rPr>
            </w:pPr>
            <w:r w:rsidRPr="004E3D7B">
              <w:rPr>
                <w:rFonts w:ascii="Arial" w:eastAsia="Calibri" w:hAnsi="Arial" w:cs="Times New Roman"/>
                <w:spacing w:val="30"/>
                <w:sz w:val="24"/>
                <w:lang w:val="en-AU" w:eastAsia="en-AU"/>
              </w:rPr>
              <w:t>Page #6/6</w:t>
            </w:r>
          </w:p>
          <w:p w:rsidR="004E3D7B" w:rsidRPr="004E3D7B" w:rsidRDefault="004E3D7B" w:rsidP="004E3D7B">
            <w:pPr>
              <w:spacing w:before="120" w:after="120" w:line="256" w:lineRule="auto"/>
              <w:ind w:left="720"/>
              <w:rPr>
                <w:rFonts w:ascii="Arial" w:eastAsia="Calibri" w:hAnsi="Arial" w:cs="Times New Roman"/>
                <w:spacing w:val="30"/>
                <w:sz w:val="24"/>
                <w:lang w:val="en-AU"/>
              </w:rPr>
            </w:pPr>
          </w:p>
          <w:p w:rsidR="004E3D7B" w:rsidRPr="004E3D7B" w:rsidRDefault="004E3D7B" w:rsidP="004E3D7B">
            <w:pPr>
              <w:spacing w:before="120" w:after="120" w:line="256" w:lineRule="auto"/>
              <w:ind w:left="720"/>
              <w:rPr>
                <w:rFonts w:ascii="Arial" w:eastAsia="Calibri" w:hAnsi="Arial" w:cs="Times New Roman"/>
                <w:spacing w:val="30"/>
                <w:sz w:val="24"/>
                <w:lang w:val="en-AU"/>
              </w:rPr>
            </w:pPr>
            <w:r w:rsidRPr="004E3D7B">
              <w:rPr>
                <w:rFonts w:ascii="Arial" w:eastAsia="Calibri" w:hAnsi="Arial" w:cs="Times New Roman"/>
                <w:spacing w:val="30"/>
                <w:sz w:val="24"/>
                <w:lang w:val="en-AU"/>
              </w:rPr>
              <w:t>Completion Phase. During this phase, various processes are initiated to ensure the completed structure meets all contractual/legal obligations. Critically, the client’s expectations should be met. Some of the processes initiated include:</w:t>
            </w:r>
          </w:p>
          <w:p w:rsidR="004E3D7B" w:rsidRPr="004E3D7B" w:rsidRDefault="004E3D7B" w:rsidP="004E3D7B">
            <w:pPr>
              <w:numPr>
                <w:ilvl w:val="0"/>
                <w:numId w:val="7"/>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Administrative Close. Where the project is closed having met all contractual obligations, the product is verified and accepted by the client.</w:t>
            </w:r>
          </w:p>
          <w:p w:rsidR="004E3D7B" w:rsidRPr="004E3D7B" w:rsidRDefault="004E3D7B" w:rsidP="004E3D7B">
            <w:pPr>
              <w:numPr>
                <w:ilvl w:val="0"/>
                <w:numId w:val="7"/>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Contract close out. This process takes place whenever a contract has met all its obligations or is terminated. All works relating to the completed/terminated contract are verified and summarised before being closed.</w:t>
            </w:r>
          </w:p>
          <w:p w:rsidR="004E3D7B" w:rsidRPr="004E3D7B" w:rsidRDefault="004E3D7B" w:rsidP="004E3D7B">
            <w:pPr>
              <w:numPr>
                <w:ilvl w:val="0"/>
                <w:numId w:val="7"/>
              </w:numPr>
              <w:spacing w:before="120" w:after="120" w:line="256" w:lineRule="auto"/>
              <w:contextualSpacing/>
              <w:rPr>
                <w:rFonts w:ascii="Arial" w:eastAsia="Calibri" w:hAnsi="Arial" w:cs="Times New Roman"/>
                <w:spacing w:val="30"/>
                <w:sz w:val="24"/>
                <w:lang w:val="en-AU"/>
              </w:rPr>
            </w:pPr>
            <w:r w:rsidRPr="004E3D7B">
              <w:rPr>
                <w:rFonts w:ascii="Arial" w:eastAsia="Calibri" w:hAnsi="Arial" w:cs="Times New Roman"/>
                <w:spacing w:val="30"/>
                <w:sz w:val="24"/>
                <w:lang w:val="en-AU"/>
              </w:rPr>
              <w:t>Lessons Learned. Here, the construction team(s) summarise what they have learned during the progressive phases of the Project. They also conclude on things that could have been done better.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5402" w:rsidP="00A851DA">
            <w:pPr>
              <w:rPr>
                <w:rFonts w:cs="Bliss-Regular"/>
                <w:color w:val="000000"/>
              </w:rPr>
            </w:pPr>
            <w:r>
              <w:rPr>
                <w:rFonts w:cs="Bliss-Regular"/>
                <w:color w:val="000000"/>
              </w:rPr>
              <w:t>CLAYTON LEAHY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17D7" w:rsidP="00A851DA">
            <w:pPr>
              <w:rPr>
                <w:rFonts w:cs="Bliss-Regular"/>
                <w:color w:val="000000"/>
              </w:rPr>
            </w:pPr>
            <w:r>
              <w:rPr>
                <w:rFonts w:cs="Bliss-Regular"/>
                <w:color w:val="000000"/>
              </w:rPr>
              <w:t>13/May/2017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516" w:rsidRDefault="00217516" w:rsidP="00CB4D0A">
      <w:pPr>
        <w:spacing w:after="0" w:line="240" w:lineRule="auto"/>
      </w:pPr>
      <w:r>
        <w:separator/>
      </w:r>
    </w:p>
  </w:endnote>
  <w:endnote w:type="continuationSeparator" w:id="0">
    <w:p w:rsidR="00217516" w:rsidRDefault="002175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516" w:rsidRDefault="00217516" w:rsidP="00CB4D0A">
      <w:pPr>
        <w:spacing w:after="0" w:line="240" w:lineRule="auto"/>
      </w:pPr>
      <w:r>
        <w:separator/>
      </w:r>
    </w:p>
  </w:footnote>
  <w:footnote w:type="continuationSeparator" w:id="0">
    <w:p w:rsidR="00217516" w:rsidRDefault="002175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F4C86"/>
    <w:multiLevelType w:val="hybridMultilevel"/>
    <w:tmpl w:val="DD7C5AA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
    <w:nsid w:val="175A1889"/>
    <w:multiLevelType w:val="hybridMultilevel"/>
    <w:tmpl w:val="D50CB9F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
    <w:nsid w:val="20CA14D7"/>
    <w:multiLevelType w:val="hybridMultilevel"/>
    <w:tmpl w:val="06C05408"/>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F44115"/>
    <w:multiLevelType w:val="hybridMultilevel"/>
    <w:tmpl w:val="3AC4C912"/>
    <w:lvl w:ilvl="0" w:tplc="FDA2CCB8">
      <w:start w:val="1"/>
      <w:numFmt w:val="decimal"/>
      <w:lvlText w:val="%1."/>
      <w:lvlJc w:val="left"/>
      <w:pPr>
        <w:ind w:left="720" w:hanging="360"/>
      </w:pPr>
      <w:rPr>
        <w:rFonts w:ascii="Calibri,Bold" w:hAnsi="Calibri,Bold" w:cs="Calibri,Bold" w:hint="default"/>
        <w:b/>
        <w:color w:val="C1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nsid w:val="66C3085C"/>
    <w:multiLevelType w:val="hybridMultilevel"/>
    <w:tmpl w:val="CDE8FA28"/>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6">
    <w:nsid w:val="6CD90BC0"/>
    <w:multiLevelType w:val="hybridMultilevel"/>
    <w:tmpl w:val="24121330"/>
    <w:lvl w:ilvl="0" w:tplc="D244245C">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7F48"/>
    <w:rsid w:val="00040083"/>
    <w:rsid w:val="00055992"/>
    <w:rsid w:val="000820E8"/>
    <w:rsid w:val="001175EE"/>
    <w:rsid w:val="00157CF6"/>
    <w:rsid w:val="00182416"/>
    <w:rsid w:val="00187EB4"/>
    <w:rsid w:val="001F0481"/>
    <w:rsid w:val="00200C92"/>
    <w:rsid w:val="0020451E"/>
    <w:rsid w:val="00206B9D"/>
    <w:rsid w:val="00217516"/>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5402"/>
    <w:rsid w:val="004E3CDA"/>
    <w:rsid w:val="004E3D7B"/>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7D7"/>
    <w:rsid w:val="00831C11"/>
    <w:rsid w:val="008A60B4"/>
    <w:rsid w:val="008B3C31"/>
    <w:rsid w:val="008B64FE"/>
    <w:rsid w:val="009011A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A0693-9E6B-43F1-AC5A-437103D3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2340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D8A2A-21EB-41B9-8DCC-51CC69808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Clay</cp:lastModifiedBy>
  <cp:revision>5</cp:revision>
  <dcterms:created xsi:type="dcterms:W3CDTF">2015-01-26T12:24:00Z</dcterms:created>
  <dcterms:modified xsi:type="dcterms:W3CDTF">2017-05-13T10:15:00Z</dcterms:modified>
</cp:coreProperties>
</file>