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7B8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0F8">
            <w:pPr>
              <w:pStyle w:val="Default"/>
              <w:rPr>
                <w:rFonts w:asciiTheme="minorHAnsi" w:hAnsiTheme="minorHAnsi"/>
              </w:rPr>
            </w:pPr>
            <w:r>
              <w:rPr>
                <w:rFonts w:asciiTheme="minorHAnsi" w:hAnsiTheme="minorHAnsi"/>
              </w:rPr>
              <w:t>Sidingani Bhebhe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10F8">
            <w:pPr>
              <w:pStyle w:val="Default"/>
              <w:rPr>
                <w:rFonts w:asciiTheme="minorHAnsi" w:hAnsiTheme="minorHAnsi"/>
              </w:rPr>
            </w:pPr>
            <w:r>
              <w:rPr>
                <w:rFonts w:asciiTheme="minorHAnsi" w:hAnsiTheme="minorHAnsi"/>
              </w:rPr>
              <w:t>18401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0F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445">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320E" w:rsidRDefault="0054320E" w:rsidP="00BD0445">
            <w:pPr>
              <w:jc w:val="center"/>
              <w:rPr>
                <w:rFonts w:ascii="Arial" w:hAnsi="Arial" w:cs="Arial"/>
                <w:b/>
                <w:sz w:val="24"/>
                <w:szCs w:val="24"/>
              </w:rPr>
            </w:pPr>
          </w:p>
          <w:p w:rsidR="00BD0445" w:rsidRDefault="00BD0445" w:rsidP="004E09D9">
            <w:pPr>
              <w:spacing w:line="360" w:lineRule="auto"/>
              <w:jc w:val="center"/>
              <w:rPr>
                <w:rFonts w:ascii="Arial" w:hAnsi="Arial" w:cs="Arial"/>
                <w:b/>
                <w:sz w:val="24"/>
                <w:szCs w:val="24"/>
              </w:rPr>
            </w:pPr>
            <w:r w:rsidRPr="00C8162F">
              <w:rPr>
                <w:rFonts w:ascii="Arial" w:hAnsi="Arial" w:cs="Arial"/>
                <w:b/>
                <w:sz w:val="24"/>
                <w:szCs w:val="24"/>
              </w:rPr>
              <w:t>ASSESSMENT#:2</w:t>
            </w:r>
          </w:p>
          <w:p w:rsidR="004D33E5" w:rsidRPr="00C8162F" w:rsidRDefault="004D33E5" w:rsidP="009F1BDE">
            <w:pPr>
              <w:spacing w:line="360" w:lineRule="auto"/>
              <w:jc w:val="both"/>
              <w:rPr>
                <w:rFonts w:ascii="Arial" w:hAnsi="Arial" w:cs="Arial"/>
                <w:b/>
                <w:sz w:val="24"/>
                <w:szCs w:val="24"/>
              </w:rPr>
            </w:pPr>
          </w:p>
          <w:p w:rsidR="00BD0445" w:rsidRPr="00FB7327" w:rsidRDefault="00BD0445" w:rsidP="009F1BDE">
            <w:pPr>
              <w:pStyle w:val="ListParagraph"/>
              <w:numPr>
                <w:ilvl w:val="0"/>
                <w:numId w:val="3"/>
              </w:numPr>
              <w:spacing w:line="360" w:lineRule="auto"/>
              <w:jc w:val="both"/>
              <w:rPr>
                <w:rFonts w:ascii="Arial" w:hAnsi="Arial" w:cs="Arial"/>
                <w:sz w:val="24"/>
                <w:szCs w:val="24"/>
              </w:rPr>
            </w:pPr>
            <w:r w:rsidRPr="00A14B08">
              <w:rPr>
                <w:rFonts w:ascii="Arial" w:hAnsi="Arial" w:cs="Arial"/>
                <w:b/>
                <w:sz w:val="24"/>
                <w:szCs w:val="24"/>
              </w:rPr>
              <w:t>Give short answers for the following</w:t>
            </w:r>
            <w:r w:rsidRPr="00FB7327">
              <w:rPr>
                <w:rFonts w:ascii="Arial" w:hAnsi="Arial" w:cs="Arial"/>
                <w:sz w:val="24"/>
                <w:szCs w:val="24"/>
              </w:rPr>
              <w:t>:</w:t>
            </w:r>
          </w:p>
          <w:p w:rsidR="00BD0445" w:rsidRPr="00FB7327" w:rsidRDefault="00BD0445" w:rsidP="009F1BDE">
            <w:pPr>
              <w:pStyle w:val="ListParagraph"/>
              <w:spacing w:line="360" w:lineRule="auto"/>
              <w:jc w:val="both"/>
              <w:rPr>
                <w:rFonts w:ascii="Arial" w:hAnsi="Arial" w:cs="Arial"/>
                <w:sz w:val="24"/>
                <w:szCs w:val="24"/>
              </w:rPr>
            </w:pPr>
          </w:p>
          <w:p w:rsidR="00BD0445" w:rsidRPr="00A14B08" w:rsidRDefault="00BD0445" w:rsidP="009F1BDE">
            <w:pPr>
              <w:pStyle w:val="ListParagraph"/>
              <w:spacing w:line="360" w:lineRule="auto"/>
              <w:jc w:val="both"/>
              <w:rPr>
                <w:rFonts w:ascii="Arial" w:hAnsi="Arial" w:cs="Arial"/>
                <w:b/>
                <w:sz w:val="24"/>
                <w:szCs w:val="24"/>
              </w:rPr>
            </w:pPr>
            <w:r w:rsidRPr="00A14B08">
              <w:rPr>
                <w:rFonts w:ascii="Arial" w:hAnsi="Arial" w:cs="Arial"/>
                <w:b/>
                <w:sz w:val="24"/>
                <w:szCs w:val="24"/>
              </w:rPr>
              <w:t>Introduction</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 xml:space="preserve">Crime is defined as an anti-social act that entails a threat to, and a breach or violation of, the stability and security of a community and its individual members that is punishable by law (Oxford Advanced Learners Dictionary). It is an act that serves to break statutory laws, regulations and policies enacted by a legal body such as parliament as defined in the constitution of a country. It is an unlawful conduct by human beings with sole purpose of benefiting the perpetrator and causing economic losses, bodily harm to the victims. At times it may not be necessarily geared towards endangering anyone but done for the thrill of it or at times unintentionally. Crimes such driving above the legal speed limit are crimes committed with no intention to cause harm to anyone. Failure to obey such laws and regulations can indeed result in economic loss, </w:t>
            </w:r>
            <w:r w:rsidRPr="00FB7327">
              <w:rPr>
                <w:rFonts w:ascii="Arial" w:hAnsi="Arial" w:cs="Arial"/>
                <w:sz w:val="24"/>
                <w:szCs w:val="24"/>
              </w:rPr>
              <w:lastRenderedPageBreak/>
              <w:t>severe injury and even loss of life to both perpetrators and third parties. It is important to note that crimes such as these are punishable by law either through imposition of fines on offenders or incarcerations.</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 xml:space="preserve">Crimes occur when people resort to unscrupulous means for survival and influenced by a myriad of reasons such as imbalances in socio economic status such as inequality, marginalization and unemployment. These imbalances in socio economic status create an environment where people resort to distasteful means to earn a living. It is almost impossible to find faithful and honest people who watch the privileged few enjoy life while the rest of the society wallows in abject poverty. </w:t>
            </w: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 xml:space="preserve"> </w:t>
            </w:r>
          </w:p>
          <w:p w:rsidR="00BD0445" w:rsidRPr="00A14B08" w:rsidRDefault="00BD0445" w:rsidP="009F1BDE">
            <w:pPr>
              <w:pStyle w:val="ListParagraph"/>
              <w:numPr>
                <w:ilvl w:val="0"/>
                <w:numId w:val="4"/>
              </w:numPr>
              <w:spacing w:line="360" w:lineRule="auto"/>
              <w:jc w:val="both"/>
              <w:rPr>
                <w:rFonts w:ascii="Arial" w:hAnsi="Arial" w:cs="Arial"/>
                <w:b/>
                <w:sz w:val="24"/>
                <w:szCs w:val="24"/>
              </w:rPr>
            </w:pPr>
            <w:r w:rsidRPr="00A14B08">
              <w:rPr>
                <w:rFonts w:ascii="Arial" w:hAnsi="Arial" w:cs="Arial"/>
                <w:b/>
                <w:sz w:val="24"/>
                <w:szCs w:val="24"/>
              </w:rPr>
              <w:t>In what way do the effects of crime influence the economy?</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 xml:space="preserve">Crime has been theorized by scholars to be able to either induce an increase or decline in economic growth. </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 xml:space="preserve">Academic scholars have theorized that impact of crime on the economy has not been accurately understood as they opine that criminal activities do not only affect the economy negatively but positively as well. Criminal activities which bypass certain procedures and processes which may delay or hamper implementation of a business activity due to bottlenecking, red tape and bureaucratic delays usual produce palatable outcomes. Unscrupulous officials may use their arbitrary powers to create barriers and delays in granting permissions required for implementation of projects.  Individuals pay bribes to circumvent inefficient rules and bureaucratic delays that slow business formations or restrictions that prevent people from benefiting from economic trade opportunities. In this manner criminal activities enhance economic growth (Benjamin .P, </w:t>
            </w:r>
            <w:r w:rsidR="00F070B2">
              <w:rPr>
                <w:rFonts w:ascii="Arial" w:hAnsi="Arial" w:cs="Arial"/>
                <w:sz w:val="24"/>
                <w:szCs w:val="24"/>
              </w:rPr>
              <w:t>(</w:t>
            </w:r>
            <w:r w:rsidRPr="00FB7327">
              <w:rPr>
                <w:rFonts w:ascii="Arial" w:hAnsi="Arial" w:cs="Arial"/>
                <w:sz w:val="24"/>
                <w:szCs w:val="24"/>
              </w:rPr>
              <w:t>2009</w:t>
            </w:r>
            <w:r w:rsidR="00F070B2">
              <w:rPr>
                <w:rFonts w:ascii="Arial" w:hAnsi="Arial" w:cs="Arial"/>
                <w:sz w:val="24"/>
                <w:szCs w:val="24"/>
              </w:rPr>
              <w:t>)</w:t>
            </w:r>
            <w:r w:rsidRPr="00FB7327">
              <w:rPr>
                <w:rFonts w:ascii="Arial" w:hAnsi="Arial" w:cs="Arial"/>
                <w:sz w:val="24"/>
                <w:szCs w:val="24"/>
              </w:rPr>
              <w:t xml:space="preserve"> et.al, Leff .N, </w:t>
            </w:r>
            <w:r w:rsidR="00F070B2">
              <w:rPr>
                <w:rFonts w:ascii="Arial" w:hAnsi="Arial" w:cs="Arial"/>
                <w:sz w:val="24"/>
                <w:szCs w:val="24"/>
              </w:rPr>
              <w:t>(</w:t>
            </w:r>
            <w:r w:rsidRPr="00FB7327">
              <w:rPr>
                <w:rFonts w:ascii="Arial" w:hAnsi="Arial" w:cs="Arial"/>
                <w:sz w:val="24"/>
                <w:szCs w:val="24"/>
              </w:rPr>
              <w:t>1964</w:t>
            </w:r>
            <w:r w:rsidR="00F070B2">
              <w:rPr>
                <w:rFonts w:ascii="Arial" w:hAnsi="Arial" w:cs="Arial"/>
                <w:sz w:val="24"/>
                <w:szCs w:val="24"/>
              </w:rPr>
              <w:t>)</w:t>
            </w:r>
            <w:r w:rsidRPr="00FB7327">
              <w:rPr>
                <w:rFonts w:ascii="Arial" w:hAnsi="Arial" w:cs="Arial"/>
                <w:sz w:val="24"/>
                <w:szCs w:val="24"/>
              </w:rPr>
              <w:t xml:space="preserve">, Huntington S., </w:t>
            </w:r>
            <w:r w:rsidR="00F070B2">
              <w:rPr>
                <w:rFonts w:ascii="Arial" w:hAnsi="Arial" w:cs="Arial"/>
                <w:sz w:val="24"/>
                <w:szCs w:val="24"/>
              </w:rPr>
              <w:t>(</w:t>
            </w:r>
            <w:r w:rsidRPr="00FB7327">
              <w:rPr>
                <w:rFonts w:ascii="Arial" w:hAnsi="Arial" w:cs="Arial"/>
                <w:sz w:val="24"/>
                <w:szCs w:val="24"/>
              </w:rPr>
              <w:t>1969</w:t>
            </w:r>
            <w:r w:rsidR="00F070B2">
              <w:rPr>
                <w:rFonts w:ascii="Arial" w:hAnsi="Arial" w:cs="Arial"/>
                <w:sz w:val="24"/>
                <w:szCs w:val="24"/>
              </w:rPr>
              <w:t>)</w:t>
            </w:r>
            <w:r w:rsidRPr="00FB7327">
              <w:rPr>
                <w:rFonts w:ascii="Arial" w:hAnsi="Arial" w:cs="Arial"/>
                <w:sz w:val="24"/>
                <w:szCs w:val="24"/>
              </w:rPr>
              <w:t xml:space="preserve">, Lui F.T, </w:t>
            </w:r>
            <w:r w:rsidR="00F070B2">
              <w:rPr>
                <w:rFonts w:ascii="Arial" w:hAnsi="Arial" w:cs="Arial"/>
                <w:sz w:val="24"/>
                <w:szCs w:val="24"/>
              </w:rPr>
              <w:t>(</w:t>
            </w:r>
            <w:r w:rsidRPr="00FB7327">
              <w:rPr>
                <w:rFonts w:ascii="Arial" w:hAnsi="Arial" w:cs="Arial"/>
                <w:sz w:val="24"/>
                <w:szCs w:val="24"/>
              </w:rPr>
              <w:t>1985</w:t>
            </w:r>
            <w:r w:rsidR="00F070B2">
              <w:rPr>
                <w:rFonts w:ascii="Arial" w:hAnsi="Arial" w:cs="Arial"/>
                <w:sz w:val="24"/>
                <w:szCs w:val="24"/>
              </w:rPr>
              <w:t>)</w:t>
            </w:r>
            <w:r w:rsidRPr="00FB7327">
              <w:rPr>
                <w:rFonts w:ascii="Arial" w:hAnsi="Arial" w:cs="Arial"/>
                <w:sz w:val="24"/>
                <w:szCs w:val="24"/>
              </w:rPr>
              <w:t xml:space="preserve">, www.reference.com/world-view). </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 xml:space="preserve">Conversely according to (Mauro’s(1995), Poirson(1998),(Leite &amp; Weidman(1999), Mo(2001) ) criminal activities can have a negative effect on the economy. Crime tends to compromise countries international credit ratings in terms of personal safety, security to property rights and rule of law which is a catalyst for economic growth. Prevalence of crime has a negative effect on the economy as a whole. No normal life can exist in a crime infested environment or setup. Crime affects how economic decisions relating to trade, social and economic development and political decisions are made. Crime affects the lives of people, lowers the self-esteem, and promotes social delinquency such as prostitution, violence, bad governance, substance abuse and corruption (Midgley, J, </w:t>
            </w:r>
            <w:r w:rsidR="00F070B2">
              <w:rPr>
                <w:rFonts w:ascii="Arial" w:hAnsi="Arial" w:cs="Arial"/>
                <w:sz w:val="24"/>
                <w:szCs w:val="24"/>
              </w:rPr>
              <w:t>(</w:t>
            </w:r>
            <w:r w:rsidRPr="00FB7327">
              <w:rPr>
                <w:rFonts w:ascii="Arial" w:hAnsi="Arial" w:cs="Arial"/>
                <w:sz w:val="24"/>
                <w:szCs w:val="24"/>
              </w:rPr>
              <w:t>2005</w:t>
            </w:r>
            <w:r w:rsidR="00F070B2">
              <w:rPr>
                <w:rFonts w:ascii="Arial" w:hAnsi="Arial" w:cs="Arial"/>
                <w:sz w:val="24"/>
                <w:szCs w:val="24"/>
              </w:rPr>
              <w:t>)</w:t>
            </w:r>
            <w:r w:rsidRPr="00FB7327">
              <w:rPr>
                <w:rFonts w:ascii="Arial" w:hAnsi="Arial" w:cs="Arial"/>
                <w:sz w:val="24"/>
                <w:szCs w:val="24"/>
              </w:rPr>
              <w:t xml:space="preserve">; Ntuli G.T, </w:t>
            </w:r>
            <w:r w:rsidR="00F070B2">
              <w:rPr>
                <w:rFonts w:ascii="Arial" w:hAnsi="Arial" w:cs="Arial"/>
                <w:sz w:val="24"/>
                <w:szCs w:val="24"/>
              </w:rPr>
              <w:t>(</w:t>
            </w:r>
            <w:r w:rsidRPr="00FB7327">
              <w:rPr>
                <w:rFonts w:ascii="Arial" w:hAnsi="Arial" w:cs="Arial"/>
                <w:sz w:val="24"/>
                <w:szCs w:val="24"/>
              </w:rPr>
              <w:t>2000</w:t>
            </w:r>
            <w:r w:rsidR="00F070B2">
              <w:rPr>
                <w:rFonts w:ascii="Arial" w:hAnsi="Arial" w:cs="Arial"/>
                <w:sz w:val="24"/>
                <w:szCs w:val="24"/>
              </w:rPr>
              <w:t>)</w:t>
            </w:r>
            <w:r w:rsidRPr="00FB7327">
              <w:rPr>
                <w:rFonts w:ascii="Arial" w:hAnsi="Arial" w:cs="Arial"/>
                <w:sz w:val="24"/>
                <w:szCs w:val="24"/>
              </w:rPr>
              <w:t>).</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A14B08" w:rsidRDefault="00BD0445" w:rsidP="009F1BDE">
            <w:pPr>
              <w:pStyle w:val="ListParagraph"/>
              <w:numPr>
                <w:ilvl w:val="0"/>
                <w:numId w:val="4"/>
              </w:numPr>
              <w:spacing w:line="360" w:lineRule="auto"/>
              <w:jc w:val="both"/>
              <w:rPr>
                <w:rFonts w:ascii="Arial" w:hAnsi="Arial" w:cs="Arial"/>
                <w:b/>
                <w:sz w:val="24"/>
                <w:szCs w:val="24"/>
              </w:rPr>
            </w:pPr>
            <w:r w:rsidRPr="00A14B08">
              <w:rPr>
                <w:rFonts w:ascii="Arial" w:hAnsi="Arial" w:cs="Arial"/>
                <w:b/>
                <w:sz w:val="24"/>
                <w:szCs w:val="24"/>
              </w:rPr>
              <w:t>How does crime cost the economy and the taxpayers?</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 xml:space="preserve">Indeed all criminal activities ultimately impose a financial or social cost to both the economy and taxpayers. </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The impact of crime on the economy will be diminished integrity on the economy and weakened perceptions about the country and its economy. The resulting costs of crime to the economy are failure to attract foreign direct investment (FDI) which is crucial for setting of industries that in turn provide employment and provided necessary developmental capital, reduction of foreign currency earnings from tourism sector, improve balance of trade, weakening of currencies, poor social development programmes such as health care, education, public sanitation and communications infrastructure due reduced expenditure.</w:t>
            </w:r>
          </w:p>
          <w:p w:rsidR="00BD0445" w:rsidRPr="00FB7327" w:rsidRDefault="00BD0445" w:rsidP="009F1BDE">
            <w:pPr>
              <w:pStyle w:val="ListParagraph"/>
              <w:spacing w:line="360" w:lineRule="auto"/>
              <w:ind w:left="1440"/>
              <w:jc w:val="both"/>
              <w:rPr>
                <w:rFonts w:ascii="Arial" w:hAnsi="Arial" w:cs="Arial"/>
                <w:sz w:val="24"/>
                <w:szCs w:val="24"/>
              </w:rPr>
            </w:pPr>
          </w:p>
          <w:p w:rsidR="004D33E5" w:rsidRDefault="004D33E5" w:rsidP="009F1BDE">
            <w:pPr>
              <w:pStyle w:val="ListParagraph"/>
              <w:spacing w:line="360" w:lineRule="auto"/>
              <w:ind w:left="1440"/>
              <w:jc w:val="both"/>
              <w:rPr>
                <w:rFonts w:ascii="Arial" w:hAnsi="Arial" w:cs="Arial"/>
                <w:sz w:val="24"/>
                <w:szCs w:val="24"/>
              </w:rPr>
            </w:pPr>
          </w:p>
          <w:p w:rsidR="004D33E5" w:rsidRDefault="004D33E5" w:rsidP="009F1BDE">
            <w:pPr>
              <w:pStyle w:val="ListParagraph"/>
              <w:spacing w:line="360" w:lineRule="auto"/>
              <w:ind w:left="1440"/>
              <w:jc w:val="both"/>
              <w:rPr>
                <w:rFonts w:ascii="Arial" w:hAnsi="Arial" w:cs="Arial"/>
                <w:sz w:val="24"/>
                <w:szCs w:val="24"/>
              </w:rPr>
            </w:pPr>
          </w:p>
          <w:p w:rsidR="004D33E5" w:rsidRDefault="004D33E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lastRenderedPageBreak/>
              <w:t xml:space="preserve">The costs of crime do only have impact on the economy but also adversely affect the taxpayers whose taxes drive the economy. Tax payers contribute a portion of their incomes towards the fiscal budget so that the government can implement developmental projects. Funds will be required to combat and keep crime in check, hence endeavours will mean increased taxation on taxpayer’s incomes. The impact on taxpayers will be reduced incomes through increased taxes required to finance programmes that suppress crime, increased expenditure on personal security and safety measures, loss of jobs when factories make losses and layoff people, decline in quality of state provided services.  </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A14B08" w:rsidRDefault="00BD0445" w:rsidP="009F1BDE">
            <w:pPr>
              <w:pStyle w:val="ListParagraph"/>
              <w:numPr>
                <w:ilvl w:val="0"/>
                <w:numId w:val="4"/>
              </w:numPr>
              <w:spacing w:line="360" w:lineRule="auto"/>
              <w:jc w:val="both"/>
              <w:rPr>
                <w:rFonts w:ascii="Arial" w:hAnsi="Arial" w:cs="Arial"/>
                <w:b/>
                <w:sz w:val="24"/>
                <w:szCs w:val="24"/>
              </w:rPr>
            </w:pPr>
            <w:r w:rsidRPr="00A14B08">
              <w:rPr>
                <w:rFonts w:ascii="Arial" w:hAnsi="Arial" w:cs="Arial"/>
                <w:b/>
                <w:sz w:val="24"/>
                <w:szCs w:val="24"/>
              </w:rPr>
              <w:t>What is ‘Arson’?</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According to The Oxford dictionary arson is defined as deliberately and maliciously setting alight a building with the desire to harm. The owners or dwellers of the dwelling must be threatened or exposed to danger or harm. In all fairness the purposes of such act should be to causes pain, suffering, injury or loss to others.</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A14B08" w:rsidRDefault="00BD0445" w:rsidP="009F1BDE">
            <w:pPr>
              <w:pStyle w:val="ListParagraph"/>
              <w:numPr>
                <w:ilvl w:val="0"/>
                <w:numId w:val="4"/>
              </w:numPr>
              <w:spacing w:line="360" w:lineRule="auto"/>
              <w:jc w:val="both"/>
              <w:rPr>
                <w:rFonts w:ascii="Arial" w:hAnsi="Arial" w:cs="Arial"/>
                <w:b/>
                <w:sz w:val="24"/>
                <w:szCs w:val="24"/>
              </w:rPr>
            </w:pPr>
            <w:r w:rsidRPr="00A14B08">
              <w:rPr>
                <w:rFonts w:ascii="Arial" w:hAnsi="Arial" w:cs="Arial"/>
                <w:b/>
                <w:sz w:val="24"/>
                <w:szCs w:val="24"/>
              </w:rPr>
              <w:t>What is money laundering? Point out some activities which encompass money laundering.</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F070B2">
            <w:pPr>
              <w:spacing w:line="360" w:lineRule="auto"/>
              <w:ind w:left="1440"/>
              <w:jc w:val="both"/>
            </w:pPr>
            <w:r w:rsidRPr="00F070B2">
              <w:rPr>
                <w:rFonts w:ascii="Arial" w:hAnsi="Arial" w:cs="Arial"/>
                <w:sz w:val="24"/>
                <w:szCs w:val="24"/>
              </w:rPr>
              <w:t>Money laundering is the process of legitimizing the proceeds of crime or illicitly gotten money through formal channels such as banking and financial systems. In order to avoid eyebrows raised or questions asked as to source or origins of wealth criminals try to wash their ill-gotten wealth by integrating such wealth into financial system through legal venues (Silverton</w:t>
            </w:r>
            <w:r w:rsidR="00F070B2" w:rsidRPr="00F070B2">
              <w:rPr>
                <w:rFonts w:ascii="Arial" w:hAnsi="Arial" w:cs="Arial"/>
                <w:sz w:val="24"/>
                <w:szCs w:val="24"/>
              </w:rPr>
              <w:t xml:space="preserve">. </w:t>
            </w:r>
            <w:r w:rsidRPr="00F070B2">
              <w:rPr>
                <w:rFonts w:ascii="Arial" w:hAnsi="Arial" w:cs="Arial"/>
                <w:sz w:val="24"/>
                <w:szCs w:val="24"/>
              </w:rPr>
              <w:t>H, Shetz</w:t>
            </w:r>
            <w:r w:rsidR="00F070B2" w:rsidRPr="00F070B2">
              <w:rPr>
                <w:rFonts w:ascii="Arial" w:hAnsi="Arial" w:cs="Arial"/>
                <w:sz w:val="24"/>
                <w:szCs w:val="24"/>
              </w:rPr>
              <w:t xml:space="preserve">. </w:t>
            </w:r>
            <w:r w:rsidRPr="00F070B2">
              <w:rPr>
                <w:rFonts w:ascii="Arial" w:hAnsi="Arial" w:cs="Arial"/>
                <w:sz w:val="24"/>
                <w:szCs w:val="24"/>
              </w:rPr>
              <w:t xml:space="preserve">M, </w:t>
            </w:r>
            <w:r w:rsidR="00F070B2" w:rsidRPr="00F070B2">
              <w:rPr>
                <w:rFonts w:ascii="Arial" w:hAnsi="Arial" w:cs="Arial"/>
                <w:sz w:val="24"/>
                <w:szCs w:val="24"/>
              </w:rPr>
              <w:t>(</w:t>
            </w:r>
            <w:r w:rsidRPr="00F070B2">
              <w:rPr>
                <w:rFonts w:ascii="Arial" w:hAnsi="Arial" w:cs="Arial"/>
                <w:sz w:val="24"/>
                <w:szCs w:val="24"/>
              </w:rPr>
              <w:t>2006</w:t>
            </w:r>
            <w:r w:rsidR="00F070B2" w:rsidRPr="00F070B2">
              <w:rPr>
                <w:rFonts w:ascii="Arial" w:hAnsi="Arial" w:cs="Arial"/>
                <w:sz w:val="24"/>
                <w:szCs w:val="24"/>
              </w:rPr>
              <w:t>);</w:t>
            </w:r>
            <w:r w:rsidRPr="00F070B2">
              <w:rPr>
                <w:rFonts w:ascii="Arial" w:hAnsi="Arial" w:cs="Arial"/>
                <w:sz w:val="24"/>
                <w:szCs w:val="24"/>
              </w:rPr>
              <w:t xml:space="preserve"> </w:t>
            </w:r>
            <w:hyperlink r:id="rId9" w:history="1">
              <w:r w:rsidRPr="00F070B2">
                <w:rPr>
                  <w:rStyle w:val="Hyperlink"/>
                  <w:rFonts w:ascii="Arial" w:hAnsi="Arial" w:cs="Arial"/>
                  <w:sz w:val="24"/>
                  <w:szCs w:val="24"/>
                </w:rPr>
                <w:t>http://www.gov.bw/en/Ministries--Authorities</w:t>
              </w:r>
            </w:hyperlink>
            <w:r w:rsidRPr="00FB7327">
              <w:t>).</w:t>
            </w:r>
          </w:p>
          <w:p w:rsidR="00BD0445" w:rsidRDefault="00BD0445" w:rsidP="009F1BDE">
            <w:pPr>
              <w:pStyle w:val="ListParagraph"/>
              <w:spacing w:line="360" w:lineRule="auto"/>
              <w:ind w:left="1440"/>
              <w:jc w:val="both"/>
              <w:rPr>
                <w:rFonts w:ascii="Arial" w:hAnsi="Arial" w:cs="Arial"/>
                <w:sz w:val="24"/>
                <w:szCs w:val="24"/>
              </w:rPr>
            </w:pPr>
          </w:p>
          <w:p w:rsidR="004D33E5" w:rsidRDefault="004D33E5" w:rsidP="009F1BDE">
            <w:pPr>
              <w:pStyle w:val="ListParagraph"/>
              <w:spacing w:line="360" w:lineRule="auto"/>
              <w:ind w:left="1440"/>
              <w:jc w:val="both"/>
              <w:rPr>
                <w:rFonts w:ascii="Arial" w:hAnsi="Arial" w:cs="Arial"/>
                <w:sz w:val="24"/>
                <w:szCs w:val="24"/>
              </w:rPr>
            </w:pPr>
          </w:p>
          <w:p w:rsidR="004D33E5" w:rsidRPr="00FB7327" w:rsidRDefault="004D33E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lastRenderedPageBreak/>
              <w:t>Illegally gotten money is usually introduced into the system by using cash intensive businesses such as shops, supermarkets and to a certain degree law firms through trust accounts. The dirty money is mixed with clean money and deposited into the banks under the pretext that it is business revenue and later transferred back the person who generated it as legitimately earned income.</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FB7327" w:rsidRDefault="00BD0445" w:rsidP="009F1BDE">
            <w:pPr>
              <w:pStyle w:val="ListParagraph"/>
              <w:spacing w:line="360" w:lineRule="auto"/>
              <w:ind w:left="1440"/>
              <w:jc w:val="both"/>
              <w:rPr>
                <w:rFonts w:ascii="Arial" w:hAnsi="Arial" w:cs="Arial"/>
                <w:sz w:val="24"/>
                <w:szCs w:val="24"/>
              </w:rPr>
            </w:pPr>
            <w:r w:rsidRPr="00FB7327">
              <w:rPr>
                <w:rFonts w:ascii="Arial" w:hAnsi="Arial" w:cs="Arial"/>
                <w:sz w:val="24"/>
                <w:szCs w:val="24"/>
              </w:rPr>
              <w:t xml:space="preserve">Activities that best describe money laundering are activities related to proceeds received from sale of narcotics. Dealing and selling drugs is illegal hence ways to legitimize revenue earned from such activities need to be found. Further money can laundered to finance terrorist activities. Terrorist activities involve international syndicates. Money can be needed to procure weapons, develop bombs in host countries hence the need to appoint proxies who will be face of such actions. It is normally done through setting of legitimate business which transact internationally. Money acquired through heists also needs to enter ordinary financial system for it to be used without raising doubts.  </w:t>
            </w:r>
          </w:p>
          <w:p w:rsidR="00BD0445" w:rsidRPr="00FB7327" w:rsidRDefault="00BD0445" w:rsidP="009F1BDE">
            <w:pPr>
              <w:pStyle w:val="ListParagraph"/>
              <w:spacing w:line="360" w:lineRule="auto"/>
              <w:ind w:left="1440"/>
              <w:jc w:val="both"/>
              <w:rPr>
                <w:rFonts w:ascii="Arial" w:hAnsi="Arial" w:cs="Arial"/>
                <w:sz w:val="24"/>
                <w:szCs w:val="24"/>
              </w:rPr>
            </w:pPr>
          </w:p>
          <w:p w:rsidR="00BD0445" w:rsidRPr="00A14B08" w:rsidRDefault="00BD0445" w:rsidP="009F1BDE">
            <w:pPr>
              <w:pStyle w:val="ListParagraph"/>
              <w:numPr>
                <w:ilvl w:val="0"/>
                <w:numId w:val="3"/>
              </w:numPr>
              <w:spacing w:line="360" w:lineRule="auto"/>
              <w:jc w:val="both"/>
              <w:rPr>
                <w:rFonts w:ascii="Arial" w:hAnsi="Arial" w:cs="Arial"/>
                <w:b/>
                <w:sz w:val="24"/>
                <w:szCs w:val="24"/>
              </w:rPr>
            </w:pPr>
            <w:r w:rsidRPr="00A14B08">
              <w:rPr>
                <w:rFonts w:ascii="Arial" w:hAnsi="Arial" w:cs="Arial"/>
                <w:b/>
                <w:sz w:val="24"/>
                <w:szCs w:val="24"/>
              </w:rPr>
              <w:t>What do you understand by the term embezzlement’? Why is it considered a financial crime?</w:t>
            </w:r>
          </w:p>
          <w:p w:rsidR="00BD0445" w:rsidRPr="00FB7327" w:rsidRDefault="00BD0445" w:rsidP="009F1BDE">
            <w:pPr>
              <w:pStyle w:val="ListParagraph"/>
              <w:spacing w:line="360" w:lineRule="auto"/>
              <w:jc w:val="both"/>
              <w:rPr>
                <w:rFonts w:ascii="Arial" w:hAnsi="Arial" w:cs="Arial"/>
                <w:sz w:val="24"/>
                <w:szCs w:val="24"/>
              </w:rPr>
            </w:pPr>
          </w:p>
          <w:p w:rsidR="00BD0445"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Embezzlement is the act of converting assets or money entrusted to one’s care which is to be held or used for a specific purpose to own use to the detriment of the rightful owner or beneficiary. It is the abuse of trust and authority by human beings accorded to them. It usually result in economic losses to the owners of assets. Employees achieve this through manipulation of accounting records with the sole purpose of hiding theft or acts of misappropriation. There must be a relationship of trust between the parties for embezzlement to subsist. One has to be appointed to a responsibility of taking care of someone’s assets. A person who embezzles must have legal authority over the assets he or she uses in an inappropriate manner (</w:t>
            </w:r>
            <w:hyperlink r:id="rId10" w:history="1">
              <w:r w:rsidR="004D33E5" w:rsidRPr="006451F6">
                <w:rPr>
                  <w:rStyle w:val="Hyperlink"/>
                  <w:rFonts w:ascii="Arial" w:hAnsi="Arial" w:cs="Arial"/>
                  <w:sz w:val="24"/>
                  <w:szCs w:val="24"/>
                </w:rPr>
                <w:t>www.malegislature.gov/Laws/</w:t>
              </w:r>
            </w:hyperlink>
            <w:r w:rsidRPr="00FB7327">
              <w:rPr>
                <w:rFonts w:ascii="Arial" w:hAnsi="Arial" w:cs="Arial"/>
                <w:sz w:val="24"/>
                <w:szCs w:val="24"/>
              </w:rPr>
              <w:t xml:space="preserve">). </w:t>
            </w:r>
          </w:p>
          <w:p w:rsidR="004D33E5" w:rsidRPr="00FB7327" w:rsidRDefault="004D33E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lastRenderedPageBreak/>
              <w:t xml:space="preserve">It is a type of a financial fraud as it carries traits of fraudulent activity. Lawyers are usually entrusted with client funds for pre-determined purposes which should be kept separately from the lawyer’s business funds and normally placed into a trust account. Regrettably some lawyers abuse these trust funds to finance their lavish lifestyles without appropriate authority and knowledge of their clients. In order to safeguard abuse of funds entrusted to a legal practitioner there are regulatory instruments that demand that trust accounts be audited before a practitioner can get a practicing license. Banks are some of the institutions entrusted with looking after people’s money in the form of deposits made with them. </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The act of embezzlement is usually well planned and methodically effectuated with appropriate steps to avoid detection carried out without the knowledge or consent of the affected person. In order to legally prove a case of embezzlement it is essential to establish that the embezzler had legal access, the right to possess and transact on/and/or over the concerned assets. Embezzlement differs from outright theft in that in general theft does not require prior access, authority or fiduciary responsibility over the affected assets. General theft is a random activity which may not involve prior knowledge of assets and may involve use of force while the use of force does not exist in embezzlement cases. Common theft is ordinarily perpetrated by assailants who no relationship with the victim</w:t>
            </w:r>
            <w:r>
              <w:rPr>
                <w:rFonts w:ascii="Arial" w:hAnsi="Arial" w:cs="Arial"/>
                <w:sz w:val="24"/>
                <w:szCs w:val="24"/>
              </w:rPr>
              <w:t xml:space="preserve"> </w:t>
            </w:r>
            <w:r w:rsidRPr="00FB7327">
              <w:rPr>
                <w:rFonts w:ascii="Arial" w:hAnsi="Arial" w:cs="Arial"/>
                <w:sz w:val="24"/>
                <w:szCs w:val="24"/>
              </w:rPr>
              <w:t>(</w:t>
            </w:r>
            <w:hyperlink r:id="rId11" w:history="1">
              <w:r w:rsidRPr="00FB7327">
                <w:rPr>
                  <w:rStyle w:val="Hyperlink"/>
                  <w:rFonts w:ascii="Arial" w:hAnsi="Arial" w:cs="Arial"/>
                  <w:sz w:val="24"/>
                  <w:szCs w:val="24"/>
                </w:rPr>
                <w:t>www.malegislature.gov</w:t>
              </w:r>
            </w:hyperlink>
            <w:r w:rsidRPr="00FB7327">
              <w:rPr>
                <w:rFonts w:ascii="Arial" w:hAnsi="Arial" w:cs="Arial"/>
                <w:sz w:val="24"/>
                <w:szCs w:val="24"/>
              </w:rPr>
              <w:t>,</w:t>
            </w:r>
            <w:hyperlink r:id="rId12" w:history="1">
              <w:r w:rsidRPr="00FB7327">
                <w:rPr>
                  <w:rStyle w:val="Hyperlink"/>
                  <w:rFonts w:ascii="Arial" w:hAnsi="Arial" w:cs="Arial"/>
                  <w:sz w:val="24"/>
                  <w:szCs w:val="24"/>
                </w:rPr>
                <w:t>www.nw3c.org</w:t>
              </w:r>
            </w:hyperlink>
            <w:r w:rsidRPr="00FB7327">
              <w:rPr>
                <w:rFonts w:ascii="Arial" w:hAnsi="Arial" w:cs="Arial"/>
                <w:sz w:val="24"/>
                <w:szCs w:val="24"/>
              </w:rPr>
              <w:t>,</w:t>
            </w:r>
            <w:hyperlink r:id="rId13" w:history="1">
              <w:r w:rsidRPr="00FB7327">
                <w:rPr>
                  <w:rStyle w:val="Hyperlink"/>
                  <w:rFonts w:ascii="Arial" w:hAnsi="Arial" w:cs="Arial"/>
                  <w:sz w:val="24"/>
                  <w:szCs w:val="24"/>
                </w:rPr>
                <w:t>www.legal-dictionary.net</w:t>
              </w:r>
            </w:hyperlink>
            <w:r w:rsidRPr="00FB7327">
              <w:rPr>
                <w:rFonts w:ascii="Arial" w:hAnsi="Arial" w:cs="Arial"/>
                <w:sz w:val="24"/>
                <w:szCs w:val="24"/>
              </w:rPr>
              <w:t>,</w:t>
            </w:r>
            <w:r w:rsidR="000E3330">
              <w:rPr>
                <w:rFonts w:ascii="Arial" w:hAnsi="Arial" w:cs="Arial"/>
                <w:sz w:val="24"/>
                <w:szCs w:val="24"/>
              </w:rPr>
              <w:t xml:space="preserve"> </w:t>
            </w:r>
            <w:hyperlink r:id="rId14" w:history="1">
              <w:r w:rsidRPr="00FB7327">
                <w:rPr>
                  <w:rStyle w:val="Hyperlink"/>
                  <w:rFonts w:ascii="Arial" w:hAnsi="Arial" w:cs="Arial"/>
                  <w:sz w:val="24"/>
                  <w:szCs w:val="24"/>
                </w:rPr>
                <w:t>www.criminal-findlaw.com</w:t>
              </w:r>
            </w:hyperlink>
            <w:r w:rsidRPr="00FB7327">
              <w:rPr>
                <w:rStyle w:val="Hyperlink"/>
                <w:rFonts w:ascii="Arial" w:hAnsi="Arial" w:cs="Arial"/>
                <w:sz w:val="24"/>
                <w:szCs w:val="24"/>
              </w:rPr>
              <w:t>, www.nw3c.org/docs/</w:t>
            </w:r>
            <w:r w:rsidRPr="00FB7327">
              <w:rPr>
                <w:rFonts w:ascii="Arial" w:hAnsi="Arial" w:cs="Arial"/>
                <w:sz w:val="24"/>
                <w:szCs w:val="24"/>
              </w:rPr>
              <w:t xml:space="preserve"> ).</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 xml:space="preserve">The common examples of embezzlement are stealing by </w:t>
            </w:r>
            <w:r w:rsidR="00D87B8F" w:rsidRPr="00FB7327">
              <w:rPr>
                <w:rFonts w:ascii="Arial" w:hAnsi="Arial" w:cs="Arial"/>
                <w:sz w:val="24"/>
                <w:szCs w:val="24"/>
              </w:rPr>
              <w:t>servant which involves</w:t>
            </w:r>
            <w:r w:rsidRPr="00FB7327">
              <w:rPr>
                <w:rFonts w:ascii="Arial" w:hAnsi="Arial" w:cs="Arial"/>
                <w:sz w:val="24"/>
                <w:szCs w:val="24"/>
              </w:rPr>
              <w:t xml:space="preserve"> taking assets that come to the possession of embezzlers during regular business hours. These may involve bank tellers, cashiers, clerks who receives their employers’ money or the organization’s customers ‘money in transactions receipt of payments for sales in the case of cashiers and receipt of client deposits in the case of bank tellers and ultimately pocket some of that money.</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lastRenderedPageBreak/>
              <w:t>Other examples of embezzlement are perpetuated through pyramid/financial schemes such the ones initiated by Bernie Madoff where prospective investor are enticed with the potential of earning high returns.</w:t>
            </w:r>
          </w:p>
          <w:p w:rsidR="00BD0445" w:rsidRPr="00A14B08" w:rsidRDefault="00BD0445" w:rsidP="009F1BDE">
            <w:pPr>
              <w:pStyle w:val="ListParagraph"/>
              <w:spacing w:line="360" w:lineRule="auto"/>
              <w:jc w:val="both"/>
              <w:rPr>
                <w:rFonts w:ascii="Arial" w:hAnsi="Arial" w:cs="Arial"/>
                <w:b/>
                <w:sz w:val="24"/>
                <w:szCs w:val="24"/>
              </w:rPr>
            </w:pPr>
          </w:p>
          <w:p w:rsidR="00BD0445" w:rsidRPr="00A14B08" w:rsidRDefault="00BD0445" w:rsidP="009F1BDE">
            <w:pPr>
              <w:pStyle w:val="ListParagraph"/>
              <w:spacing w:line="360" w:lineRule="auto"/>
              <w:jc w:val="both"/>
              <w:rPr>
                <w:rFonts w:ascii="Arial" w:hAnsi="Arial" w:cs="Arial"/>
                <w:b/>
                <w:sz w:val="24"/>
                <w:szCs w:val="24"/>
              </w:rPr>
            </w:pPr>
            <w:r w:rsidRPr="00A14B08">
              <w:rPr>
                <w:rFonts w:ascii="Arial" w:hAnsi="Arial" w:cs="Arial"/>
                <w:b/>
                <w:sz w:val="24"/>
                <w:szCs w:val="24"/>
              </w:rPr>
              <w:t>Why embezzlement is considered a financial crime?</w:t>
            </w:r>
          </w:p>
          <w:p w:rsidR="00BD0445" w:rsidRPr="00FB7327" w:rsidRDefault="00BD0445" w:rsidP="009F1BDE">
            <w:pPr>
              <w:pStyle w:val="ListParagraph"/>
              <w:spacing w:line="360" w:lineRule="auto"/>
              <w:jc w:val="both"/>
              <w:rPr>
                <w:rFonts w:ascii="Arial" w:hAnsi="Arial" w:cs="Arial"/>
                <w:sz w:val="24"/>
                <w:szCs w:val="24"/>
              </w:rPr>
            </w:pPr>
          </w:p>
          <w:p w:rsidR="00BD0445" w:rsidRPr="00FB7327" w:rsidRDefault="00BD0445" w:rsidP="009F1BDE">
            <w:pPr>
              <w:pStyle w:val="ListParagraph"/>
              <w:spacing w:line="360" w:lineRule="auto"/>
              <w:jc w:val="both"/>
              <w:rPr>
                <w:rFonts w:ascii="Arial" w:hAnsi="Arial" w:cs="Arial"/>
                <w:sz w:val="24"/>
                <w:szCs w:val="24"/>
              </w:rPr>
            </w:pPr>
            <w:r w:rsidRPr="00FB7327">
              <w:rPr>
                <w:rFonts w:ascii="Arial" w:hAnsi="Arial" w:cs="Arial"/>
                <w:sz w:val="24"/>
                <w:szCs w:val="24"/>
              </w:rPr>
              <w:t>Embezzlement is considered a financial because it involves an element of deceit, illegal intention to dispossess the possessors of their assets. It has all the facets of commission of crime such falsification of records, premeditated, purposeful and involves financial gain to the perpetrator and loss to the victim, require detailed planning to conceal evidence of wrong doing. It lakes consensual rights and is enshrined in secrecy. Embezzlement happens in financial transactions within business both corporate and private hence its classification as a financial crime.</w:t>
            </w:r>
          </w:p>
          <w:p w:rsidR="00BD0445" w:rsidRPr="00FB7327" w:rsidRDefault="00BD0445" w:rsidP="009F1BDE">
            <w:pPr>
              <w:pStyle w:val="ListParagraph"/>
              <w:spacing w:line="360" w:lineRule="auto"/>
              <w:jc w:val="both"/>
              <w:rPr>
                <w:rFonts w:ascii="Arial" w:hAnsi="Arial" w:cs="Arial"/>
                <w:sz w:val="24"/>
                <w:szCs w:val="24"/>
              </w:rPr>
            </w:pPr>
          </w:p>
          <w:p w:rsidR="00BD0445" w:rsidRPr="00A14B08" w:rsidRDefault="00BD0445" w:rsidP="009F1BDE">
            <w:pPr>
              <w:pStyle w:val="ListParagraph"/>
              <w:numPr>
                <w:ilvl w:val="0"/>
                <w:numId w:val="3"/>
              </w:numPr>
              <w:spacing w:line="360" w:lineRule="auto"/>
              <w:jc w:val="both"/>
              <w:rPr>
                <w:rFonts w:ascii="Arial" w:hAnsi="Arial" w:cs="Arial"/>
                <w:b/>
                <w:sz w:val="24"/>
                <w:szCs w:val="24"/>
                <w:lang w:val="en-GB"/>
              </w:rPr>
            </w:pPr>
            <w:r w:rsidRPr="00A14B08">
              <w:rPr>
                <w:rFonts w:ascii="Arial" w:hAnsi="Arial" w:cs="Arial"/>
                <w:b/>
                <w:sz w:val="24"/>
                <w:szCs w:val="24"/>
                <w:lang w:val="en-GB"/>
              </w:rPr>
              <w:t>What is forgery? And what is the difference forgery and uttering?</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Forgery is an act of doctoring or altering documents and substituting the information with alternative information other than the information originally contained on the documents to be used as evidence or legal proof that they are an actual representation of facts and to be used in the commission of an offence. It is an act of falsifying documents or altering existing documents without permission and then attempt to pass them as legitimate. Uttering on the contrary represents presentation or use of forged documents with full knowledge of their falsity with intent to maliciously gain and cause harm to the victim. (</w:t>
            </w:r>
            <w:hyperlink r:id="rId15" w:history="1">
              <w:r w:rsidRPr="00FB7327">
                <w:rPr>
                  <w:rStyle w:val="Hyperlink"/>
                  <w:rFonts w:ascii="Arial" w:hAnsi="Arial" w:cs="Arial"/>
                  <w:sz w:val="24"/>
                  <w:szCs w:val="24"/>
                  <w:lang w:val="en-GB"/>
                </w:rPr>
                <w:t>http://ekglawers.com</w:t>
              </w:r>
            </w:hyperlink>
            <w:r w:rsidRPr="00FB7327">
              <w:rPr>
                <w:rFonts w:ascii="Arial" w:hAnsi="Arial" w:cs="Arial"/>
                <w:sz w:val="24"/>
                <w:szCs w:val="24"/>
                <w:lang w:val="en-GB"/>
              </w:rPr>
              <w:t xml:space="preserve">, </w:t>
            </w:r>
            <w:hyperlink r:id="rId16" w:history="1">
              <w:r w:rsidRPr="00FB7327">
                <w:rPr>
                  <w:rStyle w:val="Hyperlink"/>
                  <w:rFonts w:ascii="Arial" w:hAnsi="Arial" w:cs="Arial"/>
                  <w:sz w:val="24"/>
                  <w:szCs w:val="24"/>
                  <w:lang w:val="en-GB"/>
                </w:rPr>
                <w:t>http://en.wikipedia.org</w:t>
              </w:r>
            </w:hyperlink>
            <w:r w:rsidRPr="00FB7327">
              <w:rPr>
                <w:rFonts w:ascii="Arial" w:hAnsi="Arial" w:cs="Arial"/>
                <w:sz w:val="24"/>
                <w:szCs w:val="24"/>
                <w:lang w:val="en-GB"/>
              </w:rPr>
              <w:t xml:space="preserve">, </w:t>
            </w:r>
            <w:hyperlink r:id="rId17" w:history="1">
              <w:r w:rsidRPr="00FB7327">
                <w:rPr>
                  <w:rStyle w:val="Hyperlink"/>
                  <w:rFonts w:ascii="Arial" w:hAnsi="Arial" w:cs="Arial"/>
                  <w:sz w:val="24"/>
                  <w:szCs w:val="24"/>
                  <w:lang w:val="en-GB"/>
                </w:rPr>
                <w:t>www.leary-law.com</w:t>
              </w:r>
            </w:hyperlink>
            <w:r w:rsidRPr="00FB7327">
              <w:rPr>
                <w:rFonts w:ascii="Arial" w:hAnsi="Arial" w:cs="Arial"/>
                <w:sz w:val="24"/>
                <w:szCs w:val="24"/>
                <w:lang w:val="en-GB"/>
              </w:rPr>
              <w:t xml:space="preserve"> ). </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 xml:space="preserve">According to the Oxford dictionary knowingly tendering or showing a forged instrument or counterfeit to another with </w:t>
            </w:r>
            <w:r w:rsidR="004D33E5" w:rsidRPr="00FB7327">
              <w:rPr>
                <w:rFonts w:ascii="Arial" w:hAnsi="Arial" w:cs="Arial"/>
                <w:sz w:val="24"/>
                <w:szCs w:val="24"/>
                <w:lang w:val="en-GB"/>
              </w:rPr>
              <w:t>intent</w:t>
            </w:r>
            <w:r w:rsidRPr="00FB7327">
              <w:rPr>
                <w:rFonts w:ascii="Arial" w:hAnsi="Arial" w:cs="Arial"/>
                <w:sz w:val="24"/>
                <w:szCs w:val="24"/>
                <w:lang w:val="en-GB"/>
              </w:rPr>
              <w:t xml:space="preserve"> to defraud or mislead is uttering.</w:t>
            </w:r>
            <w:r w:rsidR="002414E8">
              <w:rPr>
                <w:rFonts w:ascii="Arial" w:hAnsi="Arial" w:cs="Arial"/>
                <w:sz w:val="24"/>
                <w:szCs w:val="24"/>
                <w:lang w:val="en-GB"/>
              </w:rPr>
              <w:t xml:space="preserve"> </w:t>
            </w:r>
            <w:r w:rsidRPr="00FB7327">
              <w:rPr>
                <w:rFonts w:ascii="Arial" w:hAnsi="Arial" w:cs="Arial"/>
                <w:sz w:val="24"/>
                <w:szCs w:val="24"/>
                <w:lang w:val="en-GB"/>
              </w:rPr>
              <w:t xml:space="preserve">The act of changing information such as educational results on educational transcripts or erasure of names certificates and inserting or substituting with other names is an act of forgery whilst the use of such doctored documents to substantiate educational achievements or </w:t>
            </w:r>
            <w:r w:rsidRPr="00FB7327">
              <w:rPr>
                <w:rFonts w:ascii="Arial" w:hAnsi="Arial" w:cs="Arial"/>
                <w:sz w:val="24"/>
                <w:szCs w:val="24"/>
                <w:lang w:val="en-GB"/>
              </w:rPr>
              <w:lastRenderedPageBreak/>
              <w:t xml:space="preserve">competencies in job applications is uttering. Similarly presentation a cheque for value replaced at bank whilst knowing that it was not effectuated by the authorised signatory is uttering while append your own signature to the check when you are the authorised person to sign over such instruments and giving the impression that you are the legitimate person to action of such document is forgery.  </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Default="00BD0445" w:rsidP="009F1BDE">
            <w:pPr>
              <w:pStyle w:val="ListParagraph"/>
              <w:spacing w:line="360" w:lineRule="auto"/>
              <w:jc w:val="both"/>
              <w:rPr>
                <w:rFonts w:ascii="Arial" w:hAnsi="Arial" w:cs="Arial"/>
                <w:sz w:val="24"/>
                <w:szCs w:val="24"/>
                <w:lang w:val="en-GB"/>
              </w:rPr>
            </w:pPr>
          </w:p>
          <w:p w:rsidR="00BD0445" w:rsidRDefault="00BD0445" w:rsidP="009F1BDE">
            <w:pPr>
              <w:pStyle w:val="ListParagraph"/>
              <w:spacing w:line="360" w:lineRule="auto"/>
              <w:jc w:val="both"/>
              <w:rPr>
                <w:rFonts w:ascii="Arial" w:hAnsi="Arial" w:cs="Arial"/>
                <w:sz w:val="24"/>
                <w:szCs w:val="24"/>
                <w:lang w:val="en-GB"/>
              </w:rPr>
            </w:pPr>
          </w:p>
          <w:p w:rsidR="00BD0445" w:rsidRDefault="00BD0445" w:rsidP="009F1BDE">
            <w:pPr>
              <w:pStyle w:val="ListParagraph"/>
              <w:spacing w:line="360" w:lineRule="auto"/>
              <w:jc w:val="both"/>
              <w:rPr>
                <w:rFonts w:ascii="Arial" w:hAnsi="Arial" w:cs="Arial"/>
                <w:sz w:val="24"/>
                <w:szCs w:val="24"/>
                <w:lang w:val="en-GB"/>
              </w:rPr>
            </w:pPr>
          </w:p>
          <w:p w:rsidR="00BD0445" w:rsidRDefault="00BD0445"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Default="000F5DCC" w:rsidP="009F1BDE">
            <w:pPr>
              <w:pStyle w:val="ListParagraph"/>
              <w:spacing w:line="360" w:lineRule="auto"/>
              <w:jc w:val="both"/>
              <w:rPr>
                <w:rFonts w:ascii="Arial" w:hAnsi="Arial" w:cs="Arial"/>
                <w:sz w:val="24"/>
                <w:szCs w:val="24"/>
                <w:lang w:val="en-GB"/>
              </w:rPr>
            </w:pPr>
          </w:p>
          <w:p w:rsidR="000F5DCC" w:rsidRPr="00FB7327" w:rsidRDefault="000F5DCC"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b/>
                <w:sz w:val="24"/>
                <w:szCs w:val="24"/>
                <w:lang w:val="en-GB"/>
              </w:rPr>
            </w:pPr>
            <w:r w:rsidRPr="00FB7327">
              <w:rPr>
                <w:rFonts w:ascii="Arial" w:hAnsi="Arial" w:cs="Arial"/>
                <w:b/>
                <w:sz w:val="24"/>
                <w:szCs w:val="24"/>
                <w:lang w:val="en-GB"/>
              </w:rPr>
              <w:t>CASE STUDY</w:t>
            </w:r>
          </w:p>
          <w:p w:rsidR="00BD0445" w:rsidRPr="00FB7327" w:rsidRDefault="00BD0445" w:rsidP="009F1BDE">
            <w:pPr>
              <w:pStyle w:val="ListParagraph"/>
              <w:spacing w:line="360" w:lineRule="auto"/>
              <w:jc w:val="both"/>
              <w:rPr>
                <w:rFonts w:ascii="Arial" w:hAnsi="Arial" w:cs="Arial"/>
                <w:b/>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INTRODUCTION</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 xml:space="preserve">It is quite evident from the summary of events that the police’s attention was drawn to the couple’s financial affairs. It could have been due to their behaviour when transaction or reckless expenditure. Further it could have been a case of sudden inexplicable wealth. Naturally such careless </w:t>
            </w:r>
            <w:r w:rsidR="000F5DCC" w:rsidRPr="00FB7327">
              <w:rPr>
                <w:rFonts w:ascii="Arial" w:hAnsi="Arial" w:cs="Arial"/>
                <w:sz w:val="24"/>
                <w:szCs w:val="24"/>
                <w:lang w:val="en-GB"/>
              </w:rPr>
              <w:t>conduct attracts</w:t>
            </w:r>
            <w:r w:rsidRPr="00FB7327">
              <w:rPr>
                <w:rFonts w:ascii="Arial" w:hAnsi="Arial" w:cs="Arial"/>
                <w:sz w:val="24"/>
                <w:szCs w:val="24"/>
                <w:lang w:val="en-GB"/>
              </w:rPr>
              <w:t xml:space="preserve"> </w:t>
            </w:r>
            <w:r w:rsidR="000F5DCC" w:rsidRPr="00FB7327">
              <w:rPr>
                <w:rFonts w:ascii="Arial" w:hAnsi="Arial" w:cs="Arial"/>
                <w:sz w:val="24"/>
                <w:szCs w:val="24"/>
                <w:lang w:val="en-GB"/>
              </w:rPr>
              <w:t>attention which ultimately leads</w:t>
            </w:r>
            <w:r w:rsidRPr="00FB7327">
              <w:rPr>
                <w:rFonts w:ascii="Arial" w:hAnsi="Arial" w:cs="Arial"/>
                <w:sz w:val="24"/>
                <w:szCs w:val="24"/>
                <w:lang w:val="en-GB"/>
              </w:rPr>
              <w:t xml:space="preserve"> to initiation of investigations as was the case with this couple. Since the case required technical expertise in financial matters, a forensic accountant was called upon to investigate. To establish the origins and legitimacy of the couple’s wealth the following had to be taken into consideration;</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Sources of income</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 xml:space="preserve">A critical analysis and assessment of the couple sources of income had be performed. The forensic accountant had to identify where the couple got their income from. He had to ascertain whether it was business income or employment income. The </w:t>
            </w:r>
            <w:r>
              <w:rPr>
                <w:rFonts w:ascii="Arial" w:hAnsi="Arial" w:cs="Arial"/>
                <w:sz w:val="24"/>
                <w:szCs w:val="24"/>
                <w:lang w:val="en-GB"/>
              </w:rPr>
              <w:t xml:space="preserve">amounts of </w:t>
            </w:r>
            <w:r w:rsidRPr="00FB7327">
              <w:rPr>
                <w:rFonts w:ascii="Arial" w:hAnsi="Arial" w:cs="Arial"/>
                <w:sz w:val="24"/>
                <w:szCs w:val="24"/>
                <w:lang w:val="en-GB"/>
              </w:rPr>
              <w:t>incomes had to be ascertain</w:t>
            </w:r>
            <w:r>
              <w:rPr>
                <w:rFonts w:ascii="Arial" w:hAnsi="Arial" w:cs="Arial"/>
                <w:sz w:val="24"/>
                <w:szCs w:val="24"/>
                <w:lang w:val="en-GB"/>
              </w:rPr>
              <w:t>ed</w:t>
            </w:r>
            <w:r w:rsidRPr="00FB7327">
              <w:rPr>
                <w:rFonts w:ascii="Arial" w:hAnsi="Arial" w:cs="Arial"/>
                <w:sz w:val="24"/>
                <w:szCs w:val="24"/>
                <w:lang w:val="en-GB"/>
              </w:rPr>
              <w:t xml:space="preserve"> and measured against the type of life style that the couple lived. The</w:t>
            </w:r>
            <w:r>
              <w:rPr>
                <w:rFonts w:ascii="Arial" w:hAnsi="Arial" w:cs="Arial"/>
                <w:sz w:val="24"/>
                <w:szCs w:val="24"/>
                <w:lang w:val="en-GB"/>
              </w:rPr>
              <w:t xml:space="preserve"> comparison and reconciliation life style and assets owned performed</w:t>
            </w:r>
            <w:r w:rsidRPr="00FB7327">
              <w:rPr>
                <w:rFonts w:ascii="Arial" w:hAnsi="Arial" w:cs="Arial"/>
                <w:sz w:val="24"/>
                <w:szCs w:val="24"/>
                <w:lang w:val="en-GB"/>
              </w:rPr>
              <w:t xml:space="preserve"> to establish whether such incomes were sufficient enough to </w:t>
            </w:r>
            <w:r>
              <w:rPr>
                <w:rFonts w:ascii="Arial" w:hAnsi="Arial" w:cs="Arial"/>
                <w:sz w:val="24"/>
                <w:szCs w:val="24"/>
                <w:lang w:val="en-GB"/>
              </w:rPr>
              <w:t xml:space="preserve">justify ownership of assets and </w:t>
            </w:r>
            <w:r w:rsidRPr="00FB7327">
              <w:rPr>
                <w:rFonts w:ascii="Arial" w:hAnsi="Arial" w:cs="Arial"/>
                <w:sz w:val="24"/>
                <w:szCs w:val="24"/>
                <w:lang w:val="en-GB"/>
              </w:rPr>
              <w:t>sust</w:t>
            </w:r>
            <w:r>
              <w:rPr>
                <w:rFonts w:ascii="Arial" w:hAnsi="Arial" w:cs="Arial"/>
                <w:sz w:val="24"/>
                <w:szCs w:val="24"/>
                <w:lang w:val="en-GB"/>
              </w:rPr>
              <w:t>e</w:t>
            </w:r>
            <w:r w:rsidRPr="00FB7327">
              <w:rPr>
                <w:rFonts w:ascii="Arial" w:hAnsi="Arial" w:cs="Arial"/>
                <w:sz w:val="24"/>
                <w:szCs w:val="24"/>
                <w:lang w:val="en-GB"/>
              </w:rPr>
              <w:t>n</w:t>
            </w:r>
            <w:r>
              <w:rPr>
                <w:rFonts w:ascii="Arial" w:hAnsi="Arial" w:cs="Arial"/>
                <w:sz w:val="24"/>
                <w:szCs w:val="24"/>
                <w:lang w:val="en-GB"/>
              </w:rPr>
              <w:t xml:space="preserve">ance </w:t>
            </w:r>
            <w:r w:rsidR="000F5DCC">
              <w:rPr>
                <w:rFonts w:ascii="Arial" w:hAnsi="Arial" w:cs="Arial"/>
                <w:sz w:val="24"/>
                <w:szCs w:val="24"/>
                <w:lang w:val="en-GB"/>
              </w:rPr>
              <w:t xml:space="preserve">of </w:t>
            </w:r>
            <w:r w:rsidR="000F5DCC" w:rsidRPr="00FB7327">
              <w:rPr>
                <w:rFonts w:ascii="Arial" w:hAnsi="Arial" w:cs="Arial"/>
                <w:sz w:val="24"/>
                <w:szCs w:val="24"/>
                <w:lang w:val="en-GB"/>
              </w:rPr>
              <w:t>lavish</w:t>
            </w:r>
            <w:r w:rsidRPr="00FB7327">
              <w:rPr>
                <w:rFonts w:ascii="Arial" w:hAnsi="Arial" w:cs="Arial"/>
                <w:sz w:val="24"/>
                <w:szCs w:val="24"/>
                <w:lang w:val="en-GB"/>
              </w:rPr>
              <w:t xml:space="preserve"> life styles of the couple. </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Tax returns or compliance</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The forensic accountant was expected to give a justification on whether the couple earned enough to have such an excessive surplus of cash. In order satisfy himself he had to the couple’s tax matters to satisfy himself that the couple were not avoiding tax and also declared taxes could be easily reconciled to earned income.</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Review of assets</w:t>
            </w:r>
          </w:p>
          <w:p w:rsidR="00BD0445" w:rsidRPr="00FB7327" w:rsidRDefault="00BD0445" w:rsidP="009F1BDE">
            <w:pPr>
              <w:pStyle w:val="ListParagraph"/>
              <w:spacing w:line="360" w:lineRule="auto"/>
              <w:jc w:val="both"/>
              <w:rPr>
                <w:rFonts w:ascii="Arial" w:hAnsi="Arial" w:cs="Arial"/>
                <w:sz w:val="24"/>
                <w:szCs w:val="24"/>
                <w:lang w:val="en-GB"/>
              </w:rPr>
            </w:pPr>
          </w:p>
          <w:p w:rsidR="00BD0445"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A review of assets had to be performed to determine their acquisition values and reconcile those to income streams. It would be easy to ascertain if earned income justified ownership of such assets and excess unspent income.</w:t>
            </w:r>
          </w:p>
          <w:p w:rsidR="000F5DCC" w:rsidRDefault="000F5DCC" w:rsidP="009F1BDE">
            <w:pPr>
              <w:pStyle w:val="ListParagraph"/>
              <w:spacing w:line="360" w:lineRule="auto"/>
              <w:jc w:val="both"/>
              <w:rPr>
                <w:rFonts w:ascii="Arial" w:hAnsi="Arial" w:cs="Arial"/>
                <w:b/>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Review of the accountant’s report</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An accountant’s report would reviewed and analysed to detect any concealment, misstatements and acts of creative accounting to justify the couple’s claim over ownership of excess cash and substantiate if indeed it was drawings from savings. This will also make it possible to ascertain how the savings were earned and over what period. In reviewing the accountant’s report documentation such as payslips, bank statements, tax returns, invoices and receipts if any as well as asset acquisition values will be analysed and compared to any financial information available.</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A14B08" w:rsidRDefault="00BD0445" w:rsidP="009F1BDE">
            <w:pPr>
              <w:pStyle w:val="ListParagraph"/>
              <w:spacing w:line="360" w:lineRule="auto"/>
              <w:jc w:val="both"/>
              <w:rPr>
                <w:rFonts w:ascii="Arial" w:hAnsi="Arial" w:cs="Arial"/>
                <w:b/>
                <w:sz w:val="24"/>
                <w:szCs w:val="24"/>
                <w:lang w:val="en-GB"/>
              </w:rPr>
            </w:pPr>
            <w:r w:rsidRPr="00A14B08">
              <w:rPr>
                <w:rFonts w:ascii="Arial" w:hAnsi="Arial" w:cs="Arial"/>
                <w:b/>
                <w:sz w:val="24"/>
                <w:szCs w:val="24"/>
                <w:lang w:val="en-GB"/>
              </w:rPr>
              <w:t>Conclusion</w:t>
            </w:r>
          </w:p>
          <w:p w:rsidR="00BD0445" w:rsidRPr="00FB7327" w:rsidRDefault="00BD0445" w:rsidP="009F1BDE">
            <w:pPr>
              <w:pStyle w:val="ListParagraph"/>
              <w:spacing w:line="360" w:lineRule="auto"/>
              <w:jc w:val="both"/>
              <w:rPr>
                <w:rFonts w:ascii="Arial" w:hAnsi="Arial" w:cs="Arial"/>
                <w:sz w:val="24"/>
                <w:szCs w:val="24"/>
                <w:lang w:val="en-GB"/>
              </w:rPr>
            </w:pPr>
          </w:p>
          <w:p w:rsidR="00BD0445" w:rsidRPr="00FB7327" w:rsidRDefault="00BD0445" w:rsidP="009F1BDE">
            <w:pPr>
              <w:pStyle w:val="ListParagraph"/>
              <w:spacing w:line="360" w:lineRule="auto"/>
              <w:jc w:val="both"/>
              <w:rPr>
                <w:rFonts w:ascii="Arial" w:hAnsi="Arial" w:cs="Arial"/>
                <w:sz w:val="24"/>
                <w:szCs w:val="24"/>
                <w:lang w:val="en-GB"/>
              </w:rPr>
            </w:pPr>
            <w:r w:rsidRPr="00FB7327">
              <w:rPr>
                <w:rFonts w:ascii="Arial" w:hAnsi="Arial" w:cs="Arial"/>
                <w:sz w:val="24"/>
                <w:szCs w:val="24"/>
                <w:lang w:val="en-GB"/>
              </w:rPr>
              <w:t xml:space="preserve">The forensic accountant was able to identify that the couple had access to unidentified sources of income by reconciling their known sources to the bank statements, property owned, declared tax income which clearly showed how much the couple earned as taxes are income based visa viz the excess cash found in their possession. There had to be justifiable explanations regarding </w:t>
            </w:r>
            <w:bookmarkStart w:id="0" w:name="_GoBack"/>
            <w:bookmarkEnd w:id="0"/>
            <w:r w:rsidRPr="00FB7327">
              <w:rPr>
                <w:rFonts w:ascii="Arial" w:hAnsi="Arial" w:cs="Arial"/>
                <w:sz w:val="24"/>
                <w:szCs w:val="24"/>
                <w:lang w:val="en-GB"/>
              </w:rPr>
              <w:t>incomes</w:t>
            </w:r>
            <w:r w:rsidR="005B206D">
              <w:rPr>
                <w:rFonts w:ascii="Arial" w:hAnsi="Arial" w:cs="Arial"/>
                <w:sz w:val="24"/>
                <w:szCs w:val="24"/>
                <w:lang w:val="en-GB"/>
              </w:rPr>
              <w:t xml:space="preserve"> that do not tally with</w:t>
            </w:r>
            <w:r w:rsidRPr="00FB7327">
              <w:rPr>
                <w:rFonts w:ascii="Arial" w:hAnsi="Arial" w:cs="Arial"/>
                <w:sz w:val="24"/>
                <w:szCs w:val="24"/>
                <w:lang w:val="en-GB"/>
              </w:rPr>
              <w:t xml:space="preserve"> expenditure. As a rule of thumb you cannot expend more than you are able to earn. It is totally unjustifiable to explain ownership of a two million dollar ferari car when your earning capacity places that item beyond your reach unless if it was a gift.  Otherwise the mismatch between your income and assets will be a tale telly sign that you must be having access to additional funding.</w:t>
            </w:r>
          </w:p>
          <w:p w:rsidR="00BD0445" w:rsidRPr="00FB7327" w:rsidRDefault="00BD0445" w:rsidP="009F1BDE">
            <w:pPr>
              <w:spacing w:line="360" w:lineRule="auto"/>
              <w:jc w:val="both"/>
              <w:rPr>
                <w:rFonts w:ascii="Arial" w:hAnsi="Arial" w:cs="Arial"/>
                <w:sz w:val="24"/>
                <w:szCs w:val="24"/>
              </w:rPr>
            </w:pPr>
          </w:p>
          <w:p w:rsidR="00BD0445" w:rsidRDefault="00BD0445" w:rsidP="009F1BDE">
            <w:pPr>
              <w:spacing w:line="360" w:lineRule="auto"/>
              <w:jc w:val="both"/>
              <w:rPr>
                <w:rFonts w:ascii="Arial" w:hAnsi="Arial" w:cs="Arial"/>
                <w:sz w:val="24"/>
                <w:szCs w:val="24"/>
              </w:rPr>
            </w:pPr>
          </w:p>
          <w:p w:rsidR="00BD0445" w:rsidRPr="00FB7327" w:rsidRDefault="00BD0445" w:rsidP="009F1BDE">
            <w:pPr>
              <w:spacing w:line="360" w:lineRule="auto"/>
              <w:jc w:val="both"/>
              <w:rPr>
                <w:rFonts w:ascii="Arial" w:hAnsi="Arial" w:cs="Arial"/>
                <w:b/>
                <w:sz w:val="24"/>
                <w:szCs w:val="24"/>
                <w:u w:val="single"/>
              </w:rPr>
            </w:pPr>
            <w:r w:rsidRPr="00FB7327">
              <w:rPr>
                <w:rFonts w:ascii="Arial" w:hAnsi="Arial" w:cs="Arial"/>
                <w:b/>
                <w:sz w:val="24"/>
                <w:szCs w:val="24"/>
                <w:u w:val="single"/>
              </w:rPr>
              <w:lastRenderedPageBreak/>
              <w:t>REFRENCES</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Benjamin P, Manish G.P.  and Malavika Nair*, 2009: Corruption, crime and economic     growth</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Huntington, S. (1968), Political Order in Changing Societies, New Haven, CT: Yale University Press.</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Leff, N. (1964), ‘Economic development through bureaucratic corruption’, American Behavioral Scientist, 82, 337–41.</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Leite, C. and J. Weidmann (1999), ‘Does mother nature corrupt? Natural resources, corruption and economic growth’, International Monetary Fund Working Paper, 99/85.</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Lui, F.T. (1985), ‘An equilibrium queuing model of bribery’, Journal of Political Economy, 93, 760–81.</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Mauro, P. (1995), ‘Corruption and growth’, Quarterly Journal of Economics, 110, 681–712.</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Midgley, J 1995: Social Development: The Developmental Perspective in Social Welfare. London: Sage Publications</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Mo, P. H. (2001), ‘Corruption and economic growth’, Journal of Comparative Economics, 29, 66–79.</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Ntuli G.T, 2000: Impact of crime on socio-economic development at Somopho</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Poirson, H. (1998), ‘Economic security, private investment, and growth in developing countries’, International Monetary Fund Working Paper, 98/4.</w:t>
            </w:r>
          </w:p>
          <w:p w:rsidR="00BD0445" w:rsidRPr="00FB7327" w:rsidRDefault="00BD0445" w:rsidP="009F1BDE">
            <w:pPr>
              <w:spacing w:line="360" w:lineRule="auto"/>
              <w:jc w:val="both"/>
              <w:rPr>
                <w:rFonts w:ascii="Arial" w:hAnsi="Arial" w:cs="Arial"/>
                <w:sz w:val="24"/>
                <w:szCs w:val="24"/>
              </w:rPr>
            </w:pPr>
            <w:r w:rsidRPr="00FB7327">
              <w:rPr>
                <w:rFonts w:ascii="Arial" w:hAnsi="Arial" w:cs="Arial"/>
                <w:sz w:val="24"/>
                <w:szCs w:val="24"/>
              </w:rPr>
              <w:t>Silverstone. H and Shetz. M (2007); Forensic accounting and Fraud investigations for Non Accounting Experts</w:t>
            </w:r>
          </w:p>
          <w:p w:rsidR="00BD0445" w:rsidRDefault="00BD0445" w:rsidP="009F1BDE">
            <w:pPr>
              <w:spacing w:line="360" w:lineRule="auto"/>
              <w:jc w:val="both"/>
              <w:rPr>
                <w:rFonts w:ascii="Arial" w:hAnsi="Arial" w:cs="Arial"/>
                <w:sz w:val="24"/>
                <w:szCs w:val="24"/>
              </w:rPr>
            </w:pPr>
            <w:r w:rsidRPr="00FB7327">
              <w:rPr>
                <w:rFonts w:ascii="Arial" w:hAnsi="Arial" w:cs="Arial"/>
                <w:sz w:val="24"/>
                <w:szCs w:val="24"/>
              </w:rPr>
              <w:t>The Oxford Advanced Learners Dictionary</w:t>
            </w:r>
          </w:p>
          <w:p w:rsidR="000F5DCC" w:rsidRDefault="006D33B0" w:rsidP="009F1BDE">
            <w:pPr>
              <w:spacing w:before="240" w:line="360" w:lineRule="auto"/>
              <w:jc w:val="both"/>
              <w:rPr>
                <w:rFonts w:ascii="Arial" w:hAnsi="Arial" w:cs="Arial"/>
                <w:sz w:val="24"/>
                <w:szCs w:val="24"/>
              </w:rPr>
            </w:pPr>
            <w:hyperlink r:id="rId18" w:history="1">
              <w:r w:rsidR="000F5DCC" w:rsidRPr="006451F6">
                <w:rPr>
                  <w:rStyle w:val="Hyperlink"/>
                  <w:rFonts w:ascii="Arial" w:hAnsi="Arial" w:cs="Arial"/>
                  <w:sz w:val="24"/>
                  <w:szCs w:val="24"/>
                </w:rPr>
                <w:t>http://www.bancrime.com/articles/crime-affecting-business-in-south-africa</w:t>
              </w:r>
            </w:hyperlink>
          </w:p>
          <w:p w:rsidR="00BD0445" w:rsidRPr="00FB7327" w:rsidRDefault="006D33B0" w:rsidP="009F1BDE">
            <w:pPr>
              <w:spacing w:before="240" w:line="360" w:lineRule="auto"/>
              <w:jc w:val="both"/>
              <w:rPr>
                <w:rStyle w:val="Hyperlink"/>
                <w:rFonts w:ascii="Arial" w:hAnsi="Arial" w:cs="Arial"/>
                <w:sz w:val="24"/>
                <w:szCs w:val="24"/>
              </w:rPr>
            </w:pPr>
            <w:hyperlink r:id="rId19" w:history="1">
              <w:r w:rsidR="00BD0445" w:rsidRPr="006451F6">
                <w:rPr>
                  <w:rStyle w:val="Hyperlink"/>
                  <w:rFonts w:ascii="Arial" w:hAnsi="Arial" w:cs="Arial"/>
                  <w:sz w:val="24"/>
                  <w:szCs w:val="24"/>
                </w:rPr>
                <w:t>http://www.gov.bw/en/Ministries--Authorities/Ministries/State-President/Department-                                             of-Corruption-and-Economic-Crime-DCEC/About-the-DCEC1/Corruption-and-Economic-Crime/What-are-the-effects-of-corruption-and-economic-crime/</w:t>
              </w:r>
            </w:hyperlink>
          </w:p>
          <w:p w:rsidR="00BD0445" w:rsidRPr="00FB7327" w:rsidRDefault="006D33B0" w:rsidP="009F1BDE">
            <w:pPr>
              <w:pStyle w:val="NoSpacing"/>
              <w:spacing w:before="240" w:line="360" w:lineRule="auto"/>
              <w:jc w:val="both"/>
              <w:rPr>
                <w:rStyle w:val="Hyperlink"/>
                <w:rFonts w:ascii="Arial" w:hAnsi="Arial" w:cs="Arial"/>
                <w:sz w:val="24"/>
                <w:szCs w:val="24"/>
              </w:rPr>
            </w:pPr>
            <w:hyperlink r:id="rId20" w:history="1">
              <w:r w:rsidR="00BD0445" w:rsidRPr="00FB7327">
                <w:rPr>
                  <w:rStyle w:val="Hyperlink"/>
                  <w:rFonts w:ascii="Arial" w:hAnsi="Arial" w:cs="Arial"/>
                  <w:sz w:val="24"/>
                  <w:szCs w:val="24"/>
                </w:rPr>
                <w:t>www.thoughtco.com/the-crime-of- forgery-970864</w:t>
              </w:r>
            </w:hyperlink>
          </w:p>
          <w:p w:rsidR="00BD0445" w:rsidRPr="00FB7327" w:rsidRDefault="006D33B0" w:rsidP="009F1BDE">
            <w:pPr>
              <w:pStyle w:val="NoSpacing"/>
              <w:spacing w:before="240" w:line="360" w:lineRule="auto"/>
              <w:jc w:val="both"/>
              <w:rPr>
                <w:rStyle w:val="Hyperlink"/>
                <w:rFonts w:ascii="Arial" w:hAnsi="Arial" w:cs="Arial"/>
                <w:sz w:val="24"/>
                <w:szCs w:val="24"/>
              </w:rPr>
            </w:pPr>
            <w:hyperlink r:id="rId21" w:history="1">
              <w:r w:rsidR="00BD0445" w:rsidRPr="00FB7327">
                <w:rPr>
                  <w:rStyle w:val="Hyperlink"/>
                  <w:rFonts w:ascii="Arial" w:hAnsi="Arial" w:cs="Arial"/>
                  <w:sz w:val="24"/>
                  <w:szCs w:val="24"/>
                </w:rPr>
                <w:t>https://en.wikipedia.org</w:t>
              </w:r>
            </w:hyperlink>
          </w:p>
          <w:p w:rsidR="00BD0445" w:rsidRPr="00FB7327" w:rsidRDefault="006D33B0" w:rsidP="009F1BDE">
            <w:pPr>
              <w:pStyle w:val="NoSpacing"/>
              <w:spacing w:before="240" w:line="360" w:lineRule="auto"/>
              <w:jc w:val="both"/>
              <w:rPr>
                <w:rStyle w:val="Hyperlink"/>
                <w:rFonts w:ascii="Arial" w:hAnsi="Arial" w:cs="Arial"/>
                <w:sz w:val="24"/>
                <w:szCs w:val="24"/>
              </w:rPr>
            </w:pPr>
            <w:hyperlink r:id="rId22" w:history="1">
              <w:r w:rsidR="00BD0445" w:rsidRPr="00FB7327">
                <w:rPr>
                  <w:rStyle w:val="Hyperlink"/>
                  <w:rFonts w:ascii="Arial" w:hAnsi="Arial" w:cs="Arial"/>
                  <w:sz w:val="24"/>
                  <w:szCs w:val="24"/>
                </w:rPr>
                <w:t>www.leary-law.com/blog/2015/05/what-is-forgery-and-uttering-in-virginia.sthml</w:t>
              </w:r>
            </w:hyperlink>
          </w:p>
          <w:p w:rsidR="00BD0445" w:rsidRPr="00FB7327" w:rsidRDefault="006D33B0" w:rsidP="009F1BDE">
            <w:pPr>
              <w:spacing w:before="100" w:beforeAutospacing="1" w:after="100" w:afterAutospacing="1" w:line="360" w:lineRule="auto"/>
              <w:jc w:val="both"/>
              <w:rPr>
                <w:rFonts w:ascii="Arial" w:hAnsi="Arial" w:cs="Arial"/>
                <w:sz w:val="24"/>
                <w:szCs w:val="24"/>
              </w:rPr>
            </w:pPr>
            <w:hyperlink r:id="rId23" w:history="1">
              <w:r w:rsidR="00BD0445" w:rsidRPr="00FB7327">
                <w:rPr>
                  <w:rStyle w:val="Hyperlink"/>
                  <w:rFonts w:ascii="Arial" w:eastAsia="Times New Roman" w:hAnsi="Arial" w:cs="Arial"/>
                  <w:sz w:val="24"/>
                  <w:szCs w:val="24"/>
                </w:rPr>
                <w:t>http://www.malegislature.gov/Laws/GeneralLaws/PartIV/TitleI/Chapter265/Section25</w:t>
              </w:r>
            </w:hyperlink>
          </w:p>
          <w:p w:rsidR="00BD0445" w:rsidRPr="00FB7327" w:rsidRDefault="006D33B0" w:rsidP="009F1BDE">
            <w:pPr>
              <w:spacing w:before="100" w:beforeAutospacing="1" w:after="100" w:afterAutospacing="1" w:line="360" w:lineRule="auto"/>
              <w:jc w:val="both"/>
              <w:rPr>
                <w:rFonts w:ascii="Arial" w:eastAsia="Times New Roman" w:hAnsi="Arial" w:cs="Arial"/>
                <w:sz w:val="24"/>
                <w:szCs w:val="24"/>
              </w:rPr>
            </w:pPr>
            <w:hyperlink r:id="rId24" w:history="1">
              <w:r w:rsidR="00BD0445" w:rsidRPr="00FB7327">
                <w:rPr>
                  <w:rStyle w:val="Hyperlink"/>
                  <w:rFonts w:ascii="Arial" w:eastAsia="Times New Roman" w:hAnsi="Arial" w:cs="Arial"/>
                  <w:sz w:val="24"/>
                  <w:szCs w:val="24"/>
                </w:rPr>
                <w:t>http://www.nw3c.org/docs/whitepapers/embezzlement_(10-   09)CABDA801F3B854357FBF69A3.pdf?sfvrsn</w:t>
              </w:r>
            </w:hyperlink>
          </w:p>
          <w:p w:rsidR="00CC2FB3" w:rsidRDefault="006D33B0" w:rsidP="009F1BDE">
            <w:pPr>
              <w:spacing w:line="360" w:lineRule="auto"/>
              <w:jc w:val="both"/>
              <w:rPr>
                <w:b/>
              </w:rPr>
            </w:pPr>
            <w:hyperlink r:id="rId25" w:history="1">
              <w:r w:rsidR="00BD0445" w:rsidRPr="00FB7327">
                <w:rPr>
                  <w:rStyle w:val="Hyperlink"/>
                  <w:rFonts w:ascii="Arial" w:hAnsi="Arial" w:cs="Arial"/>
                  <w:sz w:val="24"/>
                  <w:szCs w:val="24"/>
                </w:rPr>
                <w:t>https://www.reference.com/world-view/unfavorable-balance-trade-e8e94eb91696b9c5?qo=contentSimilarQuestions</w:t>
              </w:r>
            </w:hyperlink>
          </w:p>
          <w:p w:rsidR="00BD0445" w:rsidRDefault="00BD0445" w:rsidP="00BD044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610F8" w:rsidP="00A851DA">
            <w:pPr>
              <w:rPr>
                <w:rFonts w:cs="Bliss-Regular"/>
                <w:color w:val="000000"/>
              </w:rPr>
            </w:pPr>
            <w:r>
              <w:rPr>
                <w:rFonts w:cs="Bliss-Regular"/>
                <w:color w:val="000000"/>
              </w:rPr>
              <w:t>Sidingani Bhebhe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0445" w:rsidP="00A851DA">
            <w:pPr>
              <w:rPr>
                <w:rFonts w:cs="Bliss-Regular"/>
                <w:color w:val="000000"/>
              </w:rPr>
            </w:pPr>
            <w:r>
              <w:rPr>
                <w:rFonts w:cs="Bliss-Regular"/>
                <w:color w:val="000000"/>
              </w:rPr>
              <w:t>2</w:t>
            </w:r>
            <w:r w:rsidR="00E610F8">
              <w:rPr>
                <w:rFonts w:cs="Bliss-Regular"/>
                <w:color w:val="000000"/>
              </w:rPr>
              <w:t>2/03/18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22C50"/>
    <w:multiLevelType w:val="hybridMultilevel"/>
    <w:tmpl w:val="576C5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3A29F1"/>
    <w:multiLevelType w:val="hybridMultilevel"/>
    <w:tmpl w:val="9FA4C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5047A2"/>
    <w:multiLevelType w:val="hybridMultilevel"/>
    <w:tmpl w:val="3A5E8A22"/>
    <w:lvl w:ilvl="0" w:tplc="78A8244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3330"/>
    <w:rsid w:val="000F5DCC"/>
    <w:rsid w:val="001175EE"/>
    <w:rsid w:val="00157CF6"/>
    <w:rsid w:val="00182416"/>
    <w:rsid w:val="00187EB4"/>
    <w:rsid w:val="001F0481"/>
    <w:rsid w:val="00200C92"/>
    <w:rsid w:val="0020451E"/>
    <w:rsid w:val="00206B9D"/>
    <w:rsid w:val="0023259C"/>
    <w:rsid w:val="002414E8"/>
    <w:rsid w:val="002B0BD7"/>
    <w:rsid w:val="002B573D"/>
    <w:rsid w:val="002C5CB2"/>
    <w:rsid w:val="002F779F"/>
    <w:rsid w:val="003002EA"/>
    <w:rsid w:val="00371885"/>
    <w:rsid w:val="003E2B87"/>
    <w:rsid w:val="00402786"/>
    <w:rsid w:val="00405895"/>
    <w:rsid w:val="004058DF"/>
    <w:rsid w:val="00443E6F"/>
    <w:rsid w:val="004758C6"/>
    <w:rsid w:val="00486F1A"/>
    <w:rsid w:val="00490CB9"/>
    <w:rsid w:val="004A2CE2"/>
    <w:rsid w:val="004D33E5"/>
    <w:rsid w:val="004E09D9"/>
    <w:rsid w:val="004E3CDA"/>
    <w:rsid w:val="004F4B4D"/>
    <w:rsid w:val="0050216D"/>
    <w:rsid w:val="00503D7E"/>
    <w:rsid w:val="0050778F"/>
    <w:rsid w:val="00527C11"/>
    <w:rsid w:val="00535F31"/>
    <w:rsid w:val="0054320E"/>
    <w:rsid w:val="00574D64"/>
    <w:rsid w:val="00591365"/>
    <w:rsid w:val="005B206D"/>
    <w:rsid w:val="005B31E4"/>
    <w:rsid w:val="006034F6"/>
    <w:rsid w:val="00604D87"/>
    <w:rsid w:val="00607874"/>
    <w:rsid w:val="00607E77"/>
    <w:rsid w:val="00617BB3"/>
    <w:rsid w:val="00645CDD"/>
    <w:rsid w:val="006823A7"/>
    <w:rsid w:val="00687EE8"/>
    <w:rsid w:val="006D33B0"/>
    <w:rsid w:val="0070347F"/>
    <w:rsid w:val="0070678E"/>
    <w:rsid w:val="00831C11"/>
    <w:rsid w:val="008A60B4"/>
    <w:rsid w:val="008B3C31"/>
    <w:rsid w:val="008B64FE"/>
    <w:rsid w:val="00906C0C"/>
    <w:rsid w:val="00935BF7"/>
    <w:rsid w:val="009448FF"/>
    <w:rsid w:val="0095442C"/>
    <w:rsid w:val="00983942"/>
    <w:rsid w:val="009977DD"/>
    <w:rsid w:val="009C37E0"/>
    <w:rsid w:val="009E41F4"/>
    <w:rsid w:val="009F1BDE"/>
    <w:rsid w:val="00A14B66"/>
    <w:rsid w:val="00A65CF7"/>
    <w:rsid w:val="00A81AB4"/>
    <w:rsid w:val="00A851DA"/>
    <w:rsid w:val="00AC7D5B"/>
    <w:rsid w:val="00AE1481"/>
    <w:rsid w:val="00B0415E"/>
    <w:rsid w:val="00B04678"/>
    <w:rsid w:val="00BC46DF"/>
    <w:rsid w:val="00BD0445"/>
    <w:rsid w:val="00C03577"/>
    <w:rsid w:val="00C53029"/>
    <w:rsid w:val="00C65FEA"/>
    <w:rsid w:val="00CA0AC2"/>
    <w:rsid w:val="00CB4D0A"/>
    <w:rsid w:val="00CC2FB3"/>
    <w:rsid w:val="00CC575A"/>
    <w:rsid w:val="00CF123B"/>
    <w:rsid w:val="00D039AC"/>
    <w:rsid w:val="00D427DE"/>
    <w:rsid w:val="00D5587D"/>
    <w:rsid w:val="00D707CC"/>
    <w:rsid w:val="00D821FE"/>
    <w:rsid w:val="00D87B8F"/>
    <w:rsid w:val="00DB0793"/>
    <w:rsid w:val="00E00821"/>
    <w:rsid w:val="00E04DB4"/>
    <w:rsid w:val="00E30679"/>
    <w:rsid w:val="00E4597D"/>
    <w:rsid w:val="00E54832"/>
    <w:rsid w:val="00E56A90"/>
    <w:rsid w:val="00E610F8"/>
    <w:rsid w:val="00E641CC"/>
    <w:rsid w:val="00EA30AB"/>
    <w:rsid w:val="00EB3925"/>
    <w:rsid w:val="00F070B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F7DE0640-1EA6-4712-B465-AA462DAB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10F8"/>
    <w:pPr>
      <w:spacing w:after="0" w:line="240" w:lineRule="auto"/>
    </w:pPr>
  </w:style>
  <w:style w:type="character" w:styleId="Hyperlink">
    <w:name w:val="Hyperlink"/>
    <w:basedOn w:val="DefaultParagraphFont"/>
    <w:uiPriority w:val="99"/>
    <w:unhideWhenUsed/>
    <w:rsid w:val="00E610F8"/>
    <w:rPr>
      <w:color w:val="0000FF" w:themeColor="hyperlink"/>
      <w:u w:val="single"/>
    </w:rPr>
  </w:style>
  <w:style w:type="character" w:styleId="FollowedHyperlink">
    <w:name w:val="FollowedHyperlink"/>
    <w:basedOn w:val="DefaultParagraphFont"/>
    <w:uiPriority w:val="99"/>
    <w:semiHidden/>
    <w:unhideWhenUsed/>
    <w:rsid w:val="00BD04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al-dictionary.net" TargetMode="External"/><Relationship Id="rId18" Type="http://schemas.openxmlformats.org/officeDocument/2006/relationships/hyperlink" Target="http://www.bancrime.com/articles/crime-affecting-business-in-south-afric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n.wikipedia.org" TargetMode="External"/><Relationship Id="rId7" Type="http://schemas.openxmlformats.org/officeDocument/2006/relationships/endnotes" Target="endnotes.xml"/><Relationship Id="rId12" Type="http://schemas.openxmlformats.org/officeDocument/2006/relationships/hyperlink" Target="http://www.nw3c.org" TargetMode="External"/><Relationship Id="rId17" Type="http://schemas.openxmlformats.org/officeDocument/2006/relationships/hyperlink" Target="http://www.leary-law.com" TargetMode="External"/><Relationship Id="rId25" Type="http://schemas.openxmlformats.org/officeDocument/2006/relationships/hyperlink" Target="https://www.reference.com/world-view/unfavorable-balance-trade-e8e94eb91696b9c5?qo=contentSimilarQuestions" TargetMode="External"/><Relationship Id="rId2" Type="http://schemas.openxmlformats.org/officeDocument/2006/relationships/numbering" Target="numbering.xml"/><Relationship Id="rId16" Type="http://schemas.openxmlformats.org/officeDocument/2006/relationships/hyperlink" Target="http://en.wikipedia.org" TargetMode="External"/><Relationship Id="rId20" Type="http://schemas.openxmlformats.org/officeDocument/2006/relationships/hyperlink" Target="http://www.thoughtco.com/the-crime-of-%20forgery-9708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legislature.gov" TargetMode="External"/><Relationship Id="rId24" Type="http://schemas.openxmlformats.org/officeDocument/2006/relationships/hyperlink" Target="http://www.nw3c.org/docs/whitepapers/embezzlement_(10-%20%20%2009)CABDA801F3B854357FBF69A3.pdf?sfvrsn" TargetMode="External"/><Relationship Id="rId5" Type="http://schemas.openxmlformats.org/officeDocument/2006/relationships/webSettings" Target="webSettings.xml"/><Relationship Id="rId15" Type="http://schemas.openxmlformats.org/officeDocument/2006/relationships/hyperlink" Target="http://ekglawers.com" TargetMode="External"/><Relationship Id="rId23" Type="http://schemas.openxmlformats.org/officeDocument/2006/relationships/hyperlink" Target="http://www.malegislature.gov/Laws/GeneralLaws/PartIV/TitleI/Chapter265/Section25" TargetMode="External"/><Relationship Id="rId10" Type="http://schemas.openxmlformats.org/officeDocument/2006/relationships/hyperlink" Target="http://www.malegislature.gov/Laws/" TargetMode="External"/><Relationship Id="rId19" Type="http://schemas.openxmlformats.org/officeDocument/2006/relationships/hyperlink" Target="http://www.gov.bw/en/Ministries--Authorities/Ministries/State-President/Department-%20%20%20%20%20%20%20%20%20%20%20%20%20%20%20%20%20%20%20%20%20%20%20%20%20%20%20%20%20%20%20%20%20%20%20%20%20%20%20%20%20%20%20%20%20of-Corruption-and-Economic-Crime-DCEC/About-the-DCEC1/Corruption-and-Economic-Crime/What-are-the-effects-of-corruption-and-economic-crime/" TargetMode="External"/><Relationship Id="rId4" Type="http://schemas.openxmlformats.org/officeDocument/2006/relationships/settings" Target="settings.xml"/><Relationship Id="rId9" Type="http://schemas.openxmlformats.org/officeDocument/2006/relationships/hyperlink" Target="http://www.gov.bw/en/Ministries--Authorities" TargetMode="External"/><Relationship Id="rId14" Type="http://schemas.openxmlformats.org/officeDocument/2006/relationships/hyperlink" Target="http://www.criminal-findlaw.com" TargetMode="External"/><Relationship Id="rId22" Type="http://schemas.openxmlformats.org/officeDocument/2006/relationships/hyperlink" Target="http://www.leary-law.com/blog/2015/05/what-is-forgery-and-uttering-in-virginia.sth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F5EA8-6597-4905-AC42-FA62EBAF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2968</Words>
  <Characters>16921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13</cp:revision>
  <dcterms:created xsi:type="dcterms:W3CDTF">2018-03-22T08:33:00Z</dcterms:created>
  <dcterms:modified xsi:type="dcterms:W3CDTF">2018-03-22T16:31:00Z</dcterms:modified>
</cp:coreProperties>
</file>