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720E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80DEC" w:rsidRDefault="00980DEC" w:rsidP="00405895">
                  <w:pPr>
                    <w:jc w:val="center"/>
                    <w:rPr>
                      <w:b/>
                      <w:bCs/>
                      <w:color w:val="002060"/>
                      <w:sz w:val="44"/>
                      <w:szCs w:val="40"/>
                    </w:rPr>
                  </w:pPr>
                  <w:r>
                    <w:rPr>
                      <w:sz w:val="24"/>
                    </w:rPr>
                    <w:t xml:space="preserve">   </w:t>
                  </w:r>
                  <w:r>
                    <w:rPr>
                      <w:b/>
                      <w:bCs/>
                      <w:color w:val="002060"/>
                      <w:sz w:val="44"/>
                      <w:szCs w:val="40"/>
                    </w:rPr>
                    <w:t>Assignment Cover Sheet</w:t>
                  </w:r>
                </w:p>
                <w:p w:rsidR="00980DEC" w:rsidRDefault="00980DE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38A0">
            <w:pPr>
              <w:pStyle w:val="Default"/>
              <w:rPr>
                <w:rFonts w:asciiTheme="minorHAnsi" w:hAnsiTheme="minorHAnsi"/>
              </w:rPr>
            </w:pPr>
            <w:r>
              <w:rPr>
                <w:rFonts w:asciiTheme="minorHAnsi" w:hAnsiTheme="minorHAnsi"/>
              </w:rPr>
              <w:t>Manfred Kitendo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5440">
            <w:pPr>
              <w:pStyle w:val="Default"/>
              <w:rPr>
                <w:rFonts w:asciiTheme="minorHAnsi" w:hAnsiTheme="minorHAnsi"/>
              </w:rPr>
            </w:pPr>
            <w:r>
              <w:rPr>
                <w:rFonts w:asciiTheme="minorHAnsi" w:hAnsiTheme="minorHAnsi"/>
              </w:rPr>
              <w:t>2376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5440">
            <w:pPr>
              <w:pStyle w:val="Default"/>
              <w:rPr>
                <w:rFonts w:asciiTheme="minorHAnsi" w:hAnsiTheme="minorHAnsi"/>
              </w:rPr>
            </w:pPr>
            <w: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41BE">
            <w:r>
              <w:t>1</w:t>
            </w:r>
            <w:r w:rsidR="000A64E3">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DA6C57" w:rsidRDefault="00DA6C57" w:rsidP="00C32E15">
      <w:pPr>
        <w:spacing w:line="360" w:lineRule="auto"/>
        <w:jc w:val="both"/>
        <w:rPr>
          <w:rFonts w:ascii="Arial" w:hAnsi="Arial" w:cs="Arial"/>
          <w:sz w:val="24"/>
          <w:szCs w:val="24"/>
        </w:rPr>
        <w:sectPr w:rsidR="00DA6C57" w:rsidSect="00187EB4">
          <w:pgSz w:w="11906" w:h="16838"/>
          <w:pgMar w:top="1440" w:right="1440" w:bottom="1440" w:left="1440" w:header="708" w:footer="708" w:gutter="0"/>
          <w:cols w:space="708"/>
          <w:docGrid w:linePitch="360"/>
        </w:sectPr>
      </w:pPr>
    </w:p>
    <w:tbl>
      <w:tblPr>
        <w:tblStyle w:val="TableGrid"/>
        <w:tblW w:w="0" w:type="auto"/>
        <w:tblLook w:val="04A0"/>
      </w:tblPr>
      <w:tblGrid>
        <w:gridCol w:w="9242"/>
      </w:tblGrid>
      <w:tr w:rsidR="00CC2FB3" w:rsidRPr="00C32E15" w:rsidTr="00CC2FB3">
        <w:tc>
          <w:tcPr>
            <w:tcW w:w="9242" w:type="dxa"/>
          </w:tcPr>
          <w:p w:rsidR="00C32E15" w:rsidRPr="00070056" w:rsidRDefault="00C32E15" w:rsidP="00070056">
            <w:pPr>
              <w:pStyle w:val="ListParagraph"/>
              <w:numPr>
                <w:ilvl w:val="0"/>
                <w:numId w:val="1"/>
              </w:numPr>
              <w:spacing w:line="360" w:lineRule="auto"/>
              <w:jc w:val="both"/>
              <w:rPr>
                <w:rFonts w:ascii="Arial" w:hAnsi="Arial" w:cs="Arial"/>
                <w:b/>
                <w:sz w:val="24"/>
                <w:szCs w:val="24"/>
              </w:rPr>
            </w:pPr>
            <w:r w:rsidRPr="00070056">
              <w:rPr>
                <w:rFonts w:ascii="Arial" w:hAnsi="Arial" w:cs="Arial"/>
                <w:b/>
                <w:sz w:val="24"/>
                <w:szCs w:val="24"/>
              </w:rPr>
              <w:lastRenderedPageBreak/>
              <w:t xml:space="preserve">Short </w:t>
            </w:r>
            <w:r w:rsidR="006B5A54" w:rsidRPr="00070056">
              <w:rPr>
                <w:rFonts w:ascii="Arial" w:hAnsi="Arial" w:cs="Arial"/>
                <w:b/>
                <w:sz w:val="24"/>
                <w:szCs w:val="24"/>
              </w:rPr>
              <w:t>Answer</w:t>
            </w:r>
            <w:r w:rsidRPr="00070056">
              <w:rPr>
                <w:rFonts w:ascii="Arial" w:hAnsi="Arial" w:cs="Arial"/>
                <w:b/>
                <w:sz w:val="24"/>
                <w:szCs w:val="24"/>
              </w:rPr>
              <w:t>s</w:t>
            </w:r>
          </w:p>
          <w:p w:rsidR="005241BE" w:rsidRPr="000A64E3" w:rsidRDefault="00C32E15" w:rsidP="000A64E3">
            <w:pPr>
              <w:spacing w:before="100" w:beforeAutospacing="1" w:afterAutospacing="1" w:line="360" w:lineRule="auto"/>
              <w:jc w:val="both"/>
              <w:rPr>
                <w:rFonts w:ascii="Arial" w:hAnsi="Arial" w:cs="Arial"/>
                <w:sz w:val="24"/>
                <w:szCs w:val="24"/>
              </w:rPr>
            </w:pPr>
            <w:r w:rsidRPr="000A64E3">
              <w:rPr>
                <w:rFonts w:ascii="Arial" w:hAnsi="Arial" w:cs="Arial"/>
                <w:b/>
                <w:sz w:val="24"/>
                <w:szCs w:val="24"/>
              </w:rPr>
              <w:t>1(</w:t>
            </w:r>
            <w:proofErr w:type="spellStart"/>
            <w:r w:rsidRPr="000A64E3">
              <w:rPr>
                <w:rFonts w:ascii="Arial" w:hAnsi="Arial" w:cs="Arial"/>
                <w:b/>
                <w:sz w:val="24"/>
                <w:szCs w:val="24"/>
              </w:rPr>
              <w:t>i</w:t>
            </w:r>
            <w:proofErr w:type="spellEnd"/>
            <w:r w:rsidRPr="000A64E3">
              <w:rPr>
                <w:rFonts w:ascii="Arial" w:hAnsi="Arial" w:cs="Arial"/>
                <w:b/>
                <w:sz w:val="24"/>
                <w:szCs w:val="24"/>
              </w:rPr>
              <w:t>)</w:t>
            </w:r>
            <w:r w:rsidRPr="000A64E3">
              <w:rPr>
                <w:rFonts w:ascii="Arial" w:hAnsi="Arial" w:cs="Arial"/>
                <w:sz w:val="24"/>
                <w:szCs w:val="24"/>
              </w:rPr>
              <w:tab/>
            </w:r>
            <w:r w:rsidR="000A64E3" w:rsidRPr="000A64E3">
              <w:rPr>
                <w:rFonts w:ascii="Arial" w:hAnsi="Arial" w:cs="Arial"/>
                <w:sz w:val="24"/>
                <w:szCs w:val="24"/>
              </w:rPr>
              <w:t>Computer Forensics is a science pertaining to evidence found in computers and digital storage media. The aim of computer forensics is to forensically examine digital media in order to identify, preserve, recover, analyze and present facts and opinions about the relevant digital information.</w:t>
            </w:r>
          </w:p>
          <w:p w:rsidR="000A64E3" w:rsidRPr="000A64E3" w:rsidRDefault="00C32E15" w:rsidP="000A64E3">
            <w:pPr>
              <w:autoSpaceDE w:val="0"/>
              <w:autoSpaceDN w:val="0"/>
              <w:adjustRightInd w:val="0"/>
              <w:spacing w:line="360" w:lineRule="auto"/>
              <w:jc w:val="both"/>
              <w:rPr>
                <w:rFonts w:ascii="Arial" w:hAnsi="Arial" w:cs="Arial"/>
                <w:color w:val="0D0D0D"/>
                <w:sz w:val="24"/>
                <w:szCs w:val="24"/>
              </w:rPr>
            </w:pPr>
            <w:r w:rsidRPr="00070056">
              <w:rPr>
                <w:rFonts w:ascii="Arial" w:hAnsi="Arial" w:cs="Arial"/>
                <w:b/>
                <w:sz w:val="24"/>
                <w:szCs w:val="24"/>
              </w:rPr>
              <w:t>1(ii)</w:t>
            </w:r>
            <w:r w:rsidRPr="00070056">
              <w:rPr>
                <w:rFonts w:ascii="Arial" w:hAnsi="Arial" w:cs="Arial"/>
                <w:sz w:val="24"/>
                <w:szCs w:val="24"/>
              </w:rPr>
              <w:tab/>
            </w:r>
            <w:r w:rsidR="000A64E3" w:rsidRPr="000A64E3">
              <w:rPr>
                <w:rFonts w:ascii="Arial" w:hAnsi="Arial" w:cs="Arial"/>
                <w:color w:val="0D0D0D"/>
                <w:sz w:val="24"/>
                <w:szCs w:val="24"/>
              </w:rPr>
              <w:t xml:space="preserve">Computer forensic engagements are carried out for the following purposes: </w:t>
            </w:r>
          </w:p>
          <w:p w:rsidR="005470B2" w:rsidRDefault="005470B2" w:rsidP="005470B2">
            <w:pPr>
              <w:autoSpaceDE w:val="0"/>
              <w:autoSpaceDN w:val="0"/>
              <w:adjustRightInd w:val="0"/>
              <w:jc w:val="both"/>
              <w:rPr>
                <w:rFonts w:ascii="Arial" w:hAnsi="Arial" w:cs="Arial"/>
                <w:b/>
                <w:color w:val="0D0D0D"/>
                <w:sz w:val="24"/>
                <w:szCs w:val="24"/>
              </w:rPr>
            </w:pPr>
          </w:p>
          <w:p w:rsidR="000A64E3" w:rsidRPr="000A64E3" w:rsidRDefault="000A64E3" w:rsidP="000A64E3">
            <w:pPr>
              <w:autoSpaceDE w:val="0"/>
              <w:autoSpaceDN w:val="0"/>
              <w:adjustRightInd w:val="0"/>
              <w:spacing w:line="360" w:lineRule="auto"/>
              <w:jc w:val="both"/>
              <w:rPr>
                <w:rFonts w:ascii="Arial" w:hAnsi="Arial" w:cs="Arial"/>
                <w:b/>
                <w:color w:val="0D0D0D"/>
                <w:sz w:val="24"/>
                <w:szCs w:val="24"/>
              </w:rPr>
            </w:pPr>
            <w:r w:rsidRPr="000A64E3">
              <w:rPr>
                <w:rFonts w:ascii="Arial" w:hAnsi="Arial" w:cs="Arial"/>
                <w:b/>
                <w:color w:val="0D0D0D"/>
                <w:sz w:val="24"/>
                <w:szCs w:val="24"/>
              </w:rPr>
              <w:t>Internal control purposes</w:t>
            </w:r>
          </w:p>
          <w:p w:rsidR="000A64E3" w:rsidRPr="000A64E3" w:rsidRDefault="000A64E3" w:rsidP="005470B2">
            <w:pPr>
              <w:autoSpaceDE w:val="0"/>
              <w:autoSpaceDN w:val="0"/>
              <w:adjustRightInd w:val="0"/>
              <w:spacing w:line="360" w:lineRule="auto"/>
              <w:jc w:val="both"/>
              <w:rPr>
                <w:rFonts w:ascii="Arial" w:hAnsi="Arial" w:cs="Arial"/>
                <w:color w:val="0D0D0D"/>
                <w:sz w:val="24"/>
                <w:szCs w:val="24"/>
              </w:rPr>
            </w:pPr>
            <w:r w:rsidRPr="000A64E3">
              <w:rPr>
                <w:rStyle w:val="tgc"/>
                <w:rFonts w:ascii="Arial" w:hAnsi="Arial" w:cs="Arial"/>
                <w:bCs/>
                <w:sz w:val="24"/>
                <w:szCs w:val="24"/>
              </w:rPr>
              <w:t>Internal control</w:t>
            </w:r>
            <w:r w:rsidRPr="000A64E3">
              <w:rPr>
                <w:rStyle w:val="tgc"/>
                <w:rFonts w:ascii="Arial" w:hAnsi="Arial" w:cs="Arial"/>
                <w:sz w:val="24"/>
                <w:szCs w:val="24"/>
              </w:rPr>
              <w:t xml:space="preserve"> has </w:t>
            </w:r>
            <w:r w:rsidRPr="000A64E3">
              <w:rPr>
                <w:rStyle w:val="tgc"/>
                <w:rFonts w:ascii="Arial" w:hAnsi="Arial" w:cs="Arial"/>
                <w:bCs/>
                <w:sz w:val="24"/>
                <w:szCs w:val="24"/>
              </w:rPr>
              <w:t>four basic purposes</w:t>
            </w:r>
            <w:r w:rsidRPr="000A64E3">
              <w:rPr>
                <w:rStyle w:val="tgc"/>
                <w:rFonts w:ascii="Arial" w:hAnsi="Arial" w:cs="Arial"/>
                <w:sz w:val="24"/>
                <w:szCs w:val="24"/>
              </w:rPr>
              <w:t xml:space="preserve">: safeguarding assets, ensuring financial statement reliability, promoting operational efficiency, and encouraging compliance with management's directives. </w:t>
            </w:r>
            <w:r w:rsidRPr="000A64E3">
              <w:rPr>
                <w:rFonts w:ascii="Arial" w:hAnsi="Arial" w:cs="Arial"/>
                <w:color w:val="0D0D0D"/>
                <w:sz w:val="24"/>
                <w:szCs w:val="24"/>
              </w:rPr>
              <w:t>Computer forensic is used as part of internal control in fraud prevention and detection control assessments.</w:t>
            </w:r>
          </w:p>
          <w:p w:rsidR="005470B2" w:rsidRDefault="005470B2" w:rsidP="005470B2">
            <w:pPr>
              <w:autoSpaceDE w:val="0"/>
              <w:autoSpaceDN w:val="0"/>
              <w:adjustRightInd w:val="0"/>
              <w:jc w:val="both"/>
              <w:rPr>
                <w:rFonts w:ascii="Arial" w:hAnsi="Arial" w:cs="Arial"/>
                <w:b/>
                <w:color w:val="0D0D0D"/>
                <w:sz w:val="24"/>
                <w:szCs w:val="24"/>
              </w:rPr>
            </w:pPr>
          </w:p>
          <w:p w:rsidR="000A64E3" w:rsidRPr="000A64E3" w:rsidRDefault="000A64E3" w:rsidP="005470B2">
            <w:pPr>
              <w:autoSpaceDE w:val="0"/>
              <w:autoSpaceDN w:val="0"/>
              <w:adjustRightInd w:val="0"/>
              <w:spacing w:line="360" w:lineRule="auto"/>
              <w:jc w:val="both"/>
              <w:rPr>
                <w:rFonts w:ascii="Arial" w:hAnsi="Arial" w:cs="Arial"/>
                <w:b/>
                <w:color w:val="0D0D0D"/>
                <w:sz w:val="24"/>
                <w:szCs w:val="24"/>
              </w:rPr>
            </w:pPr>
            <w:r w:rsidRPr="000A64E3">
              <w:rPr>
                <w:rFonts w:ascii="Arial" w:hAnsi="Arial" w:cs="Arial"/>
                <w:b/>
                <w:color w:val="0D0D0D"/>
                <w:sz w:val="24"/>
                <w:szCs w:val="24"/>
              </w:rPr>
              <w:t>Bankruptcy investigation</w:t>
            </w:r>
          </w:p>
          <w:p w:rsidR="000A64E3" w:rsidRPr="000A64E3" w:rsidRDefault="000A64E3" w:rsidP="005470B2">
            <w:pPr>
              <w:autoSpaceDE w:val="0"/>
              <w:autoSpaceDN w:val="0"/>
              <w:adjustRightInd w:val="0"/>
              <w:spacing w:line="360" w:lineRule="auto"/>
              <w:jc w:val="both"/>
              <w:rPr>
                <w:rFonts w:ascii="Arial" w:hAnsi="Arial" w:cs="Arial"/>
                <w:color w:val="0D0D0D"/>
                <w:sz w:val="24"/>
                <w:szCs w:val="24"/>
              </w:rPr>
            </w:pPr>
            <w:r w:rsidRPr="000A64E3">
              <w:rPr>
                <w:rFonts w:ascii="Arial" w:hAnsi="Arial" w:cs="Arial"/>
                <w:sz w:val="24"/>
                <w:szCs w:val="24"/>
              </w:rPr>
              <w:t xml:space="preserve">In bankruptcy the trustee has the ability to investigate the conduct of the bankrupt prior to being made bankrupt. Any transaction that has the effect of putting assets out of the reach of </w:t>
            </w:r>
            <w:hyperlink r:id="rId9" w:anchor="idm140223064893664" w:history="1">
              <w:r w:rsidRPr="000A64E3">
                <w:rPr>
                  <w:rFonts w:ascii="Arial" w:hAnsi="Arial" w:cs="Arial"/>
                  <w:iCs/>
                  <w:sz w:val="24"/>
                  <w:szCs w:val="24"/>
                </w:rPr>
                <w:t>creditors</w:t>
              </w:r>
            </w:hyperlink>
            <w:r w:rsidRPr="000A64E3">
              <w:rPr>
                <w:rFonts w:ascii="Arial" w:hAnsi="Arial" w:cs="Arial"/>
                <w:sz w:val="24"/>
                <w:szCs w:val="24"/>
              </w:rPr>
              <w:t xml:space="preserve"> can be set aside, depending on the circumstances at the time of the transaction. </w:t>
            </w:r>
            <w:r w:rsidRPr="000A64E3">
              <w:rPr>
                <w:rFonts w:ascii="Arial" w:hAnsi="Arial" w:cs="Arial"/>
                <w:color w:val="0D0D0D"/>
                <w:sz w:val="24"/>
                <w:szCs w:val="24"/>
              </w:rPr>
              <w:t xml:space="preserve">Computer forensic is used in investigations and consultations involving bankruptcy. </w:t>
            </w:r>
          </w:p>
          <w:p w:rsidR="005470B2" w:rsidRDefault="005470B2" w:rsidP="005470B2">
            <w:pPr>
              <w:autoSpaceDE w:val="0"/>
              <w:autoSpaceDN w:val="0"/>
              <w:adjustRightInd w:val="0"/>
              <w:jc w:val="both"/>
              <w:rPr>
                <w:rFonts w:ascii="Arial" w:hAnsi="Arial" w:cs="Arial"/>
                <w:b/>
                <w:color w:val="0D0D0D"/>
                <w:sz w:val="24"/>
                <w:szCs w:val="24"/>
              </w:rPr>
            </w:pPr>
          </w:p>
          <w:p w:rsidR="000A64E3" w:rsidRPr="000A64E3" w:rsidRDefault="000A64E3" w:rsidP="000A64E3">
            <w:pPr>
              <w:autoSpaceDE w:val="0"/>
              <w:autoSpaceDN w:val="0"/>
              <w:adjustRightInd w:val="0"/>
              <w:spacing w:line="360" w:lineRule="auto"/>
              <w:jc w:val="both"/>
              <w:rPr>
                <w:rFonts w:ascii="Arial" w:hAnsi="Arial" w:cs="Arial"/>
                <w:b/>
                <w:color w:val="0D0D0D"/>
                <w:sz w:val="24"/>
                <w:szCs w:val="24"/>
              </w:rPr>
            </w:pPr>
            <w:r w:rsidRPr="000A64E3">
              <w:rPr>
                <w:rFonts w:ascii="Arial" w:hAnsi="Arial" w:cs="Arial"/>
                <w:b/>
                <w:color w:val="0D0D0D"/>
                <w:sz w:val="24"/>
                <w:szCs w:val="24"/>
              </w:rPr>
              <w:t xml:space="preserve">Advisory assistance </w:t>
            </w:r>
          </w:p>
          <w:p w:rsidR="000A64E3" w:rsidRPr="000A64E3" w:rsidRDefault="000A64E3" w:rsidP="000A64E3">
            <w:pPr>
              <w:autoSpaceDE w:val="0"/>
              <w:autoSpaceDN w:val="0"/>
              <w:adjustRightInd w:val="0"/>
              <w:spacing w:line="360" w:lineRule="auto"/>
              <w:jc w:val="both"/>
              <w:rPr>
                <w:rFonts w:ascii="Arial" w:hAnsi="Arial" w:cs="Arial"/>
                <w:color w:val="0D0D0D"/>
                <w:sz w:val="24"/>
                <w:szCs w:val="24"/>
              </w:rPr>
            </w:pPr>
            <w:r w:rsidRPr="000A64E3">
              <w:rPr>
                <w:rFonts w:ascii="Arial" w:hAnsi="Arial" w:cs="Arial"/>
                <w:color w:val="0D0D0D"/>
                <w:sz w:val="24"/>
                <w:szCs w:val="24"/>
              </w:rPr>
              <w:t>In resolving disputes involving digital information, advisory assistance especially in computer forensic is needed. Such advisory may be used in resolving disputes such as family law, valuation assistance, non-testifying privileged consulting, and damages calculation and expert services.</w:t>
            </w:r>
          </w:p>
          <w:p w:rsidR="005470B2" w:rsidRDefault="005470B2" w:rsidP="005470B2">
            <w:pPr>
              <w:autoSpaceDE w:val="0"/>
              <w:autoSpaceDN w:val="0"/>
              <w:adjustRightInd w:val="0"/>
              <w:jc w:val="both"/>
              <w:rPr>
                <w:rFonts w:ascii="Arial" w:hAnsi="Arial" w:cs="Arial"/>
                <w:b/>
                <w:color w:val="0D0D0D"/>
                <w:sz w:val="24"/>
                <w:szCs w:val="24"/>
              </w:rPr>
            </w:pPr>
          </w:p>
          <w:p w:rsidR="000A64E3" w:rsidRPr="000A64E3" w:rsidRDefault="000A64E3" w:rsidP="000A64E3">
            <w:pPr>
              <w:autoSpaceDE w:val="0"/>
              <w:autoSpaceDN w:val="0"/>
              <w:adjustRightInd w:val="0"/>
              <w:spacing w:line="360" w:lineRule="auto"/>
              <w:jc w:val="both"/>
              <w:rPr>
                <w:rFonts w:ascii="Arial" w:hAnsi="Arial" w:cs="Arial"/>
                <w:b/>
                <w:color w:val="0D0D0D"/>
                <w:sz w:val="24"/>
                <w:szCs w:val="24"/>
              </w:rPr>
            </w:pPr>
            <w:r w:rsidRPr="000A64E3">
              <w:rPr>
                <w:rFonts w:ascii="Arial" w:hAnsi="Arial" w:cs="Arial"/>
                <w:b/>
                <w:color w:val="0D0D0D"/>
                <w:sz w:val="24"/>
                <w:szCs w:val="24"/>
              </w:rPr>
              <w:t>Fraud investigation</w:t>
            </w:r>
          </w:p>
          <w:p w:rsidR="000A64E3" w:rsidRPr="000A64E3" w:rsidRDefault="000A64E3" w:rsidP="000A64E3">
            <w:pPr>
              <w:autoSpaceDE w:val="0"/>
              <w:autoSpaceDN w:val="0"/>
              <w:adjustRightInd w:val="0"/>
              <w:spacing w:line="360" w:lineRule="auto"/>
              <w:jc w:val="both"/>
              <w:rPr>
                <w:rFonts w:ascii="Arial" w:hAnsi="Arial" w:cs="Arial"/>
                <w:color w:val="0D0D0D"/>
                <w:sz w:val="24"/>
                <w:szCs w:val="24"/>
              </w:rPr>
            </w:pPr>
            <w:r w:rsidRPr="000A64E3">
              <w:rPr>
                <w:rFonts w:ascii="Arial" w:hAnsi="Arial" w:cs="Arial"/>
                <w:sz w:val="24"/>
                <w:szCs w:val="24"/>
              </w:rPr>
              <w:t>Normally computer and other electronic devices are used as the mechanism through which technology is used to commit fraud. Therefore, c</w:t>
            </w:r>
            <w:r w:rsidRPr="000A64E3">
              <w:rPr>
                <w:rFonts w:ascii="Arial" w:hAnsi="Arial" w:cs="Arial"/>
                <w:color w:val="0D0D0D"/>
                <w:sz w:val="24"/>
                <w:szCs w:val="24"/>
              </w:rPr>
              <w:t xml:space="preserve">omputer forensic is normally used in fraud investigations in areas such as financial reporting and security investigations, regulatory compliance, and misappropriation of assets. </w:t>
            </w:r>
          </w:p>
          <w:p w:rsidR="005470B2" w:rsidRDefault="005470B2" w:rsidP="000A64E3">
            <w:pPr>
              <w:autoSpaceDE w:val="0"/>
              <w:autoSpaceDN w:val="0"/>
              <w:adjustRightInd w:val="0"/>
              <w:spacing w:line="360" w:lineRule="auto"/>
              <w:jc w:val="both"/>
              <w:rPr>
                <w:rFonts w:ascii="Arial" w:hAnsi="Arial" w:cs="Arial"/>
                <w:b/>
                <w:color w:val="0D0D0D"/>
                <w:sz w:val="24"/>
                <w:szCs w:val="24"/>
              </w:rPr>
            </w:pPr>
          </w:p>
          <w:p w:rsidR="000A64E3" w:rsidRPr="000A64E3" w:rsidRDefault="000A64E3" w:rsidP="000A64E3">
            <w:pPr>
              <w:autoSpaceDE w:val="0"/>
              <w:autoSpaceDN w:val="0"/>
              <w:adjustRightInd w:val="0"/>
              <w:spacing w:line="360" w:lineRule="auto"/>
              <w:jc w:val="both"/>
              <w:rPr>
                <w:rFonts w:ascii="Arial" w:hAnsi="Arial" w:cs="Arial"/>
                <w:b/>
                <w:color w:val="0D0D0D"/>
                <w:sz w:val="24"/>
                <w:szCs w:val="24"/>
              </w:rPr>
            </w:pPr>
            <w:r w:rsidRPr="000A64E3">
              <w:rPr>
                <w:rFonts w:ascii="Arial" w:hAnsi="Arial" w:cs="Arial"/>
                <w:b/>
                <w:color w:val="0D0D0D"/>
                <w:sz w:val="24"/>
                <w:szCs w:val="24"/>
              </w:rPr>
              <w:lastRenderedPageBreak/>
              <w:t>Assisting other professionals</w:t>
            </w:r>
          </w:p>
          <w:p w:rsidR="000A64E3" w:rsidRPr="000A64E3" w:rsidRDefault="000A64E3" w:rsidP="000A64E3">
            <w:pPr>
              <w:spacing w:line="360" w:lineRule="auto"/>
              <w:jc w:val="both"/>
              <w:rPr>
                <w:rFonts w:ascii="Arial" w:hAnsi="Arial" w:cs="Arial"/>
                <w:sz w:val="24"/>
                <w:szCs w:val="24"/>
              </w:rPr>
            </w:pPr>
            <w:r w:rsidRPr="000A64E3">
              <w:rPr>
                <w:rFonts w:ascii="Arial" w:hAnsi="Arial" w:cs="Arial"/>
                <w:color w:val="0D0D0D"/>
                <w:sz w:val="24"/>
                <w:szCs w:val="24"/>
              </w:rPr>
              <w:t>Computer forensic expertise may be needed by other professional in the course of discharging their duties. Therefore computer forensic is used to assist other professionals such as Corporate security professionals, internal and external audit teams, outside law firms and individuals, and in-house counsel.</w:t>
            </w:r>
          </w:p>
          <w:p w:rsidR="005241BE" w:rsidRPr="005241BE" w:rsidRDefault="005241BE" w:rsidP="000A64E3">
            <w:pPr>
              <w:pStyle w:val="ListParagraph"/>
              <w:spacing w:line="360" w:lineRule="auto"/>
              <w:rPr>
                <w:rFonts w:ascii="Arial" w:hAnsi="Arial" w:cs="Arial"/>
                <w:sz w:val="24"/>
                <w:szCs w:val="24"/>
              </w:rPr>
            </w:pPr>
          </w:p>
          <w:p w:rsidR="000A64E3" w:rsidRPr="000A64E3" w:rsidRDefault="00C32E15" w:rsidP="000A64E3">
            <w:pPr>
              <w:autoSpaceDE w:val="0"/>
              <w:autoSpaceDN w:val="0"/>
              <w:adjustRightInd w:val="0"/>
              <w:spacing w:line="360" w:lineRule="auto"/>
              <w:jc w:val="both"/>
              <w:rPr>
                <w:rFonts w:ascii="Arial" w:hAnsi="Arial" w:cs="Arial"/>
                <w:sz w:val="24"/>
                <w:szCs w:val="24"/>
              </w:rPr>
            </w:pPr>
            <w:r w:rsidRPr="00070056">
              <w:rPr>
                <w:rFonts w:ascii="Arial" w:hAnsi="Arial" w:cs="Arial"/>
                <w:b/>
                <w:sz w:val="24"/>
                <w:szCs w:val="24"/>
              </w:rPr>
              <w:t>1(iii)</w:t>
            </w:r>
            <w:r w:rsidRPr="000A64E3">
              <w:rPr>
                <w:rFonts w:ascii="Arial" w:hAnsi="Arial" w:cs="Arial"/>
                <w:sz w:val="24"/>
                <w:szCs w:val="24"/>
              </w:rPr>
              <w:tab/>
            </w:r>
            <w:r w:rsidR="000A64E3" w:rsidRPr="000A64E3">
              <w:rPr>
                <w:rFonts w:ascii="Arial" w:hAnsi="Arial" w:cs="Arial"/>
                <w:sz w:val="24"/>
                <w:szCs w:val="24"/>
              </w:rPr>
              <w:t>Some sources where data can be retrieved are:</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Laptop computers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Removable disks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PCs and workstation printers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Solid state storage</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Fax machines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Thumb-drives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IP telephones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Tapes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Personal digital assistants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CDs and DVDs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Cell phones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E-mail – server or remotely stored</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Scanners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Voicemail on telephone systems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Copiers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Recycle bin</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iPods and MP3 players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Instant messenger</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Mainframes and servers</w:t>
            </w:r>
          </w:p>
          <w:p w:rsidR="000A64E3" w:rsidRPr="000A64E3" w:rsidRDefault="000A64E3" w:rsidP="000A64E3">
            <w:pPr>
              <w:pStyle w:val="ListParagraph"/>
              <w:numPr>
                <w:ilvl w:val="0"/>
                <w:numId w:val="29"/>
              </w:num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Data stored in the “cloud”</w:t>
            </w:r>
          </w:p>
          <w:p w:rsidR="00E1453A" w:rsidRPr="00070056" w:rsidRDefault="00E1453A" w:rsidP="00070056">
            <w:pPr>
              <w:autoSpaceDE w:val="0"/>
              <w:autoSpaceDN w:val="0"/>
              <w:adjustRightInd w:val="0"/>
              <w:spacing w:line="360" w:lineRule="auto"/>
              <w:jc w:val="both"/>
              <w:rPr>
                <w:rFonts w:ascii="Arial" w:hAnsi="Arial" w:cs="Arial"/>
                <w:sz w:val="24"/>
                <w:szCs w:val="24"/>
              </w:rPr>
            </w:pPr>
          </w:p>
          <w:p w:rsidR="000A64E3" w:rsidRPr="000A64E3" w:rsidRDefault="00C32E15" w:rsidP="000A64E3">
            <w:pPr>
              <w:autoSpaceDE w:val="0"/>
              <w:autoSpaceDN w:val="0"/>
              <w:adjustRightInd w:val="0"/>
              <w:spacing w:line="360" w:lineRule="auto"/>
              <w:jc w:val="both"/>
              <w:rPr>
                <w:rFonts w:ascii="Arial" w:hAnsi="Arial" w:cs="Arial"/>
                <w:color w:val="0D0D0D"/>
                <w:sz w:val="24"/>
                <w:szCs w:val="24"/>
              </w:rPr>
            </w:pPr>
            <w:r w:rsidRPr="00070056">
              <w:rPr>
                <w:rFonts w:ascii="Arial" w:hAnsi="Arial" w:cs="Arial"/>
                <w:b/>
                <w:sz w:val="24"/>
                <w:szCs w:val="24"/>
              </w:rPr>
              <w:t>1(iv)</w:t>
            </w:r>
            <w:r w:rsidRPr="00070056">
              <w:rPr>
                <w:rFonts w:ascii="Arial" w:hAnsi="Arial" w:cs="Arial"/>
                <w:sz w:val="24"/>
                <w:szCs w:val="24"/>
              </w:rPr>
              <w:tab/>
            </w:r>
            <w:r w:rsidR="000A64E3" w:rsidRPr="000A64E3">
              <w:rPr>
                <w:rFonts w:ascii="Arial" w:hAnsi="Arial" w:cs="Arial"/>
                <w:color w:val="0D0D0D"/>
                <w:sz w:val="24"/>
                <w:szCs w:val="24"/>
              </w:rPr>
              <w:t>A computer forensic analysis has the following characteristics:</w:t>
            </w:r>
          </w:p>
          <w:p w:rsidR="000A64E3" w:rsidRPr="000A64E3" w:rsidRDefault="000A64E3" w:rsidP="000A64E3">
            <w:pPr>
              <w:autoSpaceDE w:val="0"/>
              <w:autoSpaceDN w:val="0"/>
              <w:adjustRightInd w:val="0"/>
              <w:spacing w:line="360" w:lineRule="auto"/>
              <w:jc w:val="both"/>
              <w:rPr>
                <w:rFonts w:ascii="Arial" w:hAnsi="Arial" w:cs="Arial"/>
                <w:color w:val="0D0D0D"/>
                <w:sz w:val="24"/>
                <w:szCs w:val="24"/>
              </w:rPr>
            </w:pPr>
            <w:r w:rsidRPr="000A64E3">
              <w:rPr>
                <w:rFonts w:ascii="Arial" w:hAnsi="Arial" w:cs="Arial"/>
                <w:b/>
                <w:color w:val="0D0D0D"/>
                <w:sz w:val="24"/>
                <w:szCs w:val="24"/>
              </w:rPr>
              <w:t>Sound and replicable methodologies</w:t>
            </w:r>
          </w:p>
          <w:p w:rsidR="000A64E3" w:rsidRPr="000A64E3" w:rsidRDefault="000A64E3" w:rsidP="000A64E3">
            <w:pPr>
              <w:autoSpaceDE w:val="0"/>
              <w:autoSpaceDN w:val="0"/>
              <w:adjustRightInd w:val="0"/>
              <w:spacing w:line="360" w:lineRule="auto"/>
              <w:jc w:val="both"/>
              <w:rPr>
                <w:rFonts w:ascii="Arial" w:hAnsi="Arial" w:cs="Arial"/>
                <w:color w:val="0D0D0D"/>
                <w:sz w:val="24"/>
                <w:szCs w:val="24"/>
              </w:rPr>
            </w:pPr>
            <w:r w:rsidRPr="000A64E3">
              <w:rPr>
                <w:rFonts w:ascii="Arial" w:hAnsi="Arial" w:cs="Arial"/>
                <w:color w:val="0D0D0D"/>
                <w:sz w:val="24"/>
                <w:szCs w:val="24"/>
              </w:rPr>
              <w:t>Computer forensic analysis should be able to apply methodologies which are generally acceptable and which are replicable.</w:t>
            </w:r>
          </w:p>
          <w:p w:rsidR="000A64E3" w:rsidRPr="000A64E3" w:rsidRDefault="000A64E3" w:rsidP="000A64E3">
            <w:pPr>
              <w:autoSpaceDE w:val="0"/>
              <w:autoSpaceDN w:val="0"/>
              <w:adjustRightInd w:val="0"/>
              <w:spacing w:line="360" w:lineRule="auto"/>
              <w:jc w:val="both"/>
              <w:rPr>
                <w:rFonts w:ascii="Arial" w:hAnsi="Arial" w:cs="Arial"/>
                <w:b/>
                <w:color w:val="0D0D0D"/>
                <w:sz w:val="24"/>
                <w:szCs w:val="24"/>
              </w:rPr>
            </w:pPr>
            <w:r w:rsidRPr="000A64E3">
              <w:rPr>
                <w:rFonts w:ascii="Arial" w:hAnsi="Arial" w:cs="Arial"/>
                <w:b/>
                <w:color w:val="0D0D0D"/>
                <w:sz w:val="24"/>
                <w:szCs w:val="24"/>
              </w:rPr>
              <w:lastRenderedPageBreak/>
              <w:t>Acceptable practices</w:t>
            </w:r>
          </w:p>
          <w:p w:rsidR="000A64E3" w:rsidRPr="000A64E3" w:rsidRDefault="000A64E3" w:rsidP="000A64E3">
            <w:pPr>
              <w:autoSpaceDE w:val="0"/>
              <w:autoSpaceDN w:val="0"/>
              <w:adjustRightInd w:val="0"/>
              <w:spacing w:line="360" w:lineRule="auto"/>
              <w:jc w:val="both"/>
              <w:rPr>
                <w:rFonts w:ascii="Arial" w:hAnsi="Arial" w:cs="Arial"/>
                <w:color w:val="0D0D0D"/>
                <w:sz w:val="24"/>
                <w:szCs w:val="24"/>
              </w:rPr>
            </w:pPr>
            <w:r w:rsidRPr="000A64E3">
              <w:rPr>
                <w:rFonts w:ascii="Arial" w:hAnsi="Arial" w:cs="Arial"/>
                <w:color w:val="0D0D0D"/>
                <w:sz w:val="24"/>
                <w:szCs w:val="24"/>
              </w:rPr>
              <w:t>Another important characteristic of computer forensic analysis is the use of acceptable practices in other words using practices that have been able to withstand challenges in the past.</w:t>
            </w:r>
          </w:p>
          <w:p w:rsidR="005470B2" w:rsidRDefault="005470B2" w:rsidP="005470B2">
            <w:pPr>
              <w:autoSpaceDE w:val="0"/>
              <w:autoSpaceDN w:val="0"/>
              <w:adjustRightInd w:val="0"/>
              <w:jc w:val="both"/>
              <w:rPr>
                <w:rFonts w:ascii="Arial" w:hAnsi="Arial" w:cs="Arial"/>
                <w:b/>
                <w:color w:val="0D0D0D"/>
                <w:sz w:val="24"/>
                <w:szCs w:val="24"/>
              </w:rPr>
            </w:pPr>
          </w:p>
          <w:p w:rsidR="000A64E3" w:rsidRPr="000A64E3" w:rsidRDefault="000A64E3" w:rsidP="000A64E3">
            <w:pPr>
              <w:autoSpaceDE w:val="0"/>
              <w:autoSpaceDN w:val="0"/>
              <w:adjustRightInd w:val="0"/>
              <w:spacing w:line="360" w:lineRule="auto"/>
              <w:jc w:val="both"/>
              <w:rPr>
                <w:rFonts w:ascii="Arial" w:hAnsi="Arial" w:cs="Arial"/>
                <w:b/>
                <w:color w:val="0D0D0D"/>
                <w:sz w:val="24"/>
                <w:szCs w:val="24"/>
              </w:rPr>
            </w:pPr>
            <w:r w:rsidRPr="000A64E3">
              <w:rPr>
                <w:rFonts w:ascii="Arial" w:hAnsi="Arial" w:cs="Arial"/>
                <w:b/>
                <w:color w:val="0D0D0D"/>
                <w:sz w:val="24"/>
                <w:szCs w:val="24"/>
              </w:rPr>
              <w:t>Acceptable software</w:t>
            </w:r>
          </w:p>
          <w:p w:rsidR="000A64E3" w:rsidRPr="000A64E3" w:rsidRDefault="000A64E3" w:rsidP="000A64E3">
            <w:pPr>
              <w:autoSpaceDE w:val="0"/>
              <w:autoSpaceDN w:val="0"/>
              <w:adjustRightInd w:val="0"/>
              <w:spacing w:line="360" w:lineRule="auto"/>
              <w:jc w:val="both"/>
              <w:rPr>
                <w:rFonts w:ascii="Arial" w:hAnsi="Arial" w:cs="Arial"/>
                <w:color w:val="0D0D0D"/>
                <w:sz w:val="24"/>
                <w:szCs w:val="24"/>
              </w:rPr>
            </w:pPr>
            <w:r w:rsidRPr="000A64E3">
              <w:rPr>
                <w:rFonts w:ascii="Arial" w:hAnsi="Arial" w:cs="Arial"/>
                <w:color w:val="0D0D0D"/>
                <w:sz w:val="24"/>
                <w:szCs w:val="24"/>
              </w:rPr>
              <w:t>There is a number of software used in data analysis. For the purpose of forensic data analysis it is important for forensic accountant to use software that is acceptable in the forensic profession.</w:t>
            </w:r>
          </w:p>
          <w:p w:rsidR="005470B2" w:rsidRDefault="005470B2" w:rsidP="005470B2">
            <w:pPr>
              <w:autoSpaceDE w:val="0"/>
              <w:autoSpaceDN w:val="0"/>
              <w:adjustRightInd w:val="0"/>
              <w:jc w:val="both"/>
              <w:rPr>
                <w:rFonts w:ascii="Arial" w:hAnsi="Arial" w:cs="Arial"/>
                <w:b/>
                <w:color w:val="0D0D0D"/>
                <w:sz w:val="24"/>
                <w:szCs w:val="24"/>
              </w:rPr>
            </w:pPr>
          </w:p>
          <w:p w:rsidR="000A64E3" w:rsidRPr="000A64E3" w:rsidRDefault="000A64E3" w:rsidP="000A64E3">
            <w:pPr>
              <w:autoSpaceDE w:val="0"/>
              <w:autoSpaceDN w:val="0"/>
              <w:adjustRightInd w:val="0"/>
              <w:spacing w:line="360" w:lineRule="auto"/>
              <w:jc w:val="both"/>
              <w:rPr>
                <w:rFonts w:ascii="Arial" w:hAnsi="Arial" w:cs="Arial"/>
                <w:b/>
                <w:color w:val="0D0D0D"/>
                <w:sz w:val="24"/>
                <w:szCs w:val="24"/>
              </w:rPr>
            </w:pPr>
            <w:r w:rsidRPr="000A64E3">
              <w:rPr>
                <w:rFonts w:ascii="Arial" w:hAnsi="Arial" w:cs="Arial"/>
                <w:b/>
                <w:color w:val="0D0D0D"/>
                <w:sz w:val="24"/>
                <w:szCs w:val="24"/>
              </w:rPr>
              <w:t>Reproducible results</w:t>
            </w:r>
          </w:p>
          <w:p w:rsidR="000A64E3" w:rsidRPr="000A64E3" w:rsidRDefault="000A64E3" w:rsidP="000A64E3">
            <w:pPr>
              <w:autoSpaceDE w:val="0"/>
              <w:autoSpaceDN w:val="0"/>
              <w:adjustRightInd w:val="0"/>
              <w:spacing w:line="360" w:lineRule="auto"/>
              <w:jc w:val="both"/>
              <w:rPr>
                <w:rFonts w:ascii="Arial" w:hAnsi="Arial" w:cs="Arial"/>
                <w:color w:val="0D0D0D"/>
                <w:sz w:val="24"/>
                <w:szCs w:val="24"/>
              </w:rPr>
            </w:pPr>
            <w:r w:rsidRPr="000A64E3">
              <w:rPr>
                <w:rFonts w:ascii="Arial" w:hAnsi="Arial" w:cs="Arial"/>
                <w:color w:val="0D0D0D"/>
                <w:sz w:val="24"/>
                <w:szCs w:val="24"/>
              </w:rPr>
              <w:t>Results yield by computer forensic analysis should be the one that can be reproduced in case someone wants to validate the originality of the output.</w:t>
            </w:r>
          </w:p>
          <w:p w:rsidR="005470B2" w:rsidRDefault="005470B2" w:rsidP="005470B2">
            <w:pPr>
              <w:autoSpaceDE w:val="0"/>
              <w:autoSpaceDN w:val="0"/>
              <w:adjustRightInd w:val="0"/>
              <w:jc w:val="both"/>
              <w:rPr>
                <w:rFonts w:ascii="Arial" w:hAnsi="Arial" w:cs="Arial"/>
                <w:b/>
                <w:color w:val="0D0D0D"/>
                <w:sz w:val="24"/>
                <w:szCs w:val="24"/>
              </w:rPr>
            </w:pPr>
          </w:p>
          <w:p w:rsidR="000A64E3" w:rsidRPr="000A64E3" w:rsidRDefault="000A64E3" w:rsidP="000A64E3">
            <w:pPr>
              <w:autoSpaceDE w:val="0"/>
              <w:autoSpaceDN w:val="0"/>
              <w:adjustRightInd w:val="0"/>
              <w:spacing w:line="360" w:lineRule="auto"/>
              <w:jc w:val="both"/>
              <w:rPr>
                <w:rFonts w:ascii="Arial" w:hAnsi="Arial" w:cs="Arial"/>
                <w:b/>
                <w:color w:val="0D0D0D"/>
                <w:sz w:val="24"/>
                <w:szCs w:val="24"/>
              </w:rPr>
            </w:pPr>
            <w:r w:rsidRPr="000A64E3">
              <w:rPr>
                <w:rFonts w:ascii="Arial" w:hAnsi="Arial" w:cs="Arial"/>
                <w:b/>
                <w:color w:val="0D0D0D"/>
                <w:sz w:val="24"/>
                <w:szCs w:val="24"/>
              </w:rPr>
              <w:t>Documentation</w:t>
            </w:r>
          </w:p>
          <w:p w:rsidR="000A64E3" w:rsidRPr="000A64E3" w:rsidRDefault="000A64E3" w:rsidP="000A64E3">
            <w:pPr>
              <w:autoSpaceDE w:val="0"/>
              <w:autoSpaceDN w:val="0"/>
              <w:adjustRightInd w:val="0"/>
              <w:spacing w:line="360" w:lineRule="auto"/>
              <w:jc w:val="both"/>
              <w:rPr>
                <w:rFonts w:ascii="Arial" w:hAnsi="Arial" w:cs="Arial"/>
                <w:color w:val="0D0D0D"/>
                <w:sz w:val="24"/>
                <w:szCs w:val="24"/>
              </w:rPr>
            </w:pPr>
            <w:r w:rsidRPr="000A64E3">
              <w:rPr>
                <w:rFonts w:ascii="Arial" w:hAnsi="Arial" w:cs="Arial"/>
                <w:color w:val="0D0D0D"/>
                <w:sz w:val="24"/>
                <w:szCs w:val="24"/>
              </w:rPr>
              <w:t>In any assignment where the work performed may be needed as evidence, documentation is very important. Every work done should be clearly and systematically documented to enable trail of evidence that can be acceptable even in the court of law.</w:t>
            </w:r>
          </w:p>
          <w:p w:rsidR="00236966" w:rsidRPr="00236966" w:rsidRDefault="00236966" w:rsidP="000A64E3">
            <w:pPr>
              <w:autoSpaceDE w:val="0"/>
              <w:autoSpaceDN w:val="0"/>
              <w:adjustRightInd w:val="0"/>
              <w:spacing w:line="360" w:lineRule="auto"/>
              <w:jc w:val="both"/>
              <w:rPr>
                <w:rFonts w:ascii="Arial" w:hAnsi="Arial" w:cs="Arial"/>
                <w:sz w:val="24"/>
                <w:szCs w:val="24"/>
              </w:rPr>
            </w:pPr>
            <w:r w:rsidRPr="000A64E3">
              <w:rPr>
                <w:rFonts w:ascii="Arial" w:hAnsi="Arial" w:cs="Arial"/>
                <w:sz w:val="24"/>
                <w:szCs w:val="24"/>
              </w:rPr>
              <w:t xml:space="preserve"> </w:t>
            </w:r>
          </w:p>
          <w:p w:rsidR="005470B2" w:rsidRPr="005470B2" w:rsidRDefault="005C3094" w:rsidP="005470B2">
            <w:pPr>
              <w:autoSpaceDE w:val="0"/>
              <w:autoSpaceDN w:val="0"/>
              <w:adjustRightInd w:val="0"/>
              <w:spacing w:line="360" w:lineRule="auto"/>
              <w:jc w:val="both"/>
              <w:rPr>
                <w:rFonts w:ascii="Arial" w:hAnsi="Arial" w:cs="Arial"/>
                <w:sz w:val="24"/>
                <w:szCs w:val="24"/>
              </w:rPr>
            </w:pPr>
            <w:r w:rsidRPr="00070056">
              <w:rPr>
                <w:rFonts w:ascii="Arial" w:hAnsi="Arial" w:cs="Arial"/>
                <w:b/>
                <w:color w:val="000000"/>
                <w:sz w:val="24"/>
                <w:szCs w:val="24"/>
              </w:rPr>
              <w:t>1(v)</w:t>
            </w:r>
            <w:r w:rsidRPr="00070056">
              <w:rPr>
                <w:rFonts w:ascii="Arial" w:hAnsi="Arial" w:cs="Arial"/>
                <w:sz w:val="24"/>
                <w:szCs w:val="24"/>
              </w:rPr>
              <w:t xml:space="preserve"> </w:t>
            </w:r>
            <w:r w:rsidR="005470B2" w:rsidRPr="005470B2">
              <w:rPr>
                <w:rFonts w:ascii="Arial" w:hAnsi="Arial" w:cs="Arial"/>
                <w:sz w:val="24"/>
                <w:szCs w:val="24"/>
              </w:rPr>
              <w:t>Benefits of using data analysis include:</w:t>
            </w:r>
          </w:p>
          <w:p w:rsidR="005470B2" w:rsidRDefault="005470B2" w:rsidP="005470B2">
            <w:pPr>
              <w:autoSpaceDE w:val="0"/>
              <w:autoSpaceDN w:val="0"/>
              <w:adjustRightInd w:val="0"/>
              <w:jc w:val="both"/>
              <w:rPr>
                <w:rFonts w:ascii="Arial" w:hAnsi="Arial" w:cs="Arial"/>
                <w:b/>
                <w:sz w:val="24"/>
                <w:szCs w:val="24"/>
              </w:rPr>
            </w:pPr>
          </w:p>
          <w:p w:rsidR="005470B2" w:rsidRPr="005470B2" w:rsidRDefault="005470B2" w:rsidP="005470B2">
            <w:pPr>
              <w:autoSpaceDE w:val="0"/>
              <w:autoSpaceDN w:val="0"/>
              <w:adjustRightInd w:val="0"/>
              <w:spacing w:line="360" w:lineRule="auto"/>
              <w:jc w:val="both"/>
              <w:rPr>
                <w:rFonts w:ascii="Arial" w:hAnsi="Arial" w:cs="Arial"/>
                <w:b/>
                <w:sz w:val="24"/>
                <w:szCs w:val="24"/>
              </w:rPr>
            </w:pPr>
            <w:r w:rsidRPr="005470B2">
              <w:rPr>
                <w:rFonts w:ascii="Arial" w:hAnsi="Arial" w:cs="Arial"/>
                <w:b/>
                <w:sz w:val="24"/>
                <w:szCs w:val="24"/>
              </w:rPr>
              <w:t>Reduction, and even elimination, of sampling risk.</w:t>
            </w:r>
          </w:p>
          <w:p w:rsidR="005470B2" w:rsidRPr="005470B2" w:rsidRDefault="005470B2" w:rsidP="005470B2">
            <w:pPr>
              <w:autoSpaceDE w:val="0"/>
              <w:autoSpaceDN w:val="0"/>
              <w:adjustRightInd w:val="0"/>
              <w:spacing w:line="360" w:lineRule="auto"/>
              <w:jc w:val="both"/>
              <w:rPr>
                <w:rFonts w:ascii="Arial" w:hAnsi="Arial" w:cs="Arial"/>
                <w:sz w:val="24"/>
                <w:szCs w:val="24"/>
              </w:rPr>
            </w:pPr>
            <w:r w:rsidRPr="005470B2">
              <w:rPr>
                <w:rFonts w:ascii="Arial" w:hAnsi="Arial" w:cs="Arial"/>
                <w:sz w:val="24"/>
                <w:szCs w:val="24"/>
              </w:rPr>
              <w:t xml:space="preserve">Sampling risk is the possibility that conclusion reached based on a sample is different from that reached if the entire population was subject to audit procedure. Computer data analysis procedures allow examination of </w:t>
            </w:r>
            <w:r w:rsidRPr="005470B2">
              <w:rPr>
                <w:rStyle w:val="tgc"/>
                <w:rFonts w:ascii="Arial" w:hAnsi="Arial" w:cs="Arial"/>
                <w:sz w:val="24"/>
                <w:szCs w:val="24"/>
              </w:rPr>
              <w:t xml:space="preserve">all or 100% of a client's records or books. </w:t>
            </w:r>
          </w:p>
          <w:p w:rsidR="005470B2" w:rsidRDefault="005470B2" w:rsidP="005470B2">
            <w:pPr>
              <w:autoSpaceDE w:val="0"/>
              <w:autoSpaceDN w:val="0"/>
              <w:adjustRightInd w:val="0"/>
              <w:jc w:val="both"/>
              <w:rPr>
                <w:rFonts w:ascii="Arial" w:hAnsi="Arial" w:cs="Arial"/>
                <w:b/>
                <w:sz w:val="24"/>
                <w:szCs w:val="24"/>
              </w:rPr>
            </w:pPr>
          </w:p>
          <w:p w:rsidR="005470B2" w:rsidRPr="005470B2" w:rsidRDefault="005470B2" w:rsidP="005470B2">
            <w:pPr>
              <w:autoSpaceDE w:val="0"/>
              <w:autoSpaceDN w:val="0"/>
              <w:adjustRightInd w:val="0"/>
              <w:spacing w:line="360" w:lineRule="auto"/>
              <w:jc w:val="both"/>
              <w:rPr>
                <w:rFonts w:ascii="Arial" w:hAnsi="Arial" w:cs="Arial"/>
                <w:b/>
                <w:sz w:val="24"/>
                <w:szCs w:val="24"/>
              </w:rPr>
            </w:pPr>
            <w:r w:rsidRPr="005470B2">
              <w:rPr>
                <w:rFonts w:ascii="Arial" w:hAnsi="Arial" w:cs="Arial"/>
                <w:b/>
                <w:sz w:val="24"/>
                <w:szCs w:val="24"/>
              </w:rPr>
              <w:t>Data comparison</w:t>
            </w:r>
          </w:p>
          <w:p w:rsidR="005470B2" w:rsidRPr="005470B2" w:rsidRDefault="005470B2" w:rsidP="005470B2">
            <w:pPr>
              <w:autoSpaceDE w:val="0"/>
              <w:autoSpaceDN w:val="0"/>
              <w:adjustRightInd w:val="0"/>
              <w:spacing w:line="360" w:lineRule="auto"/>
              <w:jc w:val="both"/>
              <w:rPr>
                <w:rFonts w:ascii="Arial" w:hAnsi="Arial" w:cs="Arial"/>
                <w:sz w:val="24"/>
                <w:szCs w:val="24"/>
              </w:rPr>
            </w:pPr>
            <w:r w:rsidRPr="005470B2">
              <w:rPr>
                <w:rFonts w:ascii="Arial" w:hAnsi="Arial" w:cs="Arial"/>
                <w:sz w:val="24"/>
                <w:szCs w:val="24"/>
              </w:rPr>
              <w:t>Computer data analysis enables forensic accountant in comparing relevant data from different sources and systems to show a fuller picture.</w:t>
            </w:r>
          </w:p>
          <w:p w:rsidR="005470B2" w:rsidRDefault="005470B2" w:rsidP="005470B2">
            <w:pPr>
              <w:autoSpaceDE w:val="0"/>
              <w:autoSpaceDN w:val="0"/>
              <w:adjustRightInd w:val="0"/>
              <w:jc w:val="both"/>
              <w:rPr>
                <w:rFonts w:ascii="Arial" w:hAnsi="Arial" w:cs="Arial"/>
                <w:b/>
                <w:sz w:val="24"/>
                <w:szCs w:val="24"/>
              </w:rPr>
            </w:pPr>
          </w:p>
          <w:p w:rsidR="005470B2" w:rsidRPr="005470B2" w:rsidRDefault="005470B2" w:rsidP="005470B2">
            <w:pPr>
              <w:autoSpaceDE w:val="0"/>
              <w:autoSpaceDN w:val="0"/>
              <w:adjustRightInd w:val="0"/>
              <w:spacing w:line="360" w:lineRule="auto"/>
              <w:jc w:val="both"/>
              <w:rPr>
                <w:rFonts w:ascii="Arial" w:hAnsi="Arial" w:cs="Arial"/>
                <w:b/>
                <w:sz w:val="24"/>
                <w:szCs w:val="24"/>
              </w:rPr>
            </w:pPr>
            <w:r w:rsidRPr="005470B2">
              <w:rPr>
                <w:rFonts w:ascii="Arial" w:hAnsi="Arial" w:cs="Arial"/>
                <w:b/>
                <w:sz w:val="24"/>
                <w:szCs w:val="24"/>
              </w:rPr>
              <w:t>Trend analysis</w:t>
            </w:r>
          </w:p>
          <w:p w:rsidR="005470B2" w:rsidRPr="005470B2" w:rsidRDefault="005470B2" w:rsidP="005470B2">
            <w:pPr>
              <w:autoSpaceDE w:val="0"/>
              <w:autoSpaceDN w:val="0"/>
              <w:adjustRightInd w:val="0"/>
              <w:spacing w:line="360" w:lineRule="auto"/>
              <w:jc w:val="both"/>
              <w:rPr>
                <w:rFonts w:ascii="Arial" w:hAnsi="Arial" w:cs="Arial"/>
                <w:sz w:val="24"/>
                <w:szCs w:val="24"/>
              </w:rPr>
            </w:pPr>
            <w:r w:rsidRPr="005470B2">
              <w:rPr>
                <w:rFonts w:ascii="Arial" w:hAnsi="Arial" w:cs="Arial"/>
                <w:sz w:val="24"/>
                <w:szCs w:val="24"/>
              </w:rPr>
              <w:t xml:space="preserve">Computer data analysis helps in monitoring relevant data trends over periods of </w:t>
            </w:r>
            <w:r w:rsidRPr="005470B2">
              <w:rPr>
                <w:rFonts w:ascii="Arial" w:hAnsi="Arial" w:cs="Arial"/>
                <w:sz w:val="24"/>
                <w:szCs w:val="24"/>
              </w:rPr>
              <w:lastRenderedPageBreak/>
              <w:t>time, analyzing fluctuating trends, and identifying false positives and potential risk factors.</w:t>
            </w:r>
          </w:p>
          <w:p w:rsidR="005470B2" w:rsidRDefault="005470B2" w:rsidP="005470B2">
            <w:pPr>
              <w:autoSpaceDE w:val="0"/>
              <w:autoSpaceDN w:val="0"/>
              <w:adjustRightInd w:val="0"/>
              <w:jc w:val="both"/>
              <w:rPr>
                <w:rFonts w:ascii="Arial" w:hAnsi="Arial" w:cs="Arial"/>
                <w:b/>
                <w:sz w:val="24"/>
                <w:szCs w:val="24"/>
              </w:rPr>
            </w:pPr>
          </w:p>
          <w:p w:rsidR="005470B2" w:rsidRPr="005470B2" w:rsidRDefault="005470B2" w:rsidP="005470B2">
            <w:pPr>
              <w:autoSpaceDE w:val="0"/>
              <w:autoSpaceDN w:val="0"/>
              <w:adjustRightInd w:val="0"/>
              <w:spacing w:line="360" w:lineRule="auto"/>
              <w:jc w:val="both"/>
              <w:rPr>
                <w:rFonts w:ascii="Arial" w:hAnsi="Arial" w:cs="Arial"/>
                <w:b/>
                <w:sz w:val="24"/>
                <w:szCs w:val="24"/>
              </w:rPr>
            </w:pPr>
            <w:r w:rsidRPr="005470B2">
              <w:rPr>
                <w:rFonts w:ascii="Arial" w:hAnsi="Arial" w:cs="Arial"/>
                <w:b/>
                <w:sz w:val="24"/>
                <w:szCs w:val="24"/>
              </w:rPr>
              <w:t xml:space="preserve">Identification of risk criteria </w:t>
            </w:r>
          </w:p>
          <w:p w:rsidR="005470B2" w:rsidRPr="005470B2" w:rsidRDefault="005470B2" w:rsidP="005470B2">
            <w:pPr>
              <w:autoSpaceDE w:val="0"/>
              <w:autoSpaceDN w:val="0"/>
              <w:adjustRightInd w:val="0"/>
              <w:spacing w:line="360" w:lineRule="auto"/>
              <w:jc w:val="both"/>
              <w:rPr>
                <w:rFonts w:ascii="Arial" w:hAnsi="Arial" w:cs="Arial"/>
                <w:sz w:val="24"/>
                <w:szCs w:val="24"/>
              </w:rPr>
            </w:pPr>
            <w:r w:rsidRPr="005470B2">
              <w:rPr>
                <w:rFonts w:ascii="Arial" w:hAnsi="Arial" w:cs="Arial"/>
                <w:sz w:val="24"/>
                <w:szCs w:val="24"/>
              </w:rPr>
              <w:t>The use of computer data analysis can assist in identifying and extracting certain risk criteria quickly from the entire data population for further analysis.</w:t>
            </w:r>
          </w:p>
          <w:p w:rsidR="005470B2" w:rsidRDefault="005470B2" w:rsidP="005470B2">
            <w:pPr>
              <w:autoSpaceDE w:val="0"/>
              <w:autoSpaceDN w:val="0"/>
              <w:adjustRightInd w:val="0"/>
              <w:jc w:val="both"/>
              <w:rPr>
                <w:rFonts w:ascii="Arial" w:hAnsi="Arial" w:cs="Arial"/>
                <w:b/>
                <w:sz w:val="24"/>
                <w:szCs w:val="24"/>
              </w:rPr>
            </w:pPr>
          </w:p>
          <w:p w:rsidR="005470B2" w:rsidRPr="005470B2" w:rsidRDefault="005470B2" w:rsidP="005470B2">
            <w:pPr>
              <w:autoSpaceDE w:val="0"/>
              <w:autoSpaceDN w:val="0"/>
              <w:adjustRightInd w:val="0"/>
              <w:spacing w:line="360" w:lineRule="auto"/>
              <w:jc w:val="both"/>
              <w:rPr>
                <w:rFonts w:ascii="Arial" w:hAnsi="Arial" w:cs="Arial"/>
                <w:b/>
                <w:sz w:val="24"/>
                <w:szCs w:val="24"/>
              </w:rPr>
            </w:pPr>
            <w:r w:rsidRPr="005470B2">
              <w:rPr>
                <w:rFonts w:ascii="Arial" w:hAnsi="Arial" w:cs="Arial"/>
                <w:b/>
                <w:sz w:val="24"/>
                <w:szCs w:val="24"/>
              </w:rPr>
              <w:t>Testing internal control</w:t>
            </w:r>
          </w:p>
          <w:p w:rsidR="005470B2" w:rsidRPr="005470B2" w:rsidRDefault="005470B2" w:rsidP="005470B2">
            <w:pPr>
              <w:autoSpaceDE w:val="0"/>
              <w:autoSpaceDN w:val="0"/>
              <w:adjustRightInd w:val="0"/>
              <w:spacing w:line="360" w:lineRule="auto"/>
              <w:jc w:val="both"/>
              <w:rPr>
                <w:rFonts w:ascii="Arial" w:hAnsi="Arial" w:cs="Arial"/>
                <w:sz w:val="24"/>
                <w:szCs w:val="24"/>
              </w:rPr>
            </w:pPr>
            <w:r w:rsidRPr="005470B2">
              <w:rPr>
                <w:rFonts w:ascii="Arial" w:hAnsi="Arial" w:cs="Arial"/>
                <w:sz w:val="24"/>
                <w:szCs w:val="24"/>
              </w:rPr>
              <w:t>The efficacy of internal controls as well as organizational policies in identifying weaknesses can be tested by using data analysis methods.</w:t>
            </w:r>
          </w:p>
          <w:p w:rsidR="005470B2" w:rsidRPr="005470B2" w:rsidRDefault="005470B2" w:rsidP="005470B2">
            <w:pPr>
              <w:autoSpaceDE w:val="0"/>
              <w:autoSpaceDN w:val="0"/>
              <w:adjustRightInd w:val="0"/>
              <w:jc w:val="both"/>
              <w:rPr>
                <w:rFonts w:ascii="Arial" w:hAnsi="Arial" w:cs="Arial"/>
                <w:sz w:val="24"/>
                <w:szCs w:val="24"/>
              </w:rPr>
            </w:pPr>
          </w:p>
          <w:p w:rsidR="005470B2" w:rsidRPr="005470B2" w:rsidRDefault="005470B2" w:rsidP="005470B2">
            <w:pPr>
              <w:autoSpaceDE w:val="0"/>
              <w:autoSpaceDN w:val="0"/>
              <w:adjustRightInd w:val="0"/>
              <w:spacing w:line="360" w:lineRule="auto"/>
              <w:jc w:val="both"/>
              <w:rPr>
                <w:rFonts w:ascii="Arial" w:hAnsi="Arial" w:cs="Arial"/>
                <w:b/>
                <w:sz w:val="24"/>
                <w:szCs w:val="24"/>
              </w:rPr>
            </w:pPr>
            <w:r w:rsidRPr="005470B2">
              <w:rPr>
                <w:rFonts w:ascii="Arial" w:hAnsi="Arial" w:cs="Arial"/>
                <w:b/>
                <w:sz w:val="24"/>
                <w:szCs w:val="24"/>
              </w:rPr>
              <w:t>Unveiling unknown trends</w:t>
            </w:r>
          </w:p>
          <w:p w:rsidR="005470B2" w:rsidRPr="005470B2" w:rsidRDefault="005470B2" w:rsidP="005470B2">
            <w:pPr>
              <w:autoSpaceDE w:val="0"/>
              <w:autoSpaceDN w:val="0"/>
              <w:adjustRightInd w:val="0"/>
              <w:spacing w:line="360" w:lineRule="auto"/>
              <w:jc w:val="both"/>
              <w:rPr>
                <w:rFonts w:ascii="Arial" w:hAnsi="Arial" w:cs="Arial"/>
                <w:sz w:val="24"/>
                <w:szCs w:val="24"/>
              </w:rPr>
            </w:pPr>
            <w:r w:rsidRPr="005470B2">
              <w:rPr>
                <w:rFonts w:ascii="Arial" w:hAnsi="Arial" w:cs="Arial"/>
                <w:sz w:val="24"/>
                <w:szCs w:val="24"/>
              </w:rPr>
              <w:t>The use of data analysis techniques can be used in identifying trends that are unknown to company personnel, consultants and forensic accountants.</w:t>
            </w:r>
          </w:p>
          <w:p w:rsidR="004E0B6B" w:rsidRPr="00070056" w:rsidRDefault="004E0B6B" w:rsidP="00070056">
            <w:pPr>
              <w:autoSpaceDE w:val="0"/>
              <w:autoSpaceDN w:val="0"/>
              <w:adjustRightInd w:val="0"/>
              <w:spacing w:line="360" w:lineRule="auto"/>
              <w:jc w:val="both"/>
              <w:rPr>
                <w:rFonts w:ascii="Arial" w:hAnsi="Arial" w:cs="Arial"/>
                <w:b/>
                <w:color w:val="000000"/>
                <w:sz w:val="24"/>
                <w:szCs w:val="24"/>
              </w:rPr>
            </w:pPr>
          </w:p>
          <w:p w:rsidR="00001E7B" w:rsidRPr="00001E7B" w:rsidRDefault="00001E7B" w:rsidP="00001E7B">
            <w:pPr>
              <w:pStyle w:val="ms-rteelement-p"/>
              <w:numPr>
                <w:ilvl w:val="0"/>
                <w:numId w:val="1"/>
              </w:numPr>
              <w:autoSpaceDE w:val="0"/>
              <w:autoSpaceDN w:val="0"/>
              <w:adjustRightInd w:val="0"/>
              <w:spacing w:line="360" w:lineRule="auto"/>
              <w:jc w:val="both"/>
              <w:rPr>
                <w:rFonts w:ascii="Arial" w:hAnsi="Arial" w:cs="Arial"/>
                <w:color w:val="000000"/>
              </w:rPr>
            </w:pPr>
            <w:r w:rsidRPr="00001E7B">
              <w:rPr>
                <w:rFonts w:ascii="Arial" w:hAnsi="Arial" w:cs="Arial"/>
                <w:color w:val="000000"/>
              </w:rPr>
              <w:t>The legal factors that should be considered before starting computer forensic are:</w:t>
            </w:r>
          </w:p>
          <w:p w:rsidR="00001E7B" w:rsidRPr="00001E7B" w:rsidRDefault="00001E7B" w:rsidP="00001E7B">
            <w:pPr>
              <w:autoSpaceDE w:val="0"/>
              <w:autoSpaceDN w:val="0"/>
              <w:adjustRightInd w:val="0"/>
              <w:spacing w:line="360" w:lineRule="auto"/>
              <w:jc w:val="both"/>
              <w:rPr>
                <w:rFonts w:ascii="Arial" w:hAnsi="Arial" w:cs="Arial"/>
                <w:b/>
                <w:color w:val="0D0D0D"/>
                <w:sz w:val="24"/>
                <w:szCs w:val="24"/>
              </w:rPr>
            </w:pPr>
            <w:r w:rsidRPr="00001E7B">
              <w:rPr>
                <w:rFonts w:ascii="Arial" w:hAnsi="Arial" w:cs="Arial"/>
                <w:b/>
                <w:color w:val="0D0D0D"/>
                <w:sz w:val="24"/>
                <w:szCs w:val="24"/>
              </w:rPr>
              <w:t>Existence of subpoena</w:t>
            </w:r>
          </w:p>
          <w:p w:rsidR="00001E7B" w:rsidRPr="00001E7B" w:rsidRDefault="00001E7B" w:rsidP="00001E7B">
            <w:pPr>
              <w:autoSpaceDE w:val="0"/>
              <w:autoSpaceDN w:val="0"/>
              <w:adjustRightInd w:val="0"/>
              <w:spacing w:line="360" w:lineRule="auto"/>
              <w:jc w:val="both"/>
              <w:rPr>
                <w:rFonts w:ascii="Arial" w:hAnsi="Arial" w:cs="Arial"/>
                <w:sz w:val="24"/>
                <w:szCs w:val="24"/>
              </w:rPr>
            </w:pPr>
            <w:r w:rsidRPr="00001E7B">
              <w:rPr>
                <w:rFonts w:ascii="Arial" w:hAnsi="Arial" w:cs="Arial"/>
                <w:color w:val="0D0D0D"/>
                <w:sz w:val="24"/>
                <w:szCs w:val="24"/>
              </w:rPr>
              <w:t>To ensure that the exercise complies with the requirement of the law, forensic accountant should ensure that there is a subpoena that allows collection of data. The subpoena also provide assurance of getting the required data since any</w:t>
            </w:r>
            <w:r w:rsidRPr="00001E7B">
              <w:rPr>
                <w:rFonts w:ascii="Arial" w:hAnsi="Arial" w:cs="Arial"/>
                <w:sz w:val="24"/>
                <w:szCs w:val="24"/>
              </w:rPr>
              <w:t xml:space="preserve"> person who receives it but does not comply with its terms may be subject to civil or criminal penalties, such as fines, jail time, or both.</w:t>
            </w:r>
          </w:p>
          <w:p w:rsidR="00001E7B" w:rsidRPr="00001E7B" w:rsidRDefault="00001E7B" w:rsidP="00001E7B">
            <w:pPr>
              <w:autoSpaceDE w:val="0"/>
              <w:autoSpaceDN w:val="0"/>
              <w:adjustRightInd w:val="0"/>
              <w:jc w:val="both"/>
              <w:rPr>
                <w:rFonts w:ascii="Arial" w:hAnsi="Arial" w:cs="Arial"/>
                <w:sz w:val="24"/>
                <w:szCs w:val="24"/>
              </w:rPr>
            </w:pPr>
          </w:p>
          <w:p w:rsidR="00001E7B" w:rsidRPr="00001E7B" w:rsidRDefault="00001E7B" w:rsidP="00001E7B">
            <w:pPr>
              <w:autoSpaceDE w:val="0"/>
              <w:autoSpaceDN w:val="0"/>
              <w:adjustRightInd w:val="0"/>
              <w:spacing w:line="360" w:lineRule="auto"/>
              <w:jc w:val="both"/>
              <w:rPr>
                <w:rFonts w:ascii="Arial" w:hAnsi="Arial" w:cs="Arial"/>
                <w:b/>
                <w:color w:val="0D0D0D"/>
                <w:sz w:val="24"/>
                <w:szCs w:val="24"/>
              </w:rPr>
            </w:pPr>
            <w:r w:rsidRPr="00001E7B">
              <w:rPr>
                <w:rFonts w:ascii="Arial" w:hAnsi="Arial" w:cs="Arial"/>
                <w:b/>
                <w:color w:val="0D0D0D"/>
                <w:sz w:val="24"/>
                <w:szCs w:val="24"/>
              </w:rPr>
              <w:t>Availability of counsel</w:t>
            </w:r>
          </w:p>
          <w:p w:rsidR="00001E7B" w:rsidRPr="00001E7B" w:rsidRDefault="00001E7B" w:rsidP="00001E7B">
            <w:pPr>
              <w:autoSpaceDE w:val="0"/>
              <w:autoSpaceDN w:val="0"/>
              <w:adjustRightInd w:val="0"/>
              <w:spacing w:line="360" w:lineRule="auto"/>
              <w:jc w:val="both"/>
              <w:rPr>
                <w:rFonts w:ascii="Arial" w:hAnsi="Arial" w:cs="Arial"/>
                <w:color w:val="0D0D0D"/>
                <w:sz w:val="24"/>
                <w:szCs w:val="24"/>
              </w:rPr>
            </w:pPr>
            <w:r w:rsidRPr="00001E7B">
              <w:rPr>
                <w:rFonts w:ascii="Arial" w:hAnsi="Arial" w:cs="Arial"/>
                <w:color w:val="0D0D0D"/>
                <w:sz w:val="24"/>
                <w:szCs w:val="24"/>
              </w:rPr>
              <w:t>Before starting computer forensic engagement, the team should ensure that counsel is available to the engagement team under privilege.</w:t>
            </w:r>
          </w:p>
          <w:p w:rsidR="00001E7B" w:rsidRPr="00001E7B" w:rsidRDefault="00001E7B" w:rsidP="00001E7B">
            <w:pPr>
              <w:autoSpaceDE w:val="0"/>
              <w:autoSpaceDN w:val="0"/>
              <w:adjustRightInd w:val="0"/>
              <w:jc w:val="both"/>
              <w:rPr>
                <w:rFonts w:ascii="Arial" w:hAnsi="Arial" w:cs="Arial"/>
                <w:color w:val="0D0D0D"/>
                <w:sz w:val="24"/>
                <w:szCs w:val="24"/>
              </w:rPr>
            </w:pPr>
          </w:p>
          <w:p w:rsidR="00001E7B" w:rsidRPr="00001E7B" w:rsidRDefault="00001E7B" w:rsidP="00001E7B">
            <w:pPr>
              <w:autoSpaceDE w:val="0"/>
              <w:autoSpaceDN w:val="0"/>
              <w:adjustRightInd w:val="0"/>
              <w:spacing w:line="360" w:lineRule="auto"/>
              <w:jc w:val="both"/>
              <w:rPr>
                <w:rFonts w:ascii="Arial" w:hAnsi="Arial" w:cs="Arial"/>
                <w:b/>
                <w:color w:val="0D0D0D"/>
                <w:sz w:val="24"/>
                <w:szCs w:val="24"/>
              </w:rPr>
            </w:pPr>
            <w:r w:rsidRPr="00001E7B">
              <w:rPr>
                <w:rFonts w:ascii="Arial" w:hAnsi="Arial" w:cs="Arial"/>
                <w:b/>
                <w:color w:val="0D0D0D"/>
                <w:sz w:val="24"/>
                <w:szCs w:val="24"/>
              </w:rPr>
              <w:t>Possession of necessary qualifications</w:t>
            </w:r>
          </w:p>
          <w:p w:rsidR="00001E7B" w:rsidRPr="00001E7B" w:rsidRDefault="00001E7B" w:rsidP="00001E7B">
            <w:pPr>
              <w:autoSpaceDE w:val="0"/>
              <w:autoSpaceDN w:val="0"/>
              <w:adjustRightInd w:val="0"/>
              <w:spacing w:line="360" w:lineRule="auto"/>
              <w:jc w:val="both"/>
              <w:rPr>
                <w:rFonts w:ascii="Arial" w:hAnsi="Arial" w:cs="Arial"/>
                <w:color w:val="0D0D0D"/>
                <w:sz w:val="24"/>
                <w:szCs w:val="24"/>
              </w:rPr>
            </w:pPr>
            <w:r w:rsidRPr="00001E7B">
              <w:rPr>
                <w:rFonts w:ascii="Arial" w:hAnsi="Arial" w:cs="Arial"/>
                <w:color w:val="0D0D0D"/>
                <w:sz w:val="24"/>
                <w:szCs w:val="24"/>
              </w:rPr>
              <w:t>The computer forensic team should ensure that the forensic accountant is able to withstand the challenges. The expert must have the necessary qualifications and licenses to provide sound advice that may not be challenged before the court of law.</w:t>
            </w:r>
          </w:p>
          <w:p w:rsidR="00001E7B" w:rsidRPr="00001E7B" w:rsidRDefault="00001E7B" w:rsidP="00001E7B">
            <w:pPr>
              <w:autoSpaceDE w:val="0"/>
              <w:autoSpaceDN w:val="0"/>
              <w:adjustRightInd w:val="0"/>
              <w:spacing w:line="360" w:lineRule="auto"/>
              <w:jc w:val="both"/>
              <w:rPr>
                <w:rFonts w:ascii="Arial" w:hAnsi="Arial" w:cs="Arial"/>
                <w:color w:val="0D0D0D"/>
                <w:sz w:val="24"/>
                <w:szCs w:val="24"/>
              </w:rPr>
            </w:pPr>
          </w:p>
          <w:p w:rsidR="00001E7B" w:rsidRPr="00001E7B" w:rsidRDefault="00001E7B" w:rsidP="00001E7B">
            <w:pPr>
              <w:autoSpaceDE w:val="0"/>
              <w:autoSpaceDN w:val="0"/>
              <w:adjustRightInd w:val="0"/>
              <w:spacing w:line="360" w:lineRule="auto"/>
              <w:jc w:val="both"/>
              <w:rPr>
                <w:rFonts w:ascii="Arial" w:hAnsi="Arial" w:cs="Arial"/>
                <w:b/>
                <w:color w:val="0D0D0D"/>
                <w:sz w:val="24"/>
                <w:szCs w:val="24"/>
              </w:rPr>
            </w:pPr>
            <w:r w:rsidRPr="00001E7B">
              <w:rPr>
                <w:rFonts w:ascii="Arial" w:hAnsi="Arial" w:cs="Arial"/>
                <w:b/>
                <w:color w:val="0D0D0D"/>
                <w:sz w:val="24"/>
                <w:szCs w:val="24"/>
              </w:rPr>
              <w:lastRenderedPageBreak/>
              <w:t>Compliance with the law</w:t>
            </w:r>
          </w:p>
          <w:p w:rsidR="00001E7B" w:rsidRPr="00001E7B" w:rsidRDefault="00001E7B" w:rsidP="00001E7B">
            <w:pPr>
              <w:autoSpaceDE w:val="0"/>
              <w:autoSpaceDN w:val="0"/>
              <w:adjustRightInd w:val="0"/>
              <w:spacing w:line="360" w:lineRule="auto"/>
              <w:jc w:val="both"/>
              <w:rPr>
                <w:rFonts w:ascii="Arial" w:hAnsi="Arial" w:cs="Arial"/>
                <w:color w:val="0D0D0D"/>
                <w:sz w:val="24"/>
                <w:szCs w:val="24"/>
              </w:rPr>
            </w:pPr>
            <w:r w:rsidRPr="00001E7B">
              <w:rPr>
                <w:rFonts w:ascii="Arial" w:hAnsi="Arial" w:cs="Arial"/>
                <w:color w:val="0D0D0D"/>
                <w:sz w:val="24"/>
                <w:szCs w:val="24"/>
              </w:rPr>
              <w:t>The team should ensure compliance with the local laws regarding necessary conditions to be fulfilled before collecting and analyzing data, for example, it may be necessary for data to be collected and analyzed only by a licensed private investigator.</w:t>
            </w:r>
          </w:p>
          <w:p w:rsidR="00001E7B" w:rsidRPr="00001E7B" w:rsidRDefault="00001E7B" w:rsidP="00001E7B">
            <w:pPr>
              <w:autoSpaceDE w:val="0"/>
              <w:autoSpaceDN w:val="0"/>
              <w:adjustRightInd w:val="0"/>
              <w:jc w:val="both"/>
              <w:rPr>
                <w:rFonts w:ascii="Arial" w:hAnsi="Arial" w:cs="Arial"/>
                <w:color w:val="0D0D0D"/>
                <w:sz w:val="24"/>
                <w:szCs w:val="24"/>
              </w:rPr>
            </w:pPr>
          </w:p>
          <w:p w:rsidR="00001E7B" w:rsidRPr="00001E7B" w:rsidRDefault="00001E7B" w:rsidP="00001E7B">
            <w:pPr>
              <w:autoSpaceDE w:val="0"/>
              <w:autoSpaceDN w:val="0"/>
              <w:adjustRightInd w:val="0"/>
              <w:spacing w:line="360" w:lineRule="auto"/>
              <w:jc w:val="both"/>
              <w:rPr>
                <w:rFonts w:ascii="Arial" w:hAnsi="Arial" w:cs="Arial"/>
                <w:b/>
                <w:color w:val="0D0D0D"/>
                <w:sz w:val="24"/>
                <w:szCs w:val="24"/>
              </w:rPr>
            </w:pPr>
            <w:r w:rsidRPr="00001E7B">
              <w:rPr>
                <w:rFonts w:ascii="Arial" w:hAnsi="Arial" w:cs="Arial"/>
                <w:b/>
                <w:color w:val="0D0D0D"/>
                <w:sz w:val="24"/>
                <w:szCs w:val="24"/>
              </w:rPr>
              <w:t>International laws</w:t>
            </w:r>
          </w:p>
          <w:p w:rsidR="00001E7B" w:rsidRPr="00001E7B" w:rsidRDefault="00001E7B" w:rsidP="00001E7B">
            <w:pPr>
              <w:autoSpaceDE w:val="0"/>
              <w:autoSpaceDN w:val="0"/>
              <w:adjustRightInd w:val="0"/>
              <w:spacing w:line="360" w:lineRule="auto"/>
              <w:jc w:val="both"/>
              <w:rPr>
                <w:rFonts w:ascii="Arial" w:hAnsi="Arial" w:cs="Arial"/>
                <w:color w:val="0D0D0D"/>
                <w:sz w:val="24"/>
                <w:szCs w:val="24"/>
              </w:rPr>
            </w:pPr>
            <w:r w:rsidRPr="00001E7B">
              <w:rPr>
                <w:rFonts w:ascii="Arial" w:hAnsi="Arial" w:cs="Arial"/>
                <w:color w:val="0D0D0D"/>
                <w:sz w:val="24"/>
                <w:szCs w:val="24"/>
              </w:rPr>
              <w:t>In case the engagement involves collection of data internationally, the team should be aware of the laws pertaining to international privacy. The team should ensure that there is required expertise to comply with the laws pertaining international privacy.</w:t>
            </w:r>
          </w:p>
          <w:p w:rsidR="00001E7B" w:rsidRPr="00001E7B" w:rsidRDefault="00001E7B" w:rsidP="00001E7B">
            <w:pPr>
              <w:autoSpaceDE w:val="0"/>
              <w:autoSpaceDN w:val="0"/>
              <w:adjustRightInd w:val="0"/>
              <w:jc w:val="both"/>
              <w:rPr>
                <w:rFonts w:ascii="Arial" w:hAnsi="Arial" w:cs="Arial"/>
                <w:b/>
                <w:color w:val="0D0D0D"/>
                <w:sz w:val="24"/>
                <w:szCs w:val="24"/>
              </w:rPr>
            </w:pPr>
          </w:p>
          <w:p w:rsidR="00001E7B" w:rsidRPr="00001E7B" w:rsidRDefault="00001E7B" w:rsidP="00001E7B">
            <w:pPr>
              <w:autoSpaceDE w:val="0"/>
              <w:autoSpaceDN w:val="0"/>
              <w:adjustRightInd w:val="0"/>
              <w:spacing w:line="360" w:lineRule="auto"/>
              <w:jc w:val="both"/>
              <w:rPr>
                <w:rFonts w:ascii="Arial" w:hAnsi="Arial" w:cs="Arial"/>
                <w:b/>
                <w:color w:val="0D0D0D"/>
                <w:sz w:val="24"/>
                <w:szCs w:val="24"/>
              </w:rPr>
            </w:pPr>
            <w:r w:rsidRPr="00001E7B">
              <w:rPr>
                <w:rFonts w:ascii="Arial" w:hAnsi="Arial" w:cs="Arial"/>
                <w:b/>
                <w:color w:val="0D0D0D"/>
                <w:sz w:val="24"/>
                <w:szCs w:val="24"/>
              </w:rPr>
              <w:t>Legal Authority to gather data</w:t>
            </w:r>
          </w:p>
          <w:p w:rsidR="00001E7B" w:rsidRPr="00001E7B" w:rsidRDefault="00001E7B" w:rsidP="00001E7B">
            <w:pPr>
              <w:autoSpaceDE w:val="0"/>
              <w:autoSpaceDN w:val="0"/>
              <w:adjustRightInd w:val="0"/>
              <w:spacing w:line="360" w:lineRule="auto"/>
              <w:jc w:val="both"/>
              <w:rPr>
                <w:rFonts w:ascii="Arial" w:hAnsi="Arial" w:cs="Arial"/>
                <w:color w:val="0D0D0D"/>
                <w:sz w:val="24"/>
                <w:szCs w:val="24"/>
              </w:rPr>
            </w:pPr>
            <w:r w:rsidRPr="00001E7B">
              <w:rPr>
                <w:rFonts w:ascii="Arial" w:hAnsi="Arial" w:cs="Arial"/>
                <w:color w:val="0D0D0D"/>
                <w:sz w:val="24"/>
                <w:szCs w:val="24"/>
              </w:rPr>
              <w:t>It is important to ensure that the forensic accountant who is carrying out the engagement or the client have legal authority to gather the required data.</w:t>
            </w:r>
          </w:p>
          <w:p w:rsidR="00001E7B" w:rsidRPr="00001E7B" w:rsidRDefault="00001E7B" w:rsidP="00001E7B">
            <w:pPr>
              <w:autoSpaceDE w:val="0"/>
              <w:autoSpaceDN w:val="0"/>
              <w:adjustRightInd w:val="0"/>
              <w:jc w:val="both"/>
              <w:rPr>
                <w:rFonts w:ascii="Arial" w:hAnsi="Arial" w:cs="Arial"/>
                <w:color w:val="0D0D0D"/>
                <w:sz w:val="24"/>
                <w:szCs w:val="24"/>
              </w:rPr>
            </w:pPr>
          </w:p>
          <w:p w:rsidR="00001E7B" w:rsidRPr="00001E7B" w:rsidRDefault="00001E7B" w:rsidP="00001E7B">
            <w:pPr>
              <w:autoSpaceDE w:val="0"/>
              <w:autoSpaceDN w:val="0"/>
              <w:adjustRightInd w:val="0"/>
              <w:spacing w:line="360" w:lineRule="auto"/>
              <w:jc w:val="both"/>
              <w:rPr>
                <w:rFonts w:ascii="Arial" w:hAnsi="Arial" w:cs="Arial"/>
                <w:b/>
                <w:color w:val="0D0D0D"/>
                <w:sz w:val="24"/>
                <w:szCs w:val="24"/>
              </w:rPr>
            </w:pPr>
            <w:r w:rsidRPr="00001E7B">
              <w:rPr>
                <w:rFonts w:ascii="Arial" w:hAnsi="Arial" w:cs="Arial"/>
                <w:b/>
                <w:color w:val="0D0D0D"/>
                <w:sz w:val="24"/>
                <w:szCs w:val="24"/>
              </w:rPr>
              <w:t>Legal Authority to gather data</w:t>
            </w:r>
          </w:p>
          <w:p w:rsidR="00001E7B" w:rsidRPr="00001E7B" w:rsidRDefault="00001E7B" w:rsidP="00001E7B">
            <w:pPr>
              <w:autoSpaceDE w:val="0"/>
              <w:autoSpaceDN w:val="0"/>
              <w:adjustRightInd w:val="0"/>
              <w:spacing w:line="360" w:lineRule="auto"/>
              <w:jc w:val="both"/>
              <w:rPr>
                <w:rFonts w:ascii="Arial" w:hAnsi="Arial" w:cs="Arial"/>
                <w:color w:val="0D0D0D"/>
                <w:sz w:val="24"/>
                <w:szCs w:val="24"/>
              </w:rPr>
            </w:pPr>
            <w:r w:rsidRPr="00001E7B">
              <w:rPr>
                <w:rFonts w:ascii="Arial" w:hAnsi="Arial" w:cs="Arial"/>
                <w:color w:val="0D0D0D"/>
                <w:sz w:val="24"/>
                <w:szCs w:val="24"/>
              </w:rPr>
              <w:t>The engagement team should establish the owner of the data and establish if there is any concern regarding data privacy. The data owner should be aware of the data collection exercise and all privacy concerns should be properly addressed by the engagement team.</w:t>
            </w:r>
          </w:p>
          <w:p w:rsidR="00001E7B" w:rsidRPr="00001E7B" w:rsidRDefault="00001E7B" w:rsidP="00BD1919">
            <w:pPr>
              <w:autoSpaceDE w:val="0"/>
              <w:autoSpaceDN w:val="0"/>
              <w:adjustRightInd w:val="0"/>
              <w:jc w:val="both"/>
              <w:rPr>
                <w:rFonts w:ascii="Arial" w:hAnsi="Arial" w:cs="Arial"/>
                <w:color w:val="0D0D0D"/>
                <w:sz w:val="24"/>
                <w:szCs w:val="24"/>
              </w:rPr>
            </w:pPr>
          </w:p>
          <w:p w:rsidR="00001E7B" w:rsidRPr="00001E7B" w:rsidRDefault="00001E7B" w:rsidP="00001E7B">
            <w:pPr>
              <w:autoSpaceDE w:val="0"/>
              <w:autoSpaceDN w:val="0"/>
              <w:adjustRightInd w:val="0"/>
              <w:spacing w:line="360" w:lineRule="auto"/>
              <w:jc w:val="both"/>
              <w:rPr>
                <w:rFonts w:ascii="Arial" w:hAnsi="Arial" w:cs="Arial"/>
                <w:b/>
                <w:color w:val="0D0D0D"/>
                <w:sz w:val="24"/>
                <w:szCs w:val="24"/>
              </w:rPr>
            </w:pPr>
            <w:r w:rsidRPr="00001E7B">
              <w:rPr>
                <w:rFonts w:ascii="Arial" w:hAnsi="Arial" w:cs="Arial"/>
                <w:b/>
                <w:color w:val="0D0D0D"/>
                <w:sz w:val="24"/>
                <w:szCs w:val="24"/>
              </w:rPr>
              <w:t>Scope of examination</w:t>
            </w:r>
          </w:p>
          <w:p w:rsidR="00001E7B" w:rsidRPr="00001E7B" w:rsidRDefault="00001E7B" w:rsidP="00001E7B">
            <w:pPr>
              <w:autoSpaceDE w:val="0"/>
              <w:autoSpaceDN w:val="0"/>
              <w:adjustRightInd w:val="0"/>
              <w:spacing w:line="360" w:lineRule="auto"/>
              <w:jc w:val="both"/>
              <w:rPr>
                <w:rFonts w:ascii="Arial" w:hAnsi="Arial" w:cs="Arial"/>
                <w:color w:val="0D0D0D"/>
                <w:sz w:val="24"/>
                <w:szCs w:val="24"/>
              </w:rPr>
            </w:pPr>
            <w:r w:rsidRPr="00001E7B">
              <w:rPr>
                <w:rFonts w:ascii="Arial" w:hAnsi="Arial" w:cs="Arial"/>
                <w:color w:val="0D0D0D"/>
                <w:sz w:val="24"/>
                <w:szCs w:val="24"/>
              </w:rPr>
              <w:t xml:space="preserve">Before commencement, the engagement team should establish whether the scope of the examination is limited to the relevant data or not. </w:t>
            </w:r>
          </w:p>
          <w:p w:rsidR="00001E7B" w:rsidRPr="00001E7B" w:rsidRDefault="00001E7B" w:rsidP="00BD1919">
            <w:pPr>
              <w:autoSpaceDE w:val="0"/>
              <w:autoSpaceDN w:val="0"/>
              <w:adjustRightInd w:val="0"/>
              <w:jc w:val="both"/>
              <w:rPr>
                <w:rFonts w:ascii="Arial" w:hAnsi="Arial" w:cs="Arial"/>
                <w:b/>
                <w:color w:val="0D0D0D"/>
                <w:sz w:val="24"/>
                <w:szCs w:val="24"/>
              </w:rPr>
            </w:pPr>
          </w:p>
          <w:p w:rsidR="00001E7B" w:rsidRPr="00001E7B" w:rsidRDefault="00001E7B" w:rsidP="00BD1919">
            <w:pPr>
              <w:autoSpaceDE w:val="0"/>
              <w:autoSpaceDN w:val="0"/>
              <w:adjustRightInd w:val="0"/>
              <w:jc w:val="both"/>
              <w:rPr>
                <w:rFonts w:ascii="Arial" w:hAnsi="Arial" w:cs="Arial"/>
                <w:b/>
                <w:color w:val="0D0D0D"/>
                <w:sz w:val="24"/>
                <w:szCs w:val="24"/>
              </w:rPr>
            </w:pPr>
            <w:r w:rsidRPr="00001E7B">
              <w:rPr>
                <w:rFonts w:ascii="Arial" w:hAnsi="Arial" w:cs="Arial"/>
                <w:b/>
                <w:color w:val="0D0D0D"/>
                <w:sz w:val="24"/>
                <w:szCs w:val="24"/>
              </w:rPr>
              <w:t>Restricted Data</w:t>
            </w:r>
          </w:p>
          <w:p w:rsidR="00001E7B" w:rsidRPr="00001E7B" w:rsidRDefault="00001E7B" w:rsidP="00BD1919">
            <w:pPr>
              <w:pStyle w:val="ms-rteelement-p"/>
              <w:autoSpaceDE w:val="0"/>
              <w:autoSpaceDN w:val="0"/>
              <w:adjustRightInd w:val="0"/>
              <w:spacing w:line="360" w:lineRule="auto"/>
              <w:jc w:val="both"/>
              <w:rPr>
                <w:rFonts w:ascii="Arial" w:hAnsi="Arial" w:cs="Arial"/>
                <w:color w:val="000000"/>
              </w:rPr>
            </w:pPr>
            <w:r w:rsidRPr="00001E7B">
              <w:rPr>
                <w:rFonts w:ascii="Arial" w:hAnsi="Arial" w:cs="Arial"/>
                <w:color w:val="0D0D0D"/>
              </w:rPr>
              <w:t>The engagement team should consider the possibility of finding data such as those related to national security issues or child pornography or any other data not allowed by the law and plan procedures to report such data to law enforcement authorities.</w:t>
            </w:r>
          </w:p>
          <w:p w:rsidR="00001E7B" w:rsidRDefault="00001E7B" w:rsidP="00001E7B">
            <w:pPr>
              <w:pStyle w:val="ms-rteelement-p"/>
              <w:autoSpaceDE w:val="0"/>
              <w:autoSpaceDN w:val="0"/>
              <w:adjustRightInd w:val="0"/>
              <w:spacing w:line="360" w:lineRule="auto"/>
              <w:jc w:val="both"/>
              <w:rPr>
                <w:rFonts w:ascii="Arial" w:hAnsi="Arial" w:cs="Arial"/>
                <w:color w:val="000000"/>
              </w:rPr>
            </w:pPr>
          </w:p>
          <w:p w:rsidR="00BD1919" w:rsidRDefault="00BD1919" w:rsidP="00001E7B">
            <w:pPr>
              <w:pStyle w:val="ms-rteelement-p"/>
              <w:autoSpaceDE w:val="0"/>
              <w:autoSpaceDN w:val="0"/>
              <w:adjustRightInd w:val="0"/>
              <w:spacing w:line="360" w:lineRule="auto"/>
              <w:jc w:val="both"/>
              <w:rPr>
                <w:rFonts w:ascii="Arial" w:hAnsi="Arial" w:cs="Arial"/>
                <w:color w:val="000000"/>
              </w:rPr>
            </w:pPr>
          </w:p>
          <w:p w:rsidR="00001E7B" w:rsidRPr="00BD1919" w:rsidRDefault="00BD1919" w:rsidP="00BD1919">
            <w:pPr>
              <w:pStyle w:val="ms-rteelement-p"/>
              <w:numPr>
                <w:ilvl w:val="0"/>
                <w:numId w:val="1"/>
              </w:numPr>
              <w:autoSpaceDE w:val="0"/>
              <w:autoSpaceDN w:val="0"/>
              <w:adjustRightInd w:val="0"/>
              <w:spacing w:line="360" w:lineRule="auto"/>
              <w:jc w:val="both"/>
              <w:rPr>
                <w:rFonts w:ascii="Arial" w:hAnsi="Arial" w:cs="Arial"/>
                <w:color w:val="000000"/>
              </w:rPr>
            </w:pPr>
            <w:r w:rsidRPr="00BD1919">
              <w:rPr>
                <w:rFonts w:ascii="Arial" w:hAnsi="Arial" w:cs="Arial"/>
                <w:color w:val="000000"/>
              </w:rPr>
              <w:lastRenderedPageBreak/>
              <w:t xml:space="preserve">Tools used by forensic accountants in data analysis include </w:t>
            </w:r>
            <w:r w:rsidRPr="00BD1919">
              <w:rPr>
                <w:rFonts w:ascii="Arial" w:hAnsi="Arial" w:cs="Arial"/>
                <w:color w:val="0D0D0D"/>
              </w:rPr>
              <w:t xml:space="preserve">Basic Productivity Software, </w:t>
            </w:r>
            <w:r w:rsidRPr="00BD1919">
              <w:rPr>
                <w:rFonts w:ascii="Arial" w:hAnsi="Arial" w:cs="Arial"/>
              </w:rPr>
              <w:t>Excel/Office Add-on Data Analysis Software, Data Analysis Software and Specialty Software.</w:t>
            </w:r>
          </w:p>
          <w:p w:rsidR="00BD1919" w:rsidRPr="00BD1919" w:rsidRDefault="00BD1919" w:rsidP="00BD1919">
            <w:pPr>
              <w:autoSpaceDE w:val="0"/>
              <w:autoSpaceDN w:val="0"/>
              <w:adjustRightInd w:val="0"/>
              <w:spacing w:line="360" w:lineRule="auto"/>
              <w:jc w:val="both"/>
              <w:rPr>
                <w:rFonts w:ascii="Arial" w:hAnsi="Arial" w:cs="Arial"/>
                <w:b/>
                <w:color w:val="0D0D0D"/>
                <w:sz w:val="24"/>
                <w:szCs w:val="24"/>
              </w:rPr>
            </w:pPr>
            <w:r w:rsidRPr="00BD1919">
              <w:rPr>
                <w:rFonts w:ascii="Arial" w:hAnsi="Arial" w:cs="Arial"/>
                <w:b/>
                <w:color w:val="0D0D0D"/>
                <w:sz w:val="24"/>
                <w:szCs w:val="24"/>
              </w:rPr>
              <w:t>Basic Productivity Software</w:t>
            </w:r>
          </w:p>
          <w:p w:rsidR="00BD1919" w:rsidRPr="00BD1919" w:rsidRDefault="00BD1919" w:rsidP="00BD1919">
            <w:pPr>
              <w:autoSpaceDE w:val="0"/>
              <w:autoSpaceDN w:val="0"/>
              <w:adjustRightInd w:val="0"/>
              <w:jc w:val="both"/>
              <w:rPr>
                <w:rFonts w:ascii="Arial" w:hAnsi="Arial" w:cs="Arial"/>
                <w:color w:val="0D0D0D"/>
                <w:sz w:val="24"/>
                <w:szCs w:val="24"/>
              </w:rPr>
            </w:pPr>
          </w:p>
          <w:p w:rsidR="00BD1919" w:rsidRPr="00BD1919" w:rsidRDefault="00BD1919" w:rsidP="00BD1919">
            <w:pPr>
              <w:autoSpaceDE w:val="0"/>
              <w:autoSpaceDN w:val="0"/>
              <w:adjustRightInd w:val="0"/>
              <w:spacing w:line="360" w:lineRule="auto"/>
              <w:jc w:val="both"/>
              <w:rPr>
                <w:rFonts w:ascii="Arial" w:hAnsi="Arial" w:cs="Arial"/>
                <w:color w:val="0D0D0D"/>
                <w:sz w:val="24"/>
                <w:szCs w:val="24"/>
              </w:rPr>
            </w:pPr>
            <w:r w:rsidRPr="00BD1919">
              <w:rPr>
                <w:rFonts w:ascii="Arial" w:hAnsi="Arial" w:cs="Arial"/>
                <w:color w:val="0D0D0D"/>
                <w:sz w:val="24"/>
                <w:szCs w:val="24"/>
              </w:rPr>
              <w:t xml:space="preserve">Among the tools which can be used by forensic accountant in data analysis is the basic productivity software such as Microsoft Excel and Microsoft Access. In order to use such software, the forensic accountant would need intermediate or advanced expertise in the use of the product. Forensic accountant may use software used for other business purposes as well. </w:t>
            </w:r>
          </w:p>
          <w:p w:rsidR="00BD1919" w:rsidRPr="00BD1919" w:rsidRDefault="00BD1919" w:rsidP="00592675">
            <w:pPr>
              <w:autoSpaceDE w:val="0"/>
              <w:autoSpaceDN w:val="0"/>
              <w:adjustRightInd w:val="0"/>
              <w:jc w:val="both"/>
              <w:rPr>
                <w:rFonts w:ascii="Arial" w:hAnsi="Arial" w:cs="Arial"/>
                <w:color w:val="0D0D0D"/>
                <w:sz w:val="24"/>
                <w:szCs w:val="24"/>
              </w:rPr>
            </w:pPr>
          </w:p>
          <w:p w:rsidR="00BD1919" w:rsidRPr="00BD1919" w:rsidRDefault="00BD1919" w:rsidP="00BD1919">
            <w:pPr>
              <w:autoSpaceDE w:val="0"/>
              <w:autoSpaceDN w:val="0"/>
              <w:adjustRightInd w:val="0"/>
              <w:spacing w:line="360" w:lineRule="auto"/>
              <w:jc w:val="both"/>
              <w:rPr>
                <w:rFonts w:ascii="Arial" w:hAnsi="Arial" w:cs="Arial"/>
                <w:b/>
                <w:sz w:val="24"/>
                <w:szCs w:val="24"/>
              </w:rPr>
            </w:pPr>
            <w:r w:rsidRPr="00BD1919">
              <w:rPr>
                <w:rFonts w:ascii="Arial" w:hAnsi="Arial" w:cs="Arial"/>
                <w:b/>
                <w:sz w:val="24"/>
                <w:szCs w:val="24"/>
              </w:rPr>
              <w:t xml:space="preserve">Excel/Office Add-on </w:t>
            </w:r>
          </w:p>
          <w:p w:rsidR="00BD1919" w:rsidRPr="00BD1919" w:rsidRDefault="00BD1919" w:rsidP="00BD1919">
            <w:pPr>
              <w:autoSpaceDE w:val="0"/>
              <w:autoSpaceDN w:val="0"/>
              <w:adjustRightInd w:val="0"/>
              <w:spacing w:line="360" w:lineRule="auto"/>
              <w:jc w:val="both"/>
              <w:rPr>
                <w:rFonts w:ascii="Arial" w:hAnsi="Arial" w:cs="Arial"/>
                <w:sz w:val="24"/>
                <w:szCs w:val="24"/>
              </w:rPr>
            </w:pPr>
            <w:r w:rsidRPr="00BD1919">
              <w:rPr>
                <w:rFonts w:ascii="Arial" w:hAnsi="Arial" w:cs="Arial"/>
                <w:sz w:val="24"/>
                <w:szCs w:val="24"/>
              </w:rPr>
              <w:t xml:space="preserve">Forensic accountant may also use intuitive programs with user friendly utilities that leverage programs like Microsoft Excel and other Microsoft products in order to perform data analysis. Such programs do not need much expertise as they can be used by beginners in data analysis without incurring high training or implementation expenses. Programs in this group include </w:t>
            </w:r>
            <w:proofErr w:type="spellStart"/>
            <w:r w:rsidRPr="00BD1919">
              <w:rPr>
                <w:rFonts w:ascii="Arial" w:hAnsi="Arial" w:cs="Arial"/>
                <w:sz w:val="24"/>
                <w:szCs w:val="24"/>
              </w:rPr>
              <w:t>ActiveData</w:t>
            </w:r>
            <w:proofErr w:type="spellEnd"/>
            <w:r w:rsidRPr="00BD1919">
              <w:rPr>
                <w:rFonts w:ascii="Arial" w:hAnsi="Arial" w:cs="Arial"/>
                <w:sz w:val="24"/>
                <w:szCs w:val="24"/>
              </w:rPr>
              <w:t xml:space="preserve"> and </w:t>
            </w:r>
            <w:proofErr w:type="spellStart"/>
            <w:r w:rsidRPr="00BD1919">
              <w:rPr>
                <w:rFonts w:ascii="Arial" w:hAnsi="Arial" w:cs="Arial"/>
                <w:sz w:val="24"/>
                <w:szCs w:val="24"/>
              </w:rPr>
              <w:t>TopCaats</w:t>
            </w:r>
            <w:proofErr w:type="spellEnd"/>
            <w:r w:rsidRPr="00BD1919">
              <w:rPr>
                <w:rFonts w:ascii="Arial" w:hAnsi="Arial" w:cs="Arial"/>
                <w:sz w:val="24"/>
                <w:szCs w:val="24"/>
              </w:rPr>
              <w:t>.</w:t>
            </w:r>
          </w:p>
          <w:p w:rsidR="00BD1919" w:rsidRPr="00BD1919" w:rsidRDefault="00BD1919" w:rsidP="00592675">
            <w:pPr>
              <w:autoSpaceDE w:val="0"/>
              <w:autoSpaceDN w:val="0"/>
              <w:adjustRightInd w:val="0"/>
              <w:jc w:val="both"/>
              <w:rPr>
                <w:rFonts w:ascii="Arial" w:hAnsi="Arial" w:cs="Arial"/>
                <w:sz w:val="24"/>
                <w:szCs w:val="24"/>
              </w:rPr>
            </w:pPr>
          </w:p>
          <w:p w:rsidR="00BD1919" w:rsidRPr="00BD1919" w:rsidRDefault="00BD1919" w:rsidP="00BD1919">
            <w:pPr>
              <w:autoSpaceDE w:val="0"/>
              <w:autoSpaceDN w:val="0"/>
              <w:adjustRightInd w:val="0"/>
              <w:spacing w:line="360" w:lineRule="auto"/>
              <w:jc w:val="both"/>
              <w:rPr>
                <w:rFonts w:ascii="Arial" w:hAnsi="Arial" w:cs="Arial"/>
                <w:b/>
                <w:sz w:val="24"/>
                <w:szCs w:val="24"/>
              </w:rPr>
            </w:pPr>
            <w:r w:rsidRPr="00BD1919">
              <w:rPr>
                <w:rFonts w:ascii="Arial" w:hAnsi="Arial" w:cs="Arial"/>
                <w:b/>
                <w:sz w:val="24"/>
                <w:szCs w:val="24"/>
              </w:rPr>
              <w:t>Data Analysis Software</w:t>
            </w:r>
          </w:p>
          <w:p w:rsidR="00BD1919" w:rsidRPr="00BD1919" w:rsidRDefault="00BD1919" w:rsidP="00BD1919">
            <w:pPr>
              <w:autoSpaceDE w:val="0"/>
              <w:autoSpaceDN w:val="0"/>
              <w:adjustRightInd w:val="0"/>
              <w:spacing w:line="360" w:lineRule="auto"/>
              <w:jc w:val="both"/>
              <w:rPr>
                <w:rFonts w:ascii="Arial" w:hAnsi="Arial" w:cs="Arial"/>
                <w:sz w:val="24"/>
                <w:szCs w:val="24"/>
              </w:rPr>
            </w:pPr>
            <w:r w:rsidRPr="00BD1919">
              <w:rPr>
                <w:rFonts w:ascii="Arial" w:hAnsi="Arial" w:cs="Arial"/>
                <w:sz w:val="24"/>
                <w:szCs w:val="24"/>
              </w:rPr>
              <w:t>Another group of tools available for forensic accountant to do data analysis is Comprehensive data analysis programs. These programs can support various investigative activities, such as converting multiple electronic formats into a single format that can be used. Example of software in this group is IDEA and ACL.</w:t>
            </w:r>
          </w:p>
          <w:p w:rsidR="00BD1919" w:rsidRPr="00BD1919" w:rsidRDefault="00BD1919" w:rsidP="00592675">
            <w:pPr>
              <w:autoSpaceDE w:val="0"/>
              <w:autoSpaceDN w:val="0"/>
              <w:adjustRightInd w:val="0"/>
              <w:jc w:val="both"/>
              <w:rPr>
                <w:rFonts w:ascii="Arial" w:hAnsi="Arial" w:cs="Arial"/>
                <w:sz w:val="24"/>
                <w:szCs w:val="24"/>
              </w:rPr>
            </w:pPr>
          </w:p>
          <w:p w:rsidR="00BD1919" w:rsidRPr="00BD1919" w:rsidRDefault="00BD1919" w:rsidP="00BD1919">
            <w:pPr>
              <w:autoSpaceDE w:val="0"/>
              <w:autoSpaceDN w:val="0"/>
              <w:adjustRightInd w:val="0"/>
              <w:spacing w:line="360" w:lineRule="auto"/>
              <w:jc w:val="both"/>
              <w:rPr>
                <w:rFonts w:ascii="Arial" w:hAnsi="Arial" w:cs="Arial"/>
                <w:b/>
                <w:sz w:val="24"/>
                <w:szCs w:val="24"/>
              </w:rPr>
            </w:pPr>
            <w:r w:rsidRPr="00BD1919">
              <w:rPr>
                <w:rFonts w:ascii="Arial" w:hAnsi="Arial" w:cs="Arial"/>
                <w:b/>
                <w:sz w:val="24"/>
                <w:szCs w:val="24"/>
              </w:rPr>
              <w:t>Specialty Software</w:t>
            </w:r>
          </w:p>
          <w:p w:rsidR="00424D91" w:rsidRDefault="00BD1919" w:rsidP="00BD1919">
            <w:pPr>
              <w:autoSpaceDE w:val="0"/>
              <w:autoSpaceDN w:val="0"/>
              <w:adjustRightInd w:val="0"/>
              <w:spacing w:line="360" w:lineRule="auto"/>
              <w:jc w:val="both"/>
              <w:rPr>
                <w:rFonts w:ascii="Arial" w:hAnsi="Arial" w:cs="Arial"/>
                <w:sz w:val="24"/>
                <w:szCs w:val="24"/>
              </w:rPr>
            </w:pPr>
            <w:r w:rsidRPr="00BD1919">
              <w:rPr>
                <w:rFonts w:ascii="Arial" w:hAnsi="Arial" w:cs="Arial"/>
                <w:sz w:val="24"/>
                <w:szCs w:val="24"/>
              </w:rPr>
              <w:t xml:space="preserve">Specialty software </w:t>
            </w:r>
            <w:proofErr w:type="gramStart"/>
            <w:r w:rsidRPr="00BD1919">
              <w:rPr>
                <w:rFonts w:ascii="Arial" w:hAnsi="Arial" w:cs="Arial"/>
                <w:sz w:val="24"/>
                <w:szCs w:val="24"/>
              </w:rPr>
              <w:t>are</w:t>
            </w:r>
            <w:proofErr w:type="gramEnd"/>
            <w:r w:rsidRPr="00BD1919">
              <w:rPr>
                <w:rFonts w:ascii="Arial" w:hAnsi="Arial" w:cs="Arial"/>
                <w:sz w:val="24"/>
                <w:szCs w:val="24"/>
              </w:rPr>
              <w:t xml:space="preserve"> advanced </w:t>
            </w:r>
            <w:r w:rsidRPr="00BD1919">
              <w:rPr>
                <w:rStyle w:val="st"/>
                <w:rFonts w:ascii="Arial" w:hAnsi="Arial" w:cs="Arial"/>
                <w:sz w:val="24"/>
                <w:szCs w:val="24"/>
              </w:rPr>
              <w:t xml:space="preserve">data-mining tools for analyzing the data, issuing predictions, revealing interesting cases, and revealing errors and frauds. Such tools can be used </w:t>
            </w:r>
            <w:r w:rsidRPr="00BD1919">
              <w:rPr>
                <w:rFonts w:ascii="Arial" w:hAnsi="Arial" w:cs="Arial"/>
                <w:sz w:val="24"/>
                <w:szCs w:val="24"/>
              </w:rPr>
              <w:t xml:space="preserve">to facilitate advanced data analysis inquiry or special investigative purposes. Software in this group </w:t>
            </w:r>
            <w:proofErr w:type="gramStart"/>
            <w:r w:rsidRPr="00BD1919">
              <w:rPr>
                <w:rFonts w:ascii="Arial" w:hAnsi="Arial" w:cs="Arial"/>
                <w:sz w:val="24"/>
                <w:szCs w:val="24"/>
              </w:rPr>
              <w:t>include</w:t>
            </w:r>
            <w:proofErr w:type="gramEnd"/>
            <w:r w:rsidRPr="00BD1919">
              <w:rPr>
                <w:rFonts w:ascii="Arial" w:hAnsi="Arial" w:cs="Arial"/>
                <w:sz w:val="24"/>
                <w:szCs w:val="24"/>
              </w:rPr>
              <w:t xml:space="preserve"> </w:t>
            </w:r>
            <w:proofErr w:type="spellStart"/>
            <w:r w:rsidRPr="00BD1919">
              <w:rPr>
                <w:rFonts w:ascii="Arial" w:hAnsi="Arial" w:cs="Arial"/>
                <w:sz w:val="24"/>
                <w:szCs w:val="24"/>
              </w:rPr>
              <w:t>WizSoft</w:t>
            </w:r>
            <w:proofErr w:type="spellEnd"/>
            <w:r w:rsidRPr="00BD1919">
              <w:rPr>
                <w:rFonts w:ascii="Arial" w:hAnsi="Arial" w:cs="Arial"/>
                <w:sz w:val="24"/>
                <w:szCs w:val="24"/>
              </w:rPr>
              <w:t xml:space="preserve">, SAS, SPSS and </w:t>
            </w:r>
            <w:proofErr w:type="spellStart"/>
            <w:r w:rsidRPr="00BD1919">
              <w:rPr>
                <w:rFonts w:ascii="Arial" w:hAnsi="Arial" w:cs="Arial"/>
                <w:sz w:val="24"/>
                <w:szCs w:val="24"/>
              </w:rPr>
              <w:t>Qualys</w:t>
            </w:r>
            <w:proofErr w:type="spellEnd"/>
            <w:r w:rsidR="00592675">
              <w:rPr>
                <w:rFonts w:ascii="Arial" w:hAnsi="Arial" w:cs="Arial"/>
                <w:sz w:val="24"/>
                <w:szCs w:val="24"/>
              </w:rPr>
              <w:t xml:space="preserve">. </w:t>
            </w:r>
          </w:p>
          <w:p w:rsidR="00592675" w:rsidRDefault="00592675" w:rsidP="00BD1919">
            <w:pPr>
              <w:autoSpaceDE w:val="0"/>
              <w:autoSpaceDN w:val="0"/>
              <w:adjustRightInd w:val="0"/>
              <w:spacing w:line="360" w:lineRule="auto"/>
              <w:jc w:val="both"/>
              <w:rPr>
                <w:rFonts w:ascii="Arial" w:hAnsi="Arial" w:cs="Arial"/>
                <w:sz w:val="24"/>
                <w:szCs w:val="24"/>
              </w:rPr>
            </w:pPr>
          </w:p>
          <w:p w:rsidR="00592675" w:rsidRDefault="00592675" w:rsidP="00BD1919">
            <w:pPr>
              <w:autoSpaceDE w:val="0"/>
              <w:autoSpaceDN w:val="0"/>
              <w:adjustRightInd w:val="0"/>
              <w:spacing w:line="360" w:lineRule="auto"/>
              <w:jc w:val="both"/>
              <w:rPr>
                <w:rFonts w:ascii="Arial" w:hAnsi="Arial" w:cs="Arial"/>
                <w:sz w:val="24"/>
                <w:szCs w:val="24"/>
              </w:rPr>
            </w:pPr>
          </w:p>
          <w:p w:rsidR="00592675" w:rsidRDefault="00592675" w:rsidP="00BD1919">
            <w:pPr>
              <w:autoSpaceDE w:val="0"/>
              <w:autoSpaceDN w:val="0"/>
              <w:adjustRightInd w:val="0"/>
              <w:spacing w:line="360" w:lineRule="auto"/>
              <w:jc w:val="both"/>
              <w:rPr>
                <w:rFonts w:ascii="Arial" w:hAnsi="Arial" w:cs="Arial"/>
                <w:sz w:val="24"/>
                <w:szCs w:val="24"/>
              </w:rPr>
            </w:pPr>
          </w:p>
          <w:p w:rsidR="00592675" w:rsidRPr="00592675" w:rsidRDefault="00592675" w:rsidP="00592675">
            <w:pPr>
              <w:pStyle w:val="ListParagraph"/>
              <w:numPr>
                <w:ilvl w:val="0"/>
                <w:numId w:val="1"/>
              </w:numPr>
              <w:autoSpaceDE w:val="0"/>
              <w:autoSpaceDN w:val="0"/>
              <w:adjustRightInd w:val="0"/>
              <w:spacing w:line="360" w:lineRule="auto"/>
              <w:rPr>
                <w:rStyle w:val="tgc"/>
                <w:rFonts w:ascii="Arial" w:hAnsi="Arial" w:cs="Arial"/>
                <w:sz w:val="24"/>
                <w:szCs w:val="24"/>
              </w:rPr>
            </w:pPr>
            <w:r w:rsidRPr="00592675">
              <w:rPr>
                <w:rFonts w:ascii="Arial" w:hAnsi="Arial" w:cs="Arial"/>
                <w:color w:val="000000"/>
                <w:sz w:val="24"/>
                <w:szCs w:val="24"/>
              </w:rPr>
              <w:lastRenderedPageBreak/>
              <w:t xml:space="preserve">In computer forensic, a chain of custody form is a trail </w:t>
            </w:r>
            <w:r w:rsidRPr="00592675">
              <w:rPr>
                <w:rStyle w:val="tgc"/>
                <w:rFonts w:ascii="Arial" w:hAnsi="Arial" w:cs="Arial"/>
                <w:sz w:val="24"/>
                <w:szCs w:val="24"/>
              </w:rPr>
              <w:t xml:space="preserve">document that shows the seizure of the device, </w:t>
            </w:r>
            <w:r w:rsidRPr="00592675">
              <w:rPr>
                <w:rStyle w:val="tgc"/>
                <w:rFonts w:ascii="Arial" w:hAnsi="Arial" w:cs="Arial"/>
                <w:bCs/>
                <w:sz w:val="24"/>
                <w:szCs w:val="24"/>
              </w:rPr>
              <w:t>custody</w:t>
            </w:r>
            <w:r w:rsidRPr="00592675">
              <w:rPr>
                <w:rStyle w:val="tgc"/>
                <w:rFonts w:ascii="Arial" w:hAnsi="Arial" w:cs="Arial"/>
                <w:sz w:val="24"/>
                <w:szCs w:val="24"/>
              </w:rPr>
              <w:t xml:space="preserve"> of the seized device, control, transfer, analysis, and disposition.</w:t>
            </w:r>
          </w:p>
          <w:p w:rsidR="00592675" w:rsidRDefault="00592675" w:rsidP="00592675">
            <w:pPr>
              <w:pStyle w:val="ListParagraph"/>
              <w:autoSpaceDE w:val="0"/>
              <w:autoSpaceDN w:val="0"/>
              <w:adjustRightInd w:val="0"/>
              <w:spacing w:line="360" w:lineRule="auto"/>
              <w:ind w:left="360"/>
              <w:jc w:val="both"/>
              <w:rPr>
                <w:rFonts w:cs="Calibri"/>
                <w:color w:val="0D0D0D"/>
              </w:rPr>
            </w:pPr>
            <w:r w:rsidRPr="00592675">
              <w:rPr>
                <w:rStyle w:val="tgc"/>
                <w:rFonts w:ascii="Arial" w:hAnsi="Arial" w:cs="Arial"/>
                <w:sz w:val="24"/>
                <w:szCs w:val="24"/>
              </w:rPr>
              <w:t xml:space="preserve">The document maintains records of the collection, storage and transportation process to ensure no damage that may </w:t>
            </w:r>
            <w:r w:rsidRPr="00592675">
              <w:rPr>
                <w:rFonts w:ascii="Arial" w:hAnsi="Arial" w:cs="Arial"/>
                <w:color w:val="0D0D0D"/>
                <w:sz w:val="24"/>
                <w:szCs w:val="24"/>
              </w:rPr>
              <w:t>impact the credibility of the entire examination</w:t>
            </w:r>
            <w:r>
              <w:rPr>
                <w:rFonts w:cs="Calibri"/>
                <w:color w:val="0D0D0D"/>
              </w:rPr>
              <w:t>.</w:t>
            </w:r>
          </w:p>
          <w:p w:rsidR="00592675" w:rsidRPr="00592675" w:rsidRDefault="00592675" w:rsidP="00592675">
            <w:pPr>
              <w:pStyle w:val="ListParagraph"/>
              <w:autoSpaceDE w:val="0"/>
              <w:autoSpaceDN w:val="0"/>
              <w:adjustRightInd w:val="0"/>
              <w:spacing w:line="360" w:lineRule="auto"/>
              <w:ind w:left="360"/>
              <w:jc w:val="both"/>
              <w:rPr>
                <w:rFonts w:ascii="Arial" w:hAnsi="Arial" w:cs="Arial"/>
                <w:color w:val="0D0D0D"/>
                <w:sz w:val="24"/>
                <w:szCs w:val="24"/>
              </w:rPr>
            </w:pPr>
          </w:p>
          <w:p w:rsidR="00592675" w:rsidRPr="00592675" w:rsidRDefault="00592675" w:rsidP="00592675">
            <w:pPr>
              <w:autoSpaceDE w:val="0"/>
              <w:autoSpaceDN w:val="0"/>
              <w:adjustRightInd w:val="0"/>
              <w:spacing w:line="360" w:lineRule="auto"/>
              <w:jc w:val="both"/>
              <w:rPr>
                <w:rFonts w:ascii="Arial" w:hAnsi="Arial" w:cs="Arial"/>
                <w:color w:val="0D0D0D"/>
                <w:sz w:val="24"/>
                <w:szCs w:val="24"/>
              </w:rPr>
            </w:pPr>
            <w:r w:rsidRPr="00592675">
              <w:rPr>
                <w:rFonts w:ascii="Arial" w:hAnsi="Arial" w:cs="Arial"/>
                <w:color w:val="0D0D0D"/>
                <w:sz w:val="24"/>
                <w:szCs w:val="24"/>
              </w:rPr>
              <w:t>A chain of custody form contains the following information:</w:t>
            </w:r>
          </w:p>
          <w:p w:rsidR="00592675" w:rsidRPr="00592675" w:rsidRDefault="00592675" w:rsidP="00592675">
            <w:pPr>
              <w:autoSpaceDE w:val="0"/>
              <w:autoSpaceDN w:val="0"/>
              <w:adjustRightInd w:val="0"/>
              <w:jc w:val="both"/>
              <w:rPr>
                <w:rFonts w:ascii="Arial" w:hAnsi="Arial" w:cs="Arial"/>
                <w:color w:val="0D0D0D"/>
                <w:sz w:val="24"/>
                <w:szCs w:val="24"/>
              </w:rPr>
            </w:pPr>
          </w:p>
          <w:p w:rsidR="00592675" w:rsidRPr="00592675" w:rsidRDefault="00592675" w:rsidP="00592675">
            <w:pPr>
              <w:autoSpaceDE w:val="0"/>
              <w:autoSpaceDN w:val="0"/>
              <w:adjustRightInd w:val="0"/>
              <w:spacing w:line="360" w:lineRule="auto"/>
              <w:jc w:val="both"/>
              <w:rPr>
                <w:rFonts w:ascii="Arial" w:hAnsi="Arial" w:cs="Arial"/>
                <w:b/>
                <w:color w:val="0D0D0D"/>
                <w:sz w:val="24"/>
                <w:szCs w:val="24"/>
              </w:rPr>
            </w:pPr>
            <w:r w:rsidRPr="00592675">
              <w:rPr>
                <w:rFonts w:ascii="Arial" w:hAnsi="Arial" w:cs="Arial"/>
                <w:b/>
                <w:color w:val="0D0D0D"/>
                <w:sz w:val="24"/>
                <w:szCs w:val="24"/>
              </w:rPr>
              <w:t>Name of releaser&amp; receiver</w:t>
            </w:r>
          </w:p>
          <w:p w:rsidR="00592675" w:rsidRPr="00592675" w:rsidRDefault="00592675" w:rsidP="00592675">
            <w:pPr>
              <w:autoSpaceDE w:val="0"/>
              <w:autoSpaceDN w:val="0"/>
              <w:adjustRightInd w:val="0"/>
              <w:spacing w:line="360" w:lineRule="auto"/>
              <w:jc w:val="both"/>
              <w:rPr>
                <w:rFonts w:ascii="Arial" w:hAnsi="Arial" w:cs="Arial"/>
                <w:color w:val="0D0D0D"/>
                <w:sz w:val="24"/>
                <w:szCs w:val="24"/>
              </w:rPr>
            </w:pPr>
            <w:r w:rsidRPr="00592675">
              <w:rPr>
                <w:rFonts w:ascii="Arial" w:hAnsi="Arial" w:cs="Arial"/>
                <w:color w:val="0D0D0D"/>
                <w:sz w:val="24"/>
                <w:szCs w:val="24"/>
              </w:rPr>
              <w:t>The form contains information which can help to identify the person who released the device and the person who received the same. Therefore the form should show the name of the person releasing the device, his/her ID and signature. Likewise, the form should show the name of the person receiving the device, his ID and signature.</w:t>
            </w:r>
          </w:p>
          <w:p w:rsidR="00592675" w:rsidRPr="00592675" w:rsidRDefault="00592675" w:rsidP="00592675">
            <w:pPr>
              <w:autoSpaceDE w:val="0"/>
              <w:autoSpaceDN w:val="0"/>
              <w:adjustRightInd w:val="0"/>
              <w:jc w:val="both"/>
              <w:rPr>
                <w:rFonts w:ascii="Arial" w:hAnsi="Arial" w:cs="Arial"/>
                <w:color w:val="0D0D0D"/>
                <w:sz w:val="24"/>
                <w:szCs w:val="24"/>
              </w:rPr>
            </w:pPr>
          </w:p>
          <w:p w:rsidR="00592675" w:rsidRPr="00592675" w:rsidRDefault="00592675" w:rsidP="00592675">
            <w:pPr>
              <w:autoSpaceDE w:val="0"/>
              <w:autoSpaceDN w:val="0"/>
              <w:adjustRightInd w:val="0"/>
              <w:spacing w:line="360" w:lineRule="auto"/>
              <w:jc w:val="both"/>
              <w:rPr>
                <w:rFonts w:ascii="Arial" w:hAnsi="Arial" w:cs="Arial"/>
                <w:b/>
                <w:color w:val="0D0D0D"/>
                <w:sz w:val="24"/>
                <w:szCs w:val="24"/>
              </w:rPr>
            </w:pPr>
            <w:r w:rsidRPr="00592675">
              <w:rPr>
                <w:rFonts w:ascii="Arial" w:hAnsi="Arial" w:cs="Arial"/>
                <w:b/>
                <w:color w:val="0D0D0D"/>
                <w:sz w:val="24"/>
                <w:szCs w:val="24"/>
              </w:rPr>
              <w:t>Location</w:t>
            </w:r>
          </w:p>
          <w:p w:rsidR="00592675" w:rsidRPr="00592675" w:rsidRDefault="00592675" w:rsidP="00592675">
            <w:pPr>
              <w:autoSpaceDE w:val="0"/>
              <w:autoSpaceDN w:val="0"/>
              <w:adjustRightInd w:val="0"/>
              <w:spacing w:line="360" w:lineRule="auto"/>
              <w:jc w:val="both"/>
              <w:rPr>
                <w:rFonts w:ascii="Arial" w:hAnsi="Arial" w:cs="Arial"/>
                <w:color w:val="0D0D0D"/>
                <w:sz w:val="24"/>
                <w:szCs w:val="24"/>
              </w:rPr>
            </w:pPr>
            <w:r w:rsidRPr="00592675">
              <w:rPr>
                <w:rFonts w:ascii="Arial" w:hAnsi="Arial" w:cs="Arial"/>
                <w:color w:val="0D0D0D"/>
                <w:sz w:val="24"/>
                <w:szCs w:val="24"/>
              </w:rPr>
              <w:t>The form provides information which can assist in locating the devices. For that case the form should show the exact physical address of each device including the address of the office/building, floor number (if applicable) and room number.</w:t>
            </w:r>
          </w:p>
          <w:p w:rsidR="00592675" w:rsidRPr="00592675" w:rsidRDefault="00592675" w:rsidP="00592675">
            <w:pPr>
              <w:autoSpaceDE w:val="0"/>
              <w:autoSpaceDN w:val="0"/>
              <w:adjustRightInd w:val="0"/>
              <w:jc w:val="both"/>
              <w:rPr>
                <w:rFonts w:ascii="Arial" w:hAnsi="Arial" w:cs="Arial"/>
                <w:color w:val="0D0D0D"/>
                <w:sz w:val="24"/>
                <w:szCs w:val="24"/>
              </w:rPr>
            </w:pPr>
          </w:p>
          <w:p w:rsidR="00592675" w:rsidRPr="00592675" w:rsidRDefault="00592675" w:rsidP="00592675">
            <w:pPr>
              <w:autoSpaceDE w:val="0"/>
              <w:autoSpaceDN w:val="0"/>
              <w:adjustRightInd w:val="0"/>
              <w:spacing w:line="360" w:lineRule="auto"/>
              <w:jc w:val="both"/>
              <w:rPr>
                <w:rFonts w:ascii="Arial" w:hAnsi="Arial" w:cs="Arial"/>
                <w:b/>
                <w:color w:val="0D0D0D"/>
                <w:sz w:val="24"/>
                <w:szCs w:val="24"/>
              </w:rPr>
            </w:pPr>
            <w:r w:rsidRPr="00592675">
              <w:rPr>
                <w:rFonts w:ascii="Arial" w:hAnsi="Arial" w:cs="Arial"/>
                <w:b/>
                <w:color w:val="0D0D0D"/>
                <w:sz w:val="24"/>
                <w:szCs w:val="24"/>
              </w:rPr>
              <w:t>Description of the device</w:t>
            </w:r>
          </w:p>
          <w:p w:rsidR="00592675" w:rsidRPr="00592675" w:rsidRDefault="00592675" w:rsidP="00592675">
            <w:pPr>
              <w:autoSpaceDE w:val="0"/>
              <w:autoSpaceDN w:val="0"/>
              <w:adjustRightInd w:val="0"/>
              <w:spacing w:line="360" w:lineRule="auto"/>
              <w:jc w:val="both"/>
              <w:rPr>
                <w:rFonts w:ascii="Arial" w:hAnsi="Arial" w:cs="Arial"/>
                <w:color w:val="0D0D0D"/>
                <w:sz w:val="24"/>
                <w:szCs w:val="24"/>
              </w:rPr>
            </w:pPr>
            <w:r w:rsidRPr="00592675">
              <w:rPr>
                <w:rFonts w:ascii="Arial" w:hAnsi="Arial" w:cs="Arial"/>
                <w:color w:val="0D0D0D"/>
                <w:sz w:val="24"/>
                <w:szCs w:val="24"/>
              </w:rPr>
              <w:t>Important information to be included in the form is the description of the device. Clear information that describes the device collected should be maintained in the form. Such description is the make, model, serial number, condition and original marks (if any).</w:t>
            </w:r>
          </w:p>
          <w:p w:rsidR="00592675" w:rsidRPr="00592675" w:rsidRDefault="00592675" w:rsidP="00592675">
            <w:pPr>
              <w:autoSpaceDE w:val="0"/>
              <w:autoSpaceDN w:val="0"/>
              <w:adjustRightInd w:val="0"/>
              <w:jc w:val="both"/>
              <w:rPr>
                <w:rFonts w:ascii="Arial" w:hAnsi="Arial" w:cs="Arial"/>
                <w:color w:val="0D0D0D"/>
                <w:sz w:val="24"/>
                <w:szCs w:val="24"/>
              </w:rPr>
            </w:pPr>
          </w:p>
          <w:p w:rsidR="00592675" w:rsidRPr="00592675" w:rsidRDefault="00592675" w:rsidP="00592675">
            <w:pPr>
              <w:autoSpaceDE w:val="0"/>
              <w:autoSpaceDN w:val="0"/>
              <w:adjustRightInd w:val="0"/>
              <w:spacing w:line="360" w:lineRule="auto"/>
              <w:jc w:val="both"/>
              <w:rPr>
                <w:rFonts w:ascii="Arial" w:hAnsi="Arial" w:cs="Arial"/>
                <w:b/>
                <w:color w:val="0D0D0D"/>
                <w:sz w:val="24"/>
                <w:szCs w:val="24"/>
              </w:rPr>
            </w:pPr>
            <w:r w:rsidRPr="00592675">
              <w:rPr>
                <w:rFonts w:ascii="Arial" w:hAnsi="Arial" w:cs="Arial"/>
                <w:b/>
                <w:color w:val="0D0D0D"/>
                <w:sz w:val="24"/>
                <w:szCs w:val="24"/>
              </w:rPr>
              <w:t>Collection date</w:t>
            </w:r>
          </w:p>
          <w:p w:rsidR="00592675" w:rsidRPr="00592675" w:rsidRDefault="00592675" w:rsidP="00592675">
            <w:pPr>
              <w:autoSpaceDE w:val="0"/>
              <w:autoSpaceDN w:val="0"/>
              <w:adjustRightInd w:val="0"/>
              <w:spacing w:line="360" w:lineRule="auto"/>
              <w:jc w:val="both"/>
              <w:rPr>
                <w:rFonts w:ascii="Arial" w:hAnsi="Arial" w:cs="Arial"/>
                <w:color w:val="0D0D0D"/>
                <w:sz w:val="24"/>
                <w:szCs w:val="24"/>
              </w:rPr>
            </w:pPr>
            <w:r w:rsidRPr="00592675">
              <w:rPr>
                <w:rFonts w:ascii="Arial" w:hAnsi="Arial" w:cs="Arial"/>
                <w:color w:val="0D0D0D"/>
                <w:sz w:val="24"/>
                <w:szCs w:val="24"/>
              </w:rPr>
              <w:t>In order to support the investigation process the data should be collected in a relevant period of time. For that very reason the form should provide clear timing of collection of the devices therefore the form should indicate the date and time at which each device was collected.</w:t>
            </w:r>
          </w:p>
          <w:p w:rsidR="00592675" w:rsidRDefault="00592675" w:rsidP="00592675">
            <w:pPr>
              <w:autoSpaceDE w:val="0"/>
              <w:autoSpaceDN w:val="0"/>
              <w:adjustRightInd w:val="0"/>
              <w:jc w:val="both"/>
              <w:rPr>
                <w:rFonts w:ascii="Arial" w:hAnsi="Arial" w:cs="Arial"/>
                <w:color w:val="0D0D0D"/>
                <w:sz w:val="24"/>
                <w:szCs w:val="24"/>
              </w:rPr>
            </w:pPr>
          </w:p>
          <w:p w:rsidR="00592675" w:rsidRDefault="00592675" w:rsidP="00592675">
            <w:pPr>
              <w:autoSpaceDE w:val="0"/>
              <w:autoSpaceDN w:val="0"/>
              <w:adjustRightInd w:val="0"/>
              <w:jc w:val="both"/>
              <w:rPr>
                <w:rFonts w:ascii="Arial" w:hAnsi="Arial" w:cs="Arial"/>
                <w:color w:val="0D0D0D"/>
                <w:sz w:val="24"/>
                <w:szCs w:val="24"/>
              </w:rPr>
            </w:pPr>
          </w:p>
          <w:p w:rsidR="00592675" w:rsidRPr="00592675" w:rsidRDefault="00592675" w:rsidP="00592675">
            <w:pPr>
              <w:autoSpaceDE w:val="0"/>
              <w:autoSpaceDN w:val="0"/>
              <w:adjustRightInd w:val="0"/>
              <w:jc w:val="both"/>
              <w:rPr>
                <w:rFonts w:ascii="Arial" w:hAnsi="Arial" w:cs="Arial"/>
                <w:color w:val="0D0D0D"/>
                <w:sz w:val="24"/>
                <w:szCs w:val="24"/>
              </w:rPr>
            </w:pPr>
          </w:p>
          <w:p w:rsidR="00592675" w:rsidRPr="00592675" w:rsidRDefault="00592675" w:rsidP="00592675">
            <w:pPr>
              <w:autoSpaceDE w:val="0"/>
              <w:autoSpaceDN w:val="0"/>
              <w:adjustRightInd w:val="0"/>
              <w:spacing w:line="360" w:lineRule="auto"/>
              <w:jc w:val="both"/>
              <w:rPr>
                <w:rFonts w:ascii="Arial" w:hAnsi="Arial" w:cs="Arial"/>
                <w:b/>
                <w:color w:val="0D0D0D"/>
                <w:sz w:val="24"/>
                <w:szCs w:val="24"/>
              </w:rPr>
            </w:pPr>
            <w:r w:rsidRPr="00592675">
              <w:rPr>
                <w:rFonts w:ascii="Arial" w:hAnsi="Arial" w:cs="Arial"/>
                <w:b/>
                <w:color w:val="0D0D0D"/>
                <w:sz w:val="24"/>
                <w:szCs w:val="24"/>
              </w:rPr>
              <w:lastRenderedPageBreak/>
              <w:t>Markings</w:t>
            </w:r>
          </w:p>
          <w:p w:rsidR="00592675" w:rsidRPr="00592675" w:rsidRDefault="00592675" w:rsidP="00592675">
            <w:pPr>
              <w:autoSpaceDE w:val="0"/>
              <w:autoSpaceDN w:val="0"/>
              <w:adjustRightInd w:val="0"/>
              <w:spacing w:line="360" w:lineRule="auto"/>
              <w:jc w:val="both"/>
              <w:rPr>
                <w:rFonts w:ascii="Arial" w:hAnsi="Arial" w:cs="Arial"/>
                <w:iCs/>
                <w:sz w:val="24"/>
                <w:szCs w:val="24"/>
              </w:rPr>
            </w:pPr>
            <w:r w:rsidRPr="00592675">
              <w:rPr>
                <w:rFonts w:ascii="Arial" w:hAnsi="Arial" w:cs="Arial"/>
                <w:color w:val="0D0D0D"/>
                <w:sz w:val="24"/>
                <w:szCs w:val="24"/>
              </w:rPr>
              <w:t>Normally, when devices are collected they are also marked by the collector. Therefore, the form should also indicate the Markings on the device including a case/project number, item number, and the initials of the person who has marked the device. It is important to note that while marking it is important to avoid any damage to the device.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873"/>
        <w:gridCol w:w="2024"/>
      </w:tblGrid>
      <w:tr w:rsidR="00405895" w:rsidRPr="00B0415E" w:rsidTr="009967B9">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38A0" w:rsidP="00A851DA">
            <w:pPr>
              <w:rPr>
                <w:rFonts w:cs="Bliss-Regular"/>
                <w:color w:val="000000"/>
              </w:rPr>
            </w:pPr>
            <w:r>
              <w:rPr>
                <w:rFonts w:cs="Bliss-Regular"/>
                <w:color w:val="000000"/>
              </w:rPr>
              <w:t>Manfred Kitendo</w:t>
            </w:r>
          </w:p>
        </w:tc>
        <w:tc>
          <w:tcPr>
            <w:tcW w:w="87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24" w:type="dxa"/>
          </w:tcPr>
          <w:p w:rsidR="00405895" w:rsidRPr="00B0415E" w:rsidRDefault="000A64E3" w:rsidP="000A64E3">
            <w:pPr>
              <w:rPr>
                <w:rFonts w:cs="Bliss-Regular"/>
                <w:color w:val="000000"/>
              </w:rPr>
            </w:pPr>
            <w:r>
              <w:rPr>
                <w:rFonts w:cs="Bliss-Regular"/>
                <w:color w:val="000000"/>
              </w:rPr>
              <w:t>23</w:t>
            </w:r>
            <w:r w:rsidR="004838A0">
              <w:rPr>
                <w:rFonts w:cs="Bliss-Regular"/>
                <w:color w:val="000000"/>
              </w:rPr>
              <w:t xml:space="preserve"> </w:t>
            </w:r>
            <w:r>
              <w:rPr>
                <w:rFonts w:cs="Bliss-Regular"/>
                <w:color w:val="000000"/>
              </w:rPr>
              <w:t>Dec</w:t>
            </w:r>
            <w:r w:rsidR="009967B9">
              <w:rPr>
                <w:rFonts w:cs="Bliss-Regular"/>
                <w:color w:val="000000"/>
              </w:rPr>
              <w:t>ember</w:t>
            </w:r>
            <w:r w:rsidR="004838A0">
              <w:rPr>
                <w:rFonts w:cs="Bliss-Regular"/>
                <w:color w:val="000000"/>
              </w:rPr>
              <w:t xml:space="preserve"> 201</w:t>
            </w:r>
            <w:r w:rsidR="00DB5C03">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B824F3">
      <w:headerReference w:type="default" r:id="rId10"/>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454" w:rsidRDefault="00471454" w:rsidP="00CB4D0A">
      <w:pPr>
        <w:spacing w:after="0" w:line="240" w:lineRule="auto"/>
      </w:pPr>
      <w:r>
        <w:separator/>
      </w:r>
    </w:p>
  </w:endnote>
  <w:endnote w:type="continuationSeparator" w:id="0">
    <w:p w:rsidR="00471454" w:rsidRDefault="0047145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454" w:rsidRDefault="00471454" w:rsidP="00CB4D0A">
      <w:pPr>
        <w:spacing w:after="0" w:line="240" w:lineRule="auto"/>
      </w:pPr>
      <w:r>
        <w:separator/>
      </w:r>
    </w:p>
  </w:footnote>
  <w:footnote w:type="continuationSeparator" w:id="0">
    <w:p w:rsidR="00471454" w:rsidRDefault="0047145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EC" w:rsidRDefault="00980DEC" w:rsidP="00B824F3">
    <w:pPr>
      <w:pStyle w:val="Header"/>
    </w:pPr>
    <w:r>
      <w:ptab w:relativeTo="margin" w:alignment="right" w:leader="none"/>
    </w:r>
    <w:r>
      <w:t>Name: Manfred Kitendo</w:t>
    </w:r>
  </w:p>
  <w:p w:rsidR="00980DEC" w:rsidRDefault="00980DEC" w:rsidP="00B824F3">
    <w:pPr>
      <w:pStyle w:val="Header"/>
    </w:pPr>
    <w:r>
      <w:ptab w:relativeTo="margin" w:alignment="right" w:leader="none"/>
    </w:r>
    <w:r>
      <w:t>Student No.: 2376</w:t>
    </w:r>
  </w:p>
  <w:p w:rsidR="00980DEC" w:rsidRDefault="00980DEC" w:rsidP="00B824F3">
    <w:pPr>
      <w:pStyle w:val="Header"/>
    </w:pPr>
    <w:r>
      <w:ptab w:relativeTo="margin" w:alignment="right" w:leader="none"/>
    </w:r>
    <w:r>
      <w:t xml:space="preserve">Assignment # </w:t>
    </w:r>
    <w:r w:rsidR="005241BE">
      <w:t>1</w:t>
    </w:r>
    <w:r w:rsidR="000A64E3">
      <w:t>1</w:t>
    </w:r>
  </w:p>
  <w:p w:rsidR="00980DEC" w:rsidRDefault="00B720E0">
    <w:pPr>
      <w:pStyle w:val="Header"/>
      <w:pBdr>
        <w:bottom w:val="single" w:sz="4" w:space="1" w:color="D9D9D9" w:themeColor="background1" w:themeShade="D9"/>
      </w:pBdr>
      <w:jc w:val="right"/>
      <w:rPr>
        <w:b/>
      </w:rPr>
    </w:pPr>
    <w:sdt>
      <w:sdtPr>
        <w:rPr>
          <w:color w:val="7F7F7F" w:themeColor="background1" w:themeShade="7F"/>
          <w:spacing w:val="60"/>
        </w:rPr>
        <w:id w:val="2065225"/>
        <w:docPartObj>
          <w:docPartGallery w:val="Page Numbers (Top of Page)"/>
          <w:docPartUnique/>
        </w:docPartObj>
      </w:sdtPr>
      <w:sdtEndPr>
        <w:rPr>
          <w:color w:val="auto"/>
          <w:spacing w:val="0"/>
        </w:rPr>
      </w:sdtEndPr>
      <w:sdtContent>
        <w:r w:rsidR="00980DEC">
          <w:rPr>
            <w:color w:val="7F7F7F" w:themeColor="background1" w:themeShade="7F"/>
            <w:spacing w:val="60"/>
          </w:rPr>
          <w:t>Page</w:t>
        </w:r>
        <w:r w:rsidR="00980DEC">
          <w:t xml:space="preserve"> | </w:t>
        </w:r>
        <w:fldSimple w:instr=" PAGE   \* MERGEFORMAT ">
          <w:r w:rsidR="00592675" w:rsidRPr="00592675">
            <w:rPr>
              <w:b/>
              <w:noProof/>
            </w:rPr>
            <w:t>8</w:t>
          </w:r>
        </w:fldSimple>
      </w:sdtContent>
    </w:sdt>
  </w:p>
  <w:p w:rsidR="00980DEC" w:rsidRDefault="00980DE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C2509"/>
    <w:multiLevelType w:val="hybridMultilevel"/>
    <w:tmpl w:val="E3FAAD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9D729C"/>
    <w:multiLevelType w:val="hybridMultilevel"/>
    <w:tmpl w:val="9048C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2555F7"/>
    <w:multiLevelType w:val="hybridMultilevel"/>
    <w:tmpl w:val="23C8F6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016916"/>
    <w:multiLevelType w:val="multilevel"/>
    <w:tmpl w:val="66F097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4654BD"/>
    <w:multiLevelType w:val="hybridMultilevel"/>
    <w:tmpl w:val="DC82FA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7C7947"/>
    <w:multiLevelType w:val="hybridMultilevel"/>
    <w:tmpl w:val="77C67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C9789E"/>
    <w:multiLevelType w:val="hybridMultilevel"/>
    <w:tmpl w:val="9110B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E8727E"/>
    <w:multiLevelType w:val="hybridMultilevel"/>
    <w:tmpl w:val="2E98ED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AB3F76"/>
    <w:multiLevelType w:val="hybridMultilevel"/>
    <w:tmpl w:val="543E6A14"/>
    <w:lvl w:ilvl="0" w:tplc="061A53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673090"/>
    <w:multiLevelType w:val="hybridMultilevel"/>
    <w:tmpl w:val="9DCE4F36"/>
    <w:lvl w:ilvl="0" w:tplc="0409000B">
      <w:start w:val="1"/>
      <w:numFmt w:val="bullet"/>
      <w:lvlText w:val=""/>
      <w:lvlJc w:val="left"/>
      <w:pPr>
        <w:ind w:left="1440" w:hanging="72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76B1123"/>
    <w:multiLevelType w:val="hybridMultilevel"/>
    <w:tmpl w:val="5170B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1E0E2F"/>
    <w:multiLevelType w:val="hybridMultilevel"/>
    <w:tmpl w:val="A5288E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6F1685"/>
    <w:multiLevelType w:val="hybridMultilevel"/>
    <w:tmpl w:val="58B6B3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1E3CCE"/>
    <w:multiLevelType w:val="multilevel"/>
    <w:tmpl w:val="C070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BE1F6E"/>
    <w:multiLevelType w:val="multilevel"/>
    <w:tmpl w:val="E94814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BA365A"/>
    <w:multiLevelType w:val="hybridMultilevel"/>
    <w:tmpl w:val="9F7E5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F790087"/>
    <w:multiLevelType w:val="hybridMultilevel"/>
    <w:tmpl w:val="DB9455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574394"/>
    <w:multiLevelType w:val="hybridMultilevel"/>
    <w:tmpl w:val="A1BE77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527219"/>
    <w:multiLevelType w:val="multilevel"/>
    <w:tmpl w:val="EDC8CBA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B2591D"/>
    <w:multiLevelType w:val="multilevel"/>
    <w:tmpl w:val="4B2402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78C3B29"/>
    <w:multiLevelType w:val="multilevel"/>
    <w:tmpl w:val="87FA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C53B9C"/>
    <w:multiLevelType w:val="hybridMultilevel"/>
    <w:tmpl w:val="A134C7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B67204F"/>
    <w:multiLevelType w:val="hybridMultilevel"/>
    <w:tmpl w:val="77C67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174876"/>
    <w:multiLevelType w:val="hybridMultilevel"/>
    <w:tmpl w:val="82EC1BB6"/>
    <w:lvl w:ilvl="0" w:tplc="8A763E1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5C317F9"/>
    <w:multiLevelType w:val="hybridMultilevel"/>
    <w:tmpl w:val="67A8FD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62C47AB"/>
    <w:multiLevelType w:val="hybridMultilevel"/>
    <w:tmpl w:val="77C67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674951"/>
    <w:multiLevelType w:val="hybridMultilevel"/>
    <w:tmpl w:val="DCBC9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C603BDB"/>
    <w:multiLevelType w:val="hybridMultilevel"/>
    <w:tmpl w:val="77C67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DE74817"/>
    <w:multiLevelType w:val="multilevel"/>
    <w:tmpl w:val="945C291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E677834"/>
    <w:multiLevelType w:val="hybridMultilevel"/>
    <w:tmpl w:val="12A22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7"/>
  </w:num>
  <w:num w:numId="3">
    <w:abstractNumId w:val="16"/>
  </w:num>
  <w:num w:numId="4">
    <w:abstractNumId w:val="19"/>
  </w:num>
  <w:num w:numId="5">
    <w:abstractNumId w:val="9"/>
  </w:num>
  <w:num w:numId="6">
    <w:abstractNumId w:val="15"/>
  </w:num>
  <w:num w:numId="7">
    <w:abstractNumId w:val="13"/>
  </w:num>
  <w:num w:numId="8">
    <w:abstractNumId w:val="20"/>
  </w:num>
  <w:num w:numId="9">
    <w:abstractNumId w:val="14"/>
  </w:num>
  <w:num w:numId="10">
    <w:abstractNumId w:val="3"/>
  </w:num>
  <w:num w:numId="11">
    <w:abstractNumId w:val="12"/>
  </w:num>
  <w:num w:numId="12">
    <w:abstractNumId w:val="10"/>
  </w:num>
  <w:num w:numId="13">
    <w:abstractNumId w:val="6"/>
  </w:num>
  <w:num w:numId="14">
    <w:abstractNumId w:val="24"/>
  </w:num>
  <w:num w:numId="15">
    <w:abstractNumId w:val="29"/>
  </w:num>
  <w:num w:numId="16">
    <w:abstractNumId w:val="21"/>
  </w:num>
  <w:num w:numId="17">
    <w:abstractNumId w:val="2"/>
  </w:num>
  <w:num w:numId="18">
    <w:abstractNumId w:val="18"/>
  </w:num>
  <w:num w:numId="19">
    <w:abstractNumId w:val="22"/>
  </w:num>
  <w:num w:numId="20">
    <w:abstractNumId w:val="27"/>
  </w:num>
  <w:num w:numId="21">
    <w:abstractNumId w:val="5"/>
  </w:num>
  <w:num w:numId="22">
    <w:abstractNumId w:val="25"/>
  </w:num>
  <w:num w:numId="23">
    <w:abstractNumId w:val="28"/>
  </w:num>
  <w:num w:numId="24">
    <w:abstractNumId w:val="26"/>
  </w:num>
  <w:num w:numId="25">
    <w:abstractNumId w:val="0"/>
  </w:num>
  <w:num w:numId="26">
    <w:abstractNumId w:val="11"/>
  </w:num>
  <w:num w:numId="27">
    <w:abstractNumId w:val="17"/>
  </w:num>
  <w:num w:numId="28">
    <w:abstractNumId w:val="4"/>
  </w:num>
  <w:num w:numId="29">
    <w:abstractNumId w:val="1"/>
  </w:num>
  <w:num w:numId="30">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6018">
      <o:colormenu v:ext="edit" strokecolor="none"/>
    </o:shapedefaults>
  </w:hdrShapeDefaults>
  <w:footnotePr>
    <w:footnote w:id="-1"/>
    <w:footnote w:id="0"/>
  </w:footnotePr>
  <w:endnotePr>
    <w:endnote w:id="-1"/>
    <w:endnote w:id="0"/>
  </w:endnotePr>
  <w:compat/>
  <w:rsids>
    <w:rsidRoot w:val="00490CB9"/>
    <w:rsid w:val="00001E7B"/>
    <w:rsid w:val="000158F9"/>
    <w:rsid w:val="000174AE"/>
    <w:rsid w:val="00035CDD"/>
    <w:rsid w:val="00040083"/>
    <w:rsid w:val="0004365F"/>
    <w:rsid w:val="00055992"/>
    <w:rsid w:val="00056F44"/>
    <w:rsid w:val="00070056"/>
    <w:rsid w:val="000820E8"/>
    <w:rsid w:val="000A64E3"/>
    <w:rsid w:val="000A6FDE"/>
    <w:rsid w:val="000A7C92"/>
    <w:rsid w:val="000C081C"/>
    <w:rsid w:val="001175EE"/>
    <w:rsid w:val="00143646"/>
    <w:rsid w:val="001524EA"/>
    <w:rsid w:val="00157CF6"/>
    <w:rsid w:val="00182416"/>
    <w:rsid w:val="00183446"/>
    <w:rsid w:val="00187EB4"/>
    <w:rsid w:val="001A60DF"/>
    <w:rsid w:val="001C0C28"/>
    <w:rsid w:val="001D371F"/>
    <w:rsid w:val="001F0481"/>
    <w:rsid w:val="001F619D"/>
    <w:rsid w:val="00200C92"/>
    <w:rsid w:val="0020451E"/>
    <w:rsid w:val="00206B9D"/>
    <w:rsid w:val="0023259C"/>
    <w:rsid w:val="00236966"/>
    <w:rsid w:val="00243537"/>
    <w:rsid w:val="00254440"/>
    <w:rsid w:val="00264353"/>
    <w:rsid w:val="002B0BD7"/>
    <w:rsid w:val="002B573D"/>
    <w:rsid w:val="002C5CB2"/>
    <w:rsid w:val="002C622E"/>
    <w:rsid w:val="002F5C98"/>
    <w:rsid w:val="002F779F"/>
    <w:rsid w:val="0032603B"/>
    <w:rsid w:val="003548D4"/>
    <w:rsid w:val="00371885"/>
    <w:rsid w:val="00396166"/>
    <w:rsid w:val="003D5440"/>
    <w:rsid w:val="003E2B87"/>
    <w:rsid w:val="003F2EF1"/>
    <w:rsid w:val="00402786"/>
    <w:rsid w:val="00405895"/>
    <w:rsid w:val="004058DF"/>
    <w:rsid w:val="00411C67"/>
    <w:rsid w:val="00424D91"/>
    <w:rsid w:val="004411E1"/>
    <w:rsid w:val="00443E6F"/>
    <w:rsid w:val="00454831"/>
    <w:rsid w:val="00465432"/>
    <w:rsid w:val="00471454"/>
    <w:rsid w:val="00474F80"/>
    <w:rsid w:val="0047627D"/>
    <w:rsid w:val="004838A0"/>
    <w:rsid w:val="0048526C"/>
    <w:rsid w:val="00486F1A"/>
    <w:rsid w:val="00490CB9"/>
    <w:rsid w:val="00497422"/>
    <w:rsid w:val="004A2CE2"/>
    <w:rsid w:val="004E0B6B"/>
    <w:rsid w:val="004E3CDA"/>
    <w:rsid w:val="004E4BAB"/>
    <w:rsid w:val="004F4B4D"/>
    <w:rsid w:val="0050216D"/>
    <w:rsid w:val="00503D7E"/>
    <w:rsid w:val="0050778F"/>
    <w:rsid w:val="005164AF"/>
    <w:rsid w:val="005241BE"/>
    <w:rsid w:val="00527C11"/>
    <w:rsid w:val="00535F31"/>
    <w:rsid w:val="005470B2"/>
    <w:rsid w:val="00567263"/>
    <w:rsid w:val="00574D64"/>
    <w:rsid w:val="00591365"/>
    <w:rsid w:val="00592675"/>
    <w:rsid w:val="005A4421"/>
    <w:rsid w:val="005A5341"/>
    <w:rsid w:val="005B31E4"/>
    <w:rsid w:val="005C3094"/>
    <w:rsid w:val="005D065C"/>
    <w:rsid w:val="005D09FD"/>
    <w:rsid w:val="006034F6"/>
    <w:rsid w:val="00607874"/>
    <w:rsid w:val="00607E77"/>
    <w:rsid w:val="00617BB3"/>
    <w:rsid w:val="00630826"/>
    <w:rsid w:val="0064123E"/>
    <w:rsid w:val="00645CDD"/>
    <w:rsid w:val="006823A7"/>
    <w:rsid w:val="00687EE8"/>
    <w:rsid w:val="006B3115"/>
    <w:rsid w:val="006B5A54"/>
    <w:rsid w:val="006B7C95"/>
    <w:rsid w:val="006C251E"/>
    <w:rsid w:val="006C778D"/>
    <w:rsid w:val="006E2EC5"/>
    <w:rsid w:val="0070347F"/>
    <w:rsid w:val="0070678E"/>
    <w:rsid w:val="00775DE8"/>
    <w:rsid w:val="007867C1"/>
    <w:rsid w:val="00802EF2"/>
    <w:rsid w:val="00810759"/>
    <w:rsid w:val="008149E8"/>
    <w:rsid w:val="00831C11"/>
    <w:rsid w:val="008A60B4"/>
    <w:rsid w:val="008B3C31"/>
    <w:rsid w:val="008B64FE"/>
    <w:rsid w:val="008F4176"/>
    <w:rsid w:val="00921A9D"/>
    <w:rsid w:val="00935BF7"/>
    <w:rsid w:val="00941CC4"/>
    <w:rsid w:val="00952FDD"/>
    <w:rsid w:val="0095442C"/>
    <w:rsid w:val="00980DEC"/>
    <w:rsid w:val="00983942"/>
    <w:rsid w:val="00986853"/>
    <w:rsid w:val="009967B9"/>
    <w:rsid w:val="009A24FA"/>
    <w:rsid w:val="009A55FE"/>
    <w:rsid w:val="009A5F95"/>
    <w:rsid w:val="009B16C8"/>
    <w:rsid w:val="009B4DA0"/>
    <w:rsid w:val="009C37E0"/>
    <w:rsid w:val="009E1A98"/>
    <w:rsid w:val="009E41F4"/>
    <w:rsid w:val="009F09EF"/>
    <w:rsid w:val="009F1B52"/>
    <w:rsid w:val="00A14B66"/>
    <w:rsid w:val="00A45868"/>
    <w:rsid w:val="00A52D17"/>
    <w:rsid w:val="00A65CF7"/>
    <w:rsid w:val="00A81AB4"/>
    <w:rsid w:val="00A83ED1"/>
    <w:rsid w:val="00A851DA"/>
    <w:rsid w:val="00AC7D5B"/>
    <w:rsid w:val="00AE0D10"/>
    <w:rsid w:val="00AE1481"/>
    <w:rsid w:val="00AE2C7A"/>
    <w:rsid w:val="00B0415E"/>
    <w:rsid w:val="00B04678"/>
    <w:rsid w:val="00B266EE"/>
    <w:rsid w:val="00B3293E"/>
    <w:rsid w:val="00B33200"/>
    <w:rsid w:val="00B34451"/>
    <w:rsid w:val="00B720E0"/>
    <w:rsid w:val="00B80615"/>
    <w:rsid w:val="00B824F3"/>
    <w:rsid w:val="00BB6495"/>
    <w:rsid w:val="00BC46DF"/>
    <w:rsid w:val="00BD1919"/>
    <w:rsid w:val="00BE637B"/>
    <w:rsid w:val="00BF58A9"/>
    <w:rsid w:val="00BF6B60"/>
    <w:rsid w:val="00C03577"/>
    <w:rsid w:val="00C22874"/>
    <w:rsid w:val="00C32E15"/>
    <w:rsid w:val="00C53029"/>
    <w:rsid w:val="00C612A3"/>
    <w:rsid w:val="00C62B9F"/>
    <w:rsid w:val="00C65FEA"/>
    <w:rsid w:val="00C74B55"/>
    <w:rsid w:val="00CA0AC2"/>
    <w:rsid w:val="00CB2361"/>
    <w:rsid w:val="00CB4D0A"/>
    <w:rsid w:val="00CC2FB3"/>
    <w:rsid w:val="00CC575A"/>
    <w:rsid w:val="00CC6D02"/>
    <w:rsid w:val="00CF123B"/>
    <w:rsid w:val="00D039AC"/>
    <w:rsid w:val="00D20749"/>
    <w:rsid w:val="00D427DE"/>
    <w:rsid w:val="00D5587D"/>
    <w:rsid w:val="00D634E0"/>
    <w:rsid w:val="00D707CC"/>
    <w:rsid w:val="00D71799"/>
    <w:rsid w:val="00D821FE"/>
    <w:rsid w:val="00D90EB9"/>
    <w:rsid w:val="00DA6C57"/>
    <w:rsid w:val="00DA79A5"/>
    <w:rsid w:val="00DB0793"/>
    <w:rsid w:val="00DB5734"/>
    <w:rsid w:val="00DB5C03"/>
    <w:rsid w:val="00DB6EB6"/>
    <w:rsid w:val="00E00821"/>
    <w:rsid w:val="00E04DB4"/>
    <w:rsid w:val="00E1453A"/>
    <w:rsid w:val="00E24219"/>
    <w:rsid w:val="00E30679"/>
    <w:rsid w:val="00E350AD"/>
    <w:rsid w:val="00E368C5"/>
    <w:rsid w:val="00E4597D"/>
    <w:rsid w:val="00E54832"/>
    <w:rsid w:val="00E56A90"/>
    <w:rsid w:val="00E641CC"/>
    <w:rsid w:val="00E76413"/>
    <w:rsid w:val="00EA30AB"/>
    <w:rsid w:val="00EB3925"/>
    <w:rsid w:val="00EC3C2C"/>
    <w:rsid w:val="00EC4075"/>
    <w:rsid w:val="00F00F7A"/>
    <w:rsid w:val="00F06B00"/>
    <w:rsid w:val="00F0771E"/>
    <w:rsid w:val="00F36EF0"/>
    <w:rsid w:val="00F56A2D"/>
    <w:rsid w:val="00F80DF0"/>
    <w:rsid w:val="00F96EB3"/>
    <w:rsid w:val="00FA1514"/>
    <w:rsid w:val="00FD2C7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9">
    <w:name w:val="heading 9"/>
    <w:basedOn w:val="Normal"/>
    <w:next w:val="Normal"/>
    <w:link w:val="Heading9Char"/>
    <w:qFormat/>
    <w:rsid w:val="006B5A54"/>
    <w:pPr>
      <w:spacing w:before="240" w:after="60" w:line="240" w:lineRule="auto"/>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32E15"/>
    <w:rPr>
      <w:color w:val="0000FF"/>
      <w:u w:val="single"/>
    </w:rPr>
  </w:style>
  <w:style w:type="character" w:customStyle="1" w:styleId="tgc">
    <w:name w:val="_tgc"/>
    <w:basedOn w:val="DefaultParagraphFont"/>
    <w:rsid w:val="00C32E15"/>
  </w:style>
  <w:style w:type="paragraph" w:styleId="NormalWeb">
    <w:name w:val="Normal (Web)"/>
    <w:basedOn w:val="Normal"/>
    <w:uiPriority w:val="99"/>
    <w:unhideWhenUsed/>
    <w:rsid w:val="00C32E1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inition-inner-item">
    <w:name w:val="definition-inner-item"/>
    <w:basedOn w:val="Normal"/>
    <w:rsid w:val="00C32E1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vr">
    <w:name w:val="hvr"/>
    <w:basedOn w:val="DefaultParagraphFont"/>
    <w:rsid w:val="00C32E15"/>
  </w:style>
  <w:style w:type="character" w:customStyle="1" w:styleId="Heading9Char">
    <w:name w:val="Heading 9 Char"/>
    <w:basedOn w:val="DefaultParagraphFont"/>
    <w:link w:val="Heading9"/>
    <w:rsid w:val="006B5A54"/>
    <w:rPr>
      <w:rFonts w:ascii="Arial" w:eastAsia="Times New Roman" w:hAnsi="Arial" w:cs="Arial"/>
      <w:lang w:val="en-US"/>
    </w:rPr>
  </w:style>
  <w:style w:type="character" w:customStyle="1" w:styleId="st">
    <w:name w:val="st"/>
    <w:basedOn w:val="DefaultParagraphFont"/>
    <w:rsid w:val="002C622E"/>
  </w:style>
  <w:style w:type="character" w:styleId="Emphasis">
    <w:name w:val="Emphasis"/>
    <w:basedOn w:val="DefaultParagraphFont"/>
    <w:uiPriority w:val="20"/>
    <w:qFormat/>
    <w:rsid w:val="002C622E"/>
    <w:rPr>
      <w:i/>
      <w:iCs/>
    </w:rPr>
  </w:style>
  <w:style w:type="character" w:styleId="Strong">
    <w:name w:val="Strong"/>
    <w:basedOn w:val="DefaultParagraphFont"/>
    <w:uiPriority w:val="22"/>
    <w:qFormat/>
    <w:rsid w:val="00C62B9F"/>
    <w:rPr>
      <w:b/>
      <w:bCs/>
    </w:rPr>
  </w:style>
  <w:style w:type="character" w:customStyle="1" w:styleId="sbn-red">
    <w:name w:val="sbn-red"/>
    <w:basedOn w:val="DefaultParagraphFont"/>
    <w:rsid w:val="00C62B9F"/>
  </w:style>
  <w:style w:type="character" w:customStyle="1" w:styleId="italic">
    <w:name w:val="italic"/>
    <w:basedOn w:val="DefaultParagraphFont"/>
    <w:rsid w:val="00921A9D"/>
  </w:style>
  <w:style w:type="character" w:customStyle="1" w:styleId="ind">
    <w:name w:val="ind"/>
    <w:basedOn w:val="DefaultParagraphFont"/>
    <w:rsid w:val="004E0B6B"/>
  </w:style>
  <w:style w:type="character" w:customStyle="1" w:styleId="sense-regions">
    <w:name w:val="sense-regions"/>
    <w:basedOn w:val="DefaultParagraphFont"/>
    <w:rsid w:val="004E0B6B"/>
  </w:style>
  <w:style w:type="paragraph" w:customStyle="1" w:styleId="ms-rteelement-p">
    <w:name w:val="ms-rteelement-p"/>
    <w:basedOn w:val="Normal"/>
    <w:rsid w:val="0007005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awhandbook.sa.gov.au/go01.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E8CDD-93B1-474B-AEB0-5A6AEF578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1742</Words>
  <Characters>9935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Manfred</cp:lastModifiedBy>
  <cp:revision>3</cp:revision>
  <dcterms:created xsi:type="dcterms:W3CDTF">2017-12-23T15:03:00Z</dcterms:created>
  <dcterms:modified xsi:type="dcterms:W3CDTF">2017-12-23T15:50:00Z</dcterms:modified>
</cp:coreProperties>
</file>