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AAD8D8A" w14:textId="77777777" w:rsidR="00CC4FC1" w:rsidRDefault="00390A17">
      <w:pPr>
        <w:pStyle w:val="Default"/>
      </w:pPr>
      <w:r>
        <w:rPr>
          <w:noProof/>
        </w:rPr>
        <w:drawing>
          <wp:anchor distT="0" distB="0" distL="0" distR="0" simplePos="0" relativeHeight="251657216" behindDoc="0" locked="0" layoutInCell="1" allowOverlap="1" wp14:anchorId="266F5977" wp14:editId="18C7F7DC">
            <wp:simplePos x="0" y="0"/>
            <wp:positionH relativeFrom="column">
              <wp:posOffset>-342900</wp:posOffset>
            </wp:positionH>
            <wp:positionV relativeFrom="line">
              <wp:posOffset>-295275</wp:posOffset>
            </wp:positionV>
            <wp:extent cx="2809875" cy="1418590"/>
            <wp:effectExtent l="0" t="0" r="0" b="0"/>
            <wp:wrapNone/>
            <wp:docPr id="2"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pic:cNvPicPr>
                  </pic:nvPicPr>
                  <pic:blipFill>
                    <a:blip r:embed="rId7">
                      <a:extLst>
                        <a:ext uri="{28A0092B-C50C-407E-A947-70E740481C1C}">
                          <a14:useLocalDpi xmlns:a14="http://schemas.microsoft.com/office/drawing/2010/main" val="0"/>
                        </a:ext>
                      </a:extLst>
                    </a:blip>
                    <a:srcRect l="20319" t="20000" r="23668" b="32001"/>
                    <a:stretch>
                      <a:fillRect/>
                    </a:stretch>
                  </pic:blipFill>
                  <pic:spPr bwMode="auto">
                    <a:xfrm>
                      <a:off x="0" y="0"/>
                      <a:ext cx="2809875" cy="141859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CC4FC1">
        <w:t xml:space="preserve">                                                                  </w:t>
      </w:r>
    </w:p>
    <w:p w14:paraId="0F1BB2B4" w14:textId="77777777" w:rsidR="00CC4FC1" w:rsidRDefault="00390A17">
      <w:pPr>
        <w:pStyle w:val="Body"/>
      </w:pPr>
      <w:r>
        <w:rPr>
          <w:noProof/>
        </w:rPr>
        <mc:AlternateContent>
          <mc:Choice Requires="wps">
            <w:drawing>
              <wp:anchor distT="0" distB="0" distL="0" distR="0" simplePos="0" relativeHeight="251658240" behindDoc="0" locked="0" layoutInCell="1" allowOverlap="1" wp14:anchorId="4A7C6D4A" wp14:editId="22799CD5">
                <wp:simplePos x="0" y="0"/>
                <wp:positionH relativeFrom="column">
                  <wp:posOffset>2889885</wp:posOffset>
                </wp:positionH>
                <wp:positionV relativeFrom="line">
                  <wp:posOffset>99060</wp:posOffset>
                </wp:positionV>
                <wp:extent cx="3114040" cy="466725"/>
                <wp:effectExtent l="0" t="0" r="3175" b="5715"/>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14040" cy="466725"/>
                        </a:xfrm>
                        <a:prstGeom prst="rect">
                          <a:avLst/>
                        </a:prstGeom>
                        <a:solidFill>
                          <a:srgbClr val="FFFFFF"/>
                        </a:solidFill>
                        <a:ln>
                          <a:noFill/>
                        </a:ln>
                        <a:effectLst/>
                        <a:extLst>
                          <a:ext uri="{91240B29-F687-4F45-9708-019B960494DF}">
                            <a14:hiddenLine xmlns:a14="http://schemas.microsoft.com/office/drawing/2010/main" w="12700">
                              <a:solidFill>
                                <a:srgbClr val="000000"/>
                              </a:solidFill>
                              <a:miter lim="400000"/>
                              <a:headEnd/>
                              <a:tailEnd/>
                            </a14:hiddenLine>
                          </a:ext>
                          <a:ext uri="{AF507438-7753-43E0-B8FC-AC1667EBCBE1}">
                            <a14:hiddenEffects xmlns:a14="http://schemas.microsoft.com/office/drawing/2010/main">
                              <a:effectLst>
                                <a:outerShdw blurRad="63500" dist="38099" dir="2700000" algn="ctr" rotWithShape="0">
                                  <a:srgbClr val="000000">
                                    <a:alpha val="74998"/>
                                  </a:srgbClr>
                                </a:outerShdw>
                              </a:effectLst>
                            </a14:hiddenEffects>
                          </a:ext>
                        </a:extLst>
                      </wps:spPr>
                      <wps:txbx>
                        <w:txbxContent>
                          <w:p w14:paraId="529B5C8E" w14:textId="77777777" w:rsidR="00CC4FC1" w:rsidRDefault="00CC4FC1">
                            <w:pPr>
                              <w:pStyle w:val="Body"/>
                              <w:jc w:val="center"/>
                              <w:rPr>
                                <w:b/>
                                <w:bCs/>
                                <w:color w:val="002060"/>
                                <w:sz w:val="44"/>
                                <w:szCs w:val="44"/>
                                <w:u w:color="002060"/>
                              </w:rPr>
                            </w:pPr>
                            <w:r>
                              <w:rPr>
                                <w:sz w:val="24"/>
                                <w:szCs w:val="24"/>
                              </w:rPr>
                              <w:t xml:space="preserve">   </w:t>
                            </w:r>
                            <w:r>
                              <w:rPr>
                                <w:b/>
                                <w:bCs/>
                                <w:color w:val="002060"/>
                                <w:sz w:val="44"/>
                                <w:szCs w:val="44"/>
                                <w:u w:color="002060"/>
                              </w:rPr>
                              <w:t>Assignment Cover Sheet</w:t>
                            </w:r>
                          </w:p>
                        </w:txbxContent>
                      </wps:txbx>
                      <wps:bodyPr rot="0" vert="horz" wrap="square" lIns="45720" tIns="45720" rIns="4572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7C6D4A" id="Rectangle 2" o:spid="_x0000_s1026" style="position:absolute;margin-left:227.55pt;margin-top:7.8pt;width:245.2pt;height:36.75pt;z-index:251658240;visibility:visible;mso-wrap-style:square;mso-width-percent:0;mso-height-percent:0;mso-wrap-distance-left:0;mso-wrap-distance-top:0;mso-wrap-distance-right:0;mso-wrap-distance-bottom:0;mso-position-horizontal:absolute;mso-position-horizontal-relative:text;mso-position-vertical:absolute;mso-position-vertical-relative:lin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" stroked="f" strokeweight="1pt">
                <v:stroke miterlimit="4"/>
                <v:shadow opacity="49150f"/>
                <v:path arrowok="t"/>
                <v:textbox inset="3.6pt,,3.6pt">
                  <w:txbxContent>
                    <w:p w14:paraId="529B5C8E" w14:textId="77777777" w:rsidR="00CC4FC1" w:rsidRDefault="00CC4FC1">
                      <w:pPr>
                        <w:pStyle w:val="Body"/>
                        <w:jc w:val="center"/>
                        <w:rPr>
                          <w:b/>
                          <w:bCs/>
                          <w:color w:val="002060"/>
                          <w:sz w:val="44"/>
                          <w:szCs w:val="44"/>
                          <w:u w:color="002060"/>
                        </w:rPr>
                      </w:pPr>
                      <w:r>
                        <w:rPr>
                          <w:sz w:val="24"/>
                          <w:szCs w:val="24"/>
                        </w:rPr>
                        <w:t xml:space="preserve">   </w:t>
                      </w:r>
                      <w:r>
                        <w:rPr>
                          <w:b/>
                          <w:bCs/>
                          <w:color w:val="002060"/>
                          <w:sz w:val="44"/>
                          <w:szCs w:val="44"/>
                          <w:u w:color="002060"/>
                        </w:rPr>
                        <w:t>Assignment Cover Sheet</w:t>
                      </w:r>
                    </w:p>
                  </w:txbxContent>
                </v:textbox>
                <w10:wrap anchory="line"/>
              </v:rect>
            </w:pict>
          </mc:Fallback>
        </mc:AlternateContent>
      </w:r>
    </w:p>
    <w:p w14:paraId="34A34AC4" w14:textId="77777777" w:rsidR="00CC4FC1" w:rsidRDefault="00CC4FC1">
      <w:pPr>
        <w:pStyle w:val="Body"/>
      </w:pPr>
    </w:p>
    <w:p w14:paraId="77781934" w14:textId="77777777" w:rsidR="00CC4FC1" w:rsidRDefault="00CC4FC1">
      <w:pPr>
        <w:pStyle w:val="Body"/>
      </w:pPr>
    </w:p>
    <w:p w14:paraId="556BD9D6" w14:textId="77777777" w:rsidR="00CC4FC1" w:rsidRDefault="00CC4FC1">
      <w:pPr>
        <w:pStyle w:val="Body"/>
      </w:pPr>
    </w:p>
    <w:tbl>
      <w:tblPr>
        <w:tblW w:w="0" w:type="auto"/>
        <w:tblInd w:w="108" w:type="dxa"/>
        <w:shd w:val="clear" w:color="auto" w:fill="CED7E7"/>
        <w:tblLayout w:type="fixed"/>
        <w:tblLook w:val="0000" w:firstRow="0" w:lastRow="0" w:firstColumn="0" w:lastColumn="0" w:noHBand="0" w:noVBand="0"/>
      </w:tblPr>
      <w:tblGrid>
        <w:gridCol w:w="2566"/>
        <w:gridCol w:w="6676"/>
      </w:tblGrid>
      <w:tr w:rsidR="00CC4FC1" w14:paraId="7FE26814" w14:textId="77777777">
        <w:trPr>
          <w:cantSplit/>
          <w:trHeight w:val="290"/>
        </w:trPr>
        <w:tc>
          <w:tcPr>
            <w:tcW w:w="2566"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2590C53B" w14:textId="77777777" w:rsidR="00CC4FC1" w:rsidRDefault="00CC4FC1">
            <w:pPr>
              <w:pStyle w:val="Body"/>
              <w:rPr>
                <w:b/>
                <w:bCs/>
                <w:color w:val="002060"/>
                <w:u w:color="002060"/>
              </w:rPr>
            </w:pPr>
            <w:r>
              <w:rPr>
                <w:b/>
                <w:bCs/>
                <w:color w:val="002060"/>
                <w:u w:color="002060"/>
              </w:rPr>
              <w:t>Student Name:</w:t>
            </w:r>
          </w:p>
        </w:tc>
        <w:tc>
          <w:tcPr>
            <w:tcW w:w="66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DEB1DC8" w14:textId="77777777" w:rsidR="00CC4FC1" w:rsidRDefault="00CC4FC1">
            <w:proofErr w:type="spellStart"/>
            <w:r>
              <w:rPr>
                <w:rFonts w:ascii="Calibri" w:eastAsia="Calibri" w:hAnsi="Calibri" w:cs="Calibri"/>
                <w:color w:val="000000"/>
                <w:u w:color="000000"/>
              </w:rPr>
              <w:t>Zakaria</w:t>
            </w:r>
            <w:proofErr w:type="spellEnd"/>
            <w:r>
              <w:rPr>
                <w:rFonts w:ascii="Calibri" w:eastAsia="Calibri" w:hAnsi="Calibri" w:cs="Calibri"/>
                <w:color w:val="000000"/>
                <w:u w:color="000000"/>
              </w:rPr>
              <w:t xml:space="preserve"> </w:t>
            </w:r>
            <w:proofErr w:type="spellStart"/>
            <w:r>
              <w:rPr>
                <w:rFonts w:ascii="Calibri" w:eastAsia="Calibri" w:hAnsi="Calibri" w:cs="Calibri"/>
                <w:color w:val="000000"/>
                <w:u w:color="000000"/>
              </w:rPr>
              <w:t>Amrani</w:t>
            </w:r>
            <w:proofErr w:type="spellEnd"/>
            <w:r>
              <w:rPr>
                <w:rFonts w:ascii="Calibri" w:eastAsia="Calibri" w:hAnsi="Calibri" w:cs="Calibri"/>
                <w:color w:val="000000"/>
                <w:u w:color="000000"/>
              </w:rPr>
              <w:t xml:space="preserve"> Jamal</w:t>
            </w:r>
          </w:p>
        </w:tc>
      </w:tr>
      <w:tr w:rsidR="00CC4FC1" w14:paraId="34DB9EE3" w14:textId="77777777">
        <w:trPr>
          <w:cantSplit/>
          <w:trHeight w:val="290"/>
        </w:trPr>
        <w:tc>
          <w:tcPr>
            <w:tcW w:w="2566"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2BBFD315" w14:textId="77777777" w:rsidR="00CC4FC1" w:rsidRDefault="00CC4FC1">
            <w:pPr>
              <w:pStyle w:val="Body"/>
              <w:spacing w:after="0" w:line="240" w:lineRule="auto"/>
              <w:rPr>
                <w:b/>
                <w:bCs/>
                <w:color w:val="002060"/>
                <w:u w:color="002060"/>
              </w:rPr>
            </w:pPr>
            <w:r>
              <w:rPr>
                <w:b/>
                <w:bCs/>
                <w:color w:val="002060"/>
                <w:u w:color="002060"/>
              </w:rPr>
              <w:t>Student Number:</w:t>
            </w:r>
          </w:p>
        </w:tc>
        <w:tc>
          <w:tcPr>
            <w:tcW w:w="66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911A45E" w14:textId="77777777" w:rsidR="00CC4FC1" w:rsidRDefault="00CC4FC1">
            <w:r>
              <w:rPr>
                <w:rFonts w:ascii="Calibri" w:eastAsia="Calibri" w:hAnsi="Calibri" w:cs="Calibri"/>
                <w:color w:val="000000"/>
                <w:u w:color="000000"/>
              </w:rPr>
              <w:t>8237</w:t>
            </w:r>
          </w:p>
        </w:tc>
      </w:tr>
      <w:tr w:rsidR="00CC4FC1" w14:paraId="7FACC41D" w14:textId="77777777">
        <w:trPr>
          <w:cantSplit/>
          <w:trHeight w:val="290"/>
        </w:trPr>
        <w:tc>
          <w:tcPr>
            <w:tcW w:w="2566"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686B444D" w14:textId="77777777" w:rsidR="00CC4FC1" w:rsidRDefault="00CC4FC1">
            <w:pPr>
              <w:pStyle w:val="Body"/>
              <w:spacing w:after="0" w:line="240" w:lineRule="auto"/>
              <w:rPr>
                <w:b/>
                <w:bCs/>
                <w:color w:val="002060"/>
                <w:u w:color="002060"/>
              </w:rPr>
            </w:pPr>
            <w:r>
              <w:rPr>
                <w:b/>
                <w:bCs/>
                <w:color w:val="002060"/>
                <w:u w:color="002060"/>
              </w:rPr>
              <w:t>Course:</w:t>
            </w:r>
          </w:p>
        </w:tc>
        <w:tc>
          <w:tcPr>
            <w:tcW w:w="66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6283601" w14:textId="77777777" w:rsidR="00CC4FC1" w:rsidRDefault="00CC4FC1">
            <w:r>
              <w:rPr>
                <w:rFonts w:ascii="Calibri" w:eastAsia="Calibri" w:hAnsi="Calibri" w:cs="Calibri"/>
                <w:color w:val="000000"/>
                <w:u w:color="000000"/>
              </w:rPr>
              <w:t xml:space="preserve">Diploma in Business Administration </w:t>
            </w:r>
          </w:p>
        </w:tc>
      </w:tr>
      <w:tr w:rsidR="00CC4FC1" w14:paraId="7820C2F9" w14:textId="77777777">
        <w:trPr>
          <w:cantSplit/>
          <w:trHeight w:val="250"/>
        </w:trPr>
        <w:tc>
          <w:tcPr>
            <w:tcW w:w="2566"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21EC8133" w14:textId="77777777" w:rsidR="00CC4FC1" w:rsidRDefault="00CC4FC1">
            <w:pPr>
              <w:pStyle w:val="Body"/>
              <w:spacing w:after="0" w:line="240" w:lineRule="auto"/>
              <w:rPr>
                <w:b/>
                <w:bCs/>
                <w:color w:val="002060"/>
                <w:u w:color="002060"/>
              </w:rPr>
            </w:pPr>
            <w:r>
              <w:rPr>
                <w:b/>
                <w:bCs/>
                <w:color w:val="002060"/>
                <w:u w:color="002060"/>
              </w:rPr>
              <w:t>Assignment NO:</w:t>
            </w:r>
          </w:p>
        </w:tc>
        <w:tc>
          <w:tcPr>
            <w:tcW w:w="66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9255454" w14:textId="77777777" w:rsidR="00CC4FC1" w:rsidRDefault="00D63AC6">
            <w:r>
              <w:rPr>
                <w:rFonts w:ascii="Calibri" w:eastAsia="Calibri" w:hAnsi="Calibri" w:cs="Calibri"/>
                <w:color w:val="000000"/>
                <w:sz w:val="22"/>
                <w:szCs w:val="22"/>
                <w:u w:color="000000"/>
              </w:rPr>
              <w:t>5</w:t>
            </w:r>
          </w:p>
        </w:tc>
      </w:tr>
    </w:tbl>
    <w:p w14:paraId="1BE4CDF5" w14:textId="77777777" w:rsidR="00CC4FC1" w:rsidRDefault="00CC4FC1">
      <w:pPr>
        <w:pStyle w:val="Body"/>
        <w:widowControl w:val="0"/>
        <w:spacing w:line="240" w:lineRule="auto"/>
      </w:pPr>
    </w:p>
    <w:p w14:paraId="33BE0174" w14:textId="77777777" w:rsidR="00CC4FC1" w:rsidRDefault="00CC4FC1">
      <w:pPr>
        <w:pStyle w:val="Body"/>
        <w:rPr>
          <w:b/>
          <w:bCs/>
        </w:rPr>
      </w:pPr>
    </w:p>
    <w:p w14:paraId="1B4A83A1" w14:textId="77777777" w:rsidR="00CC4FC1" w:rsidRDefault="00CC4FC1">
      <w:pPr>
        <w:pStyle w:val="Body"/>
        <w:rPr>
          <w:b/>
          <w:bCs/>
          <w:sz w:val="28"/>
          <w:szCs w:val="28"/>
        </w:rPr>
      </w:pPr>
      <w:r>
        <w:rPr>
          <w:b/>
          <w:bCs/>
          <w:sz w:val="28"/>
          <w:szCs w:val="28"/>
        </w:rPr>
        <w:t>Marking Criteria:</w:t>
      </w:r>
    </w:p>
    <w:p w14:paraId="14A86BB7" w14:textId="77777777" w:rsidR="00CC4FC1" w:rsidRDefault="00CC4FC1">
      <w:pPr>
        <w:pStyle w:val="Body"/>
      </w:pPr>
      <w:r>
        <w:rPr>
          <w:b/>
          <w:bCs/>
        </w:rPr>
        <w:t xml:space="preserve"> </w:t>
      </w:r>
      <w:r>
        <w:t>We expect the learners to write minimum one well expressed point in three lines against each allocated mark. This means one needs to write 15 lines with 5 well expressed points to get high grades for a 5 marks question.</w:t>
      </w:r>
    </w:p>
    <w:p w14:paraId="1C39161D" w14:textId="77777777" w:rsidR="00CC4FC1" w:rsidRDefault="00CC4FC1">
      <w:pPr>
        <w:pStyle w:val="Body"/>
      </w:pPr>
      <w:r>
        <w:t xml:space="preserve">For high grades use examples and illustrations where appropriate. </w:t>
      </w:r>
    </w:p>
    <w:tbl>
      <w:tblPr>
        <w:tblW w:w="9242" w:type="dxa"/>
        <w:tblInd w:w="108" w:type="dxa"/>
        <w:shd w:val="clear" w:color="auto" w:fill="CED7E7"/>
        <w:tblLayout w:type="fixed"/>
        <w:tblLook w:val="0000" w:firstRow="0" w:lastRow="0" w:firstColumn="0" w:lastColumn="0" w:noHBand="0" w:noVBand="0"/>
      </w:tblPr>
      <w:tblGrid>
        <w:gridCol w:w="9242"/>
      </w:tblGrid>
      <w:tr w:rsidR="00CC4FC1" w14:paraId="3AEDCD8B" w14:textId="77777777" w:rsidTr="009542A7">
        <w:trPr>
          <w:cantSplit/>
          <w:trHeight w:val="282"/>
        </w:trPr>
        <w:tc>
          <w:tcPr>
            <w:tcW w:w="924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51206B7" w14:textId="77777777" w:rsidR="00390A17" w:rsidRPr="00390A17" w:rsidRDefault="00390A17" w:rsidP="00390A17">
            <w:pPr>
              <w:rPr>
                <w:rFonts w:asciiTheme="minorHAnsi" w:hAnsiTheme="minorHAnsi"/>
              </w:rPr>
            </w:pPr>
            <w:r w:rsidRPr="00390A17">
              <w:rPr>
                <w:rFonts w:asciiTheme="minorHAnsi" w:hAnsiTheme="minorHAnsi"/>
              </w:rPr>
              <w:lastRenderedPageBreak/>
              <w:t>Q.1 Short Question:</w:t>
            </w:r>
          </w:p>
          <w:p w14:paraId="2F986C74" w14:textId="77777777" w:rsidR="00390A17" w:rsidRPr="00390A17" w:rsidRDefault="00390A17" w:rsidP="00390A17">
            <w:pPr>
              <w:rPr>
                <w:rFonts w:asciiTheme="minorHAnsi" w:hAnsiTheme="minorHAnsi"/>
              </w:rPr>
            </w:pPr>
          </w:p>
          <w:p w14:paraId="05856D0B" w14:textId="77777777" w:rsidR="00390A17" w:rsidRPr="00390A17" w:rsidRDefault="00390A17" w:rsidP="00390A17">
            <w:pPr>
              <w:rPr>
                <w:rFonts w:asciiTheme="minorHAnsi" w:hAnsiTheme="minorHAnsi"/>
              </w:rPr>
            </w:pPr>
            <w:proofErr w:type="spellStart"/>
            <w:r w:rsidRPr="00390A17">
              <w:rPr>
                <w:rFonts w:asciiTheme="minorHAnsi" w:hAnsiTheme="minorHAnsi"/>
              </w:rPr>
              <w:t>i</w:t>
            </w:r>
            <w:proofErr w:type="spellEnd"/>
            <w:r w:rsidRPr="00390A17">
              <w:rPr>
                <w:rFonts w:asciiTheme="minorHAnsi" w:hAnsiTheme="minorHAnsi"/>
              </w:rPr>
              <w:t xml:space="preserve">.   Financial manager is concerned with raising financial resources and their effective </w:t>
            </w:r>
            <w:proofErr w:type="spellStart"/>
            <w:r w:rsidRPr="00390A17">
              <w:rPr>
                <w:rFonts w:asciiTheme="minorHAnsi" w:hAnsiTheme="minorHAnsi"/>
              </w:rPr>
              <w:t>utilisation</w:t>
            </w:r>
            <w:proofErr w:type="spellEnd"/>
            <w:r w:rsidRPr="00390A17">
              <w:rPr>
                <w:rFonts w:asciiTheme="minorHAnsi" w:hAnsiTheme="minorHAnsi"/>
              </w:rPr>
              <w:t xml:space="preserve"> towards achieving the organizational goals</w:t>
            </w:r>
          </w:p>
          <w:p w14:paraId="6AB4FCBC" w14:textId="77777777" w:rsidR="00390A17" w:rsidRPr="00390A17" w:rsidRDefault="00390A17" w:rsidP="00390A17">
            <w:pPr>
              <w:rPr>
                <w:rFonts w:asciiTheme="minorHAnsi" w:hAnsiTheme="minorHAnsi"/>
              </w:rPr>
            </w:pPr>
          </w:p>
          <w:p w14:paraId="3C50ABE9" w14:textId="77777777" w:rsidR="00390A17" w:rsidRPr="00390A17" w:rsidRDefault="00390A17" w:rsidP="00390A17">
            <w:pPr>
              <w:pStyle w:val="qtextpara"/>
              <w:spacing w:before="0" w:beforeAutospacing="0" w:after="240" w:afterAutospacing="0"/>
              <w:rPr>
                <w:rFonts w:asciiTheme="minorHAnsi" w:hAnsiTheme="minorHAnsi"/>
                <w:color w:val="333333"/>
              </w:rPr>
            </w:pPr>
            <w:r w:rsidRPr="00390A17">
              <w:rPr>
                <w:rFonts w:asciiTheme="minorHAnsi" w:hAnsiTheme="minorHAnsi"/>
              </w:rPr>
              <w:t xml:space="preserve">ii.  </w:t>
            </w:r>
            <w:r w:rsidRPr="00390A17">
              <w:rPr>
                <w:rFonts w:asciiTheme="minorHAnsi" w:hAnsiTheme="minorHAnsi"/>
                <w:color w:val="333333"/>
              </w:rPr>
              <w:t>Business finance</w:t>
            </w:r>
            <w:r w:rsidRPr="00390A17">
              <w:rPr>
                <w:rStyle w:val="apple-converted-space"/>
                <w:rFonts w:asciiTheme="minorHAnsi" w:hAnsiTheme="minorHAnsi"/>
                <w:color w:val="333333"/>
              </w:rPr>
              <w:t> </w:t>
            </w:r>
            <w:r w:rsidRPr="00390A17">
              <w:rPr>
                <w:rFonts w:asciiTheme="minorHAnsi" w:hAnsiTheme="minorHAnsi"/>
                <w:color w:val="333333"/>
              </w:rPr>
              <w:t>refers to the finances of</w:t>
            </w:r>
            <w:r w:rsidRPr="00390A17">
              <w:rPr>
                <w:rStyle w:val="apple-converted-space"/>
                <w:rFonts w:asciiTheme="minorHAnsi" w:hAnsiTheme="minorHAnsi"/>
                <w:color w:val="333333"/>
              </w:rPr>
              <w:t> </w:t>
            </w:r>
            <w:r w:rsidRPr="00390A17">
              <w:rPr>
                <w:rFonts w:asciiTheme="minorHAnsi" w:hAnsiTheme="minorHAnsi"/>
                <w:color w:val="333333"/>
              </w:rPr>
              <w:t xml:space="preserve">organizations </w:t>
            </w:r>
            <w:proofErr w:type="gramStart"/>
            <w:r w:rsidRPr="00390A17">
              <w:rPr>
                <w:rFonts w:asciiTheme="minorHAnsi" w:hAnsiTheme="minorHAnsi"/>
                <w:color w:val="333333"/>
              </w:rPr>
              <w:t>companies</w:t>
            </w:r>
            <w:proofErr w:type="gramEnd"/>
            <w:r w:rsidRPr="00390A17">
              <w:rPr>
                <w:rFonts w:asciiTheme="minorHAnsi" w:hAnsiTheme="minorHAnsi"/>
                <w:color w:val="333333"/>
              </w:rPr>
              <w:t xml:space="preserve"> government agencies and institutions such as hospitals It addresses issues such as revenue, expenses and profit assets liabilities cash flows and net worth and within assets and liabilities cash equities and debt</w:t>
            </w:r>
          </w:p>
          <w:p w14:paraId="7DDFEDE5" w14:textId="77777777" w:rsidR="00390A17" w:rsidRPr="00390A17" w:rsidRDefault="00390A17" w:rsidP="00390A17">
            <w:pPr>
              <w:pStyle w:val="qtextpara"/>
              <w:spacing w:before="0" w:beforeAutospacing="0" w:after="240" w:afterAutospacing="0"/>
              <w:rPr>
                <w:rFonts w:asciiTheme="minorHAnsi" w:hAnsiTheme="minorHAnsi"/>
                <w:color w:val="333333"/>
              </w:rPr>
            </w:pPr>
            <w:r w:rsidRPr="00390A17">
              <w:rPr>
                <w:rFonts w:asciiTheme="minorHAnsi" w:hAnsiTheme="minorHAnsi"/>
                <w:color w:val="333333"/>
              </w:rPr>
              <w:t>Personal finance</w:t>
            </w:r>
            <w:r w:rsidRPr="00390A17">
              <w:rPr>
                <w:rStyle w:val="apple-converted-space"/>
                <w:rFonts w:asciiTheme="minorHAnsi" w:hAnsiTheme="minorHAnsi"/>
                <w:color w:val="333333"/>
              </w:rPr>
              <w:t> </w:t>
            </w:r>
            <w:r w:rsidRPr="00390A17">
              <w:rPr>
                <w:rFonts w:asciiTheme="minorHAnsi" w:hAnsiTheme="minorHAnsi"/>
                <w:color w:val="333333"/>
              </w:rPr>
              <w:t>deals with similar parameters but applied to an</w:t>
            </w:r>
            <w:r w:rsidRPr="00390A17">
              <w:rPr>
                <w:rStyle w:val="apple-converted-space"/>
                <w:rFonts w:asciiTheme="minorHAnsi" w:hAnsiTheme="minorHAnsi"/>
                <w:color w:val="333333"/>
              </w:rPr>
              <w:t> </w:t>
            </w:r>
            <w:r w:rsidRPr="00390A17">
              <w:rPr>
                <w:rFonts w:asciiTheme="minorHAnsi" w:hAnsiTheme="minorHAnsi"/>
                <w:b/>
                <w:bCs/>
                <w:color w:val="333333"/>
              </w:rPr>
              <w:t>i</w:t>
            </w:r>
            <w:r w:rsidRPr="00390A17">
              <w:rPr>
                <w:rFonts w:asciiTheme="minorHAnsi" w:hAnsiTheme="minorHAnsi"/>
                <w:color w:val="333333"/>
              </w:rPr>
              <w:t>ndividual’s financial position Key issues include an individual’s assets liabilities and net worth asset mix such as equities bonds cash and real estate retirement planning risk including risk of individual asset classes and ability to meet obligations under a short or long term disability job loss or catastrophe insurance coverage to address risk and small business financial planning.</w:t>
            </w:r>
          </w:p>
          <w:p w14:paraId="12B66BBF" w14:textId="77777777" w:rsidR="00390A17" w:rsidRPr="00390A17" w:rsidRDefault="00390A17" w:rsidP="00390A17">
            <w:pPr>
              <w:pStyle w:val="qtextpara"/>
              <w:spacing w:before="0" w:beforeAutospacing="0" w:after="0" w:afterAutospacing="0"/>
              <w:rPr>
                <w:rFonts w:asciiTheme="minorHAnsi" w:hAnsiTheme="minorHAnsi"/>
                <w:color w:val="333333"/>
              </w:rPr>
            </w:pPr>
            <w:r w:rsidRPr="00390A17">
              <w:rPr>
                <w:rFonts w:asciiTheme="minorHAnsi" w:hAnsiTheme="minorHAnsi"/>
                <w:color w:val="333333"/>
              </w:rPr>
              <w:t>A management consultant often deals with business finance in his or her consulting practice However they are sometimes so busy especially in the early career stages that they neglect their own personal financial planning</w:t>
            </w:r>
          </w:p>
          <w:p w14:paraId="7B50341B" w14:textId="77777777" w:rsidR="00390A17" w:rsidRPr="00390A17" w:rsidRDefault="00390A17" w:rsidP="00390A17">
            <w:pPr>
              <w:pStyle w:val="qtextpara"/>
              <w:spacing w:before="0" w:beforeAutospacing="0" w:after="0" w:afterAutospacing="0"/>
              <w:rPr>
                <w:rFonts w:asciiTheme="minorHAnsi" w:hAnsiTheme="minorHAnsi"/>
                <w:color w:val="333333"/>
              </w:rPr>
            </w:pPr>
          </w:p>
          <w:p w14:paraId="4EEBF914" w14:textId="77777777" w:rsidR="00390A17" w:rsidRPr="00390A17" w:rsidRDefault="00390A17" w:rsidP="00390A17">
            <w:pPr>
              <w:pStyle w:val="qtextpara"/>
              <w:spacing w:before="0" w:beforeAutospacing="0" w:after="0" w:afterAutospacing="0"/>
              <w:rPr>
                <w:rFonts w:asciiTheme="minorHAnsi" w:hAnsiTheme="minorHAnsi"/>
                <w:color w:val="333333"/>
              </w:rPr>
            </w:pPr>
            <w:r w:rsidRPr="00390A17">
              <w:rPr>
                <w:rFonts w:asciiTheme="minorHAnsi" w:hAnsiTheme="minorHAnsi"/>
                <w:color w:val="333333"/>
              </w:rPr>
              <w:t>iii. The main objective of financial management is to gather manage and spend money of the company effectively so that it can gain profits and prosper as per main objectives below</w:t>
            </w:r>
          </w:p>
          <w:p w14:paraId="4DBF451D" w14:textId="77777777" w:rsidR="00390A17" w:rsidRPr="00390A17" w:rsidRDefault="00390A17" w:rsidP="00390A17">
            <w:pPr>
              <w:pStyle w:val="qtextpara"/>
              <w:spacing w:before="0" w:beforeAutospacing="0" w:after="0" w:afterAutospacing="0"/>
              <w:rPr>
                <w:rFonts w:asciiTheme="minorHAnsi" w:hAnsiTheme="minorHAnsi"/>
                <w:color w:val="333333"/>
              </w:rPr>
            </w:pPr>
            <w:r w:rsidRPr="00390A17">
              <w:rPr>
                <w:rFonts w:asciiTheme="minorHAnsi" w:hAnsiTheme="minorHAnsi"/>
                <w:color w:val="333333"/>
              </w:rPr>
              <w:t>-preserve assets</w:t>
            </w:r>
          </w:p>
          <w:p w14:paraId="3DCB4300" w14:textId="77777777" w:rsidR="00390A17" w:rsidRPr="00390A17" w:rsidRDefault="00390A17" w:rsidP="00390A17">
            <w:pPr>
              <w:pStyle w:val="qtextpara"/>
              <w:spacing w:before="0" w:beforeAutospacing="0" w:after="0" w:afterAutospacing="0"/>
              <w:rPr>
                <w:rFonts w:asciiTheme="minorHAnsi" w:hAnsiTheme="minorHAnsi"/>
                <w:color w:val="333333"/>
              </w:rPr>
            </w:pPr>
            <w:r w:rsidRPr="00390A17">
              <w:rPr>
                <w:rFonts w:asciiTheme="minorHAnsi" w:hAnsiTheme="minorHAnsi"/>
                <w:color w:val="333333"/>
              </w:rPr>
              <w:t>-proper credit management</w:t>
            </w:r>
          </w:p>
          <w:p w14:paraId="39D62C32" w14:textId="77777777" w:rsidR="00390A17" w:rsidRPr="00390A17" w:rsidRDefault="00390A17" w:rsidP="00390A17">
            <w:pPr>
              <w:pStyle w:val="qtextpara"/>
              <w:spacing w:before="0" w:beforeAutospacing="0" w:after="0" w:afterAutospacing="0"/>
              <w:rPr>
                <w:rFonts w:asciiTheme="minorHAnsi" w:hAnsiTheme="minorHAnsi"/>
                <w:color w:val="333333"/>
              </w:rPr>
            </w:pPr>
            <w:r w:rsidRPr="00390A17">
              <w:rPr>
                <w:rFonts w:asciiTheme="minorHAnsi" w:hAnsiTheme="minorHAnsi"/>
                <w:color w:val="333333"/>
              </w:rPr>
              <w:t>-increase shareholder value over time</w:t>
            </w:r>
          </w:p>
          <w:p w14:paraId="686A41CB" w14:textId="77777777" w:rsidR="00390A17" w:rsidRPr="00390A17" w:rsidRDefault="00390A17" w:rsidP="00390A17">
            <w:pPr>
              <w:pStyle w:val="qtextpara"/>
              <w:spacing w:before="0" w:beforeAutospacing="0" w:after="0" w:afterAutospacing="0"/>
              <w:rPr>
                <w:rFonts w:asciiTheme="minorHAnsi" w:hAnsiTheme="minorHAnsi"/>
                <w:color w:val="333333"/>
              </w:rPr>
            </w:pPr>
            <w:r w:rsidRPr="00390A17">
              <w:rPr>
                <w:rFonts w:asciiTheme="minorHAnsi" w:hAnsiTheme="minorHAnsi"/>
                <w:color w:val="333333"/>
              </w:rPr>
              <w:t>-exercise good risk management in investing</w:t>
            </w:r>
          </w:p>
          <w:p w14:paraId="4F6AFB76" w14:textId="77777777" w:rsidR="00390A17" w:rsidRPr="00390A17" w:rsidRDefault="00390A17" w:rsidP="00390A17">
            <w:pPr>
              <w:pStyle w:val="qtextpara"/>
              <w:spacing w:before="0" w:beforeAutospacing="0" w:after="0" w:afterAutospacing="0"/>
              <w:rPr>
                <w:rFonts w:asciiTheme="minorHAnsi" w:hAnsiTheme="minorHAnsi"/>
                <w:color w:val="333333"/>
              </w:rPr>
            </w:pPr>
            <w:r w:rsidRPr="00390A17">
              <w:rPr>
                <w:rFonts w:asciiTheme="minorHAnsi" w:hAnsiTheme="minorHAnsi"/>
                <w:color w:val="333333"/>
              </w:rPr>
              <w:t>-control costs</w:t>
            </w:r>
          </w:p>
          <w:p w14:paraId="563DBB3A" w14:textId="77777777" w:rsidR="00390A17" w:rsidRPr="00390A17" w:rsidRDefault="00390A17" w:rsidP="00390A17">
            <w:pPr>
              <w:pStyle w:val="qtextpara"/>
              <w:spacing w:before="0" w:beforeAutospacing="0" w:after="0" w:afterAutospacing="0"/>
              <w:rPr>
                <w:rFonts w:asciiTheme="minorHAnsi" w:hAnsiTheme="minorHAnsi"/>
                <w:color w:val="333333"/>
              </w:rPr>
            </w:pPr>
            <w:r w:rsidRPr="00390A17">
              <w:rPr>
                <w:rFonts w:asciiTheme="minorHAnsi" w:hAnsiTheme="minorHAnsi"/>
                <w:color w:val="333333"/>
              </w:rPr>
              <w:t>-create a plan of work that is balanced in its expenditure and in its income</w:t>
            </w:r>
          </w:p>
          <w:p w14:paraId="1944865A" w14:textId="77777777" w:rsidR="00390A17" w:rsidRPr="00390A17" w:rsidRDefault="00390A17" w:rsidP="00390A17">
            <w:pPr>
              <w:pStyle w:val="qtextpara"/>
              <w:spacing w:before="0" w:beforeAutospacing="0" w:after="0" w:afterAutospacing="0"/>
              <w:rPr>
                <w:rFonts w:asciiTheme="minorHAnsi" w:hAnsiTheme="minorHAnsi"/>
                <w:color w:val="333333"/>
              </w:rPr>
            </w:pPr>
            <w:r w:rsidRPr="00390A17">
              <w:rPr>
                <w:rFonts w:asciiTheme="minorHAnsi" w:hAnsiTheme="minorHAnsi"/>
                <w:color w:val="333333"/>
              </w:rPr>
              <w:t>-profit maximization through minimum expenditure of acquired founds in such a way that there is no unnecessary cost and the returns derived from the investments of the business are the max</w:t>
            </w:r>
          </w:p>
          <w:p w14:paraId="74E2DBD8" w14:textId="77777777" w:rsidR="00390A17" w:rsidRPr="00390A17" w:rsidRDefault="00390A17" w:rsidP="00390A17">
            <w:pPr>
              <w:pStyle w:val="qtextpara"/>
              <w:spacing w:before="0" w:beforeAutospacing="0" w:after="0" w:afterAutospacing="0"/>
              <w:rPr>
                <w:rFonts w:asciiTheme="minorHAnsi" w:hAnsiTheme="minorHAnsi"/>
                <w:color w:val="333333"/>
              </w:rPr>
            </w:pPr>
            <w:r w:rsidRPr="00390A17">
              <w:rPr>
                <w:rFonts w:asciiTheme="minorHAnsi" w:hAnsiTheme="minorHAnsi"/>
                <w:color w:val="333333"/>
              </w:rPr>
              <w:t>-increase wealth by making investment in projects or organization that provide a maximum return and make sure the investment is safe</w:t>
            </w:r>
          </w:p>
          <w:p w14:paraId="3E18F3AA" w14:textId="77777777" w:rsidR="00390A17" w:rsidRPr="00390A17" w:rsidRDefault="00390A17" w:rsidP="00390A17">
            <w:pPr>
              <w:pStyle w:val="qtextpara"/>
              <w:spacing w:before="0" w:beforeAutospacing="0" w:after="0" w:afterAutospacing="0"/>
              <w:rPr>
                <w:rFonts w:asciiTheme="minorHAnsi" w:hAnsiTheme="minorHAnsi"/>
                <w:color w:val="333333"/>
              </w:rPr>
            </w:pPr>
            <w:r w:rsidRPr="00390A17">
              <w:rPr>
                <w:rFonts w:asciiTheme="minorHAnsi" w:hAnsiTheme="minorHAnsi"/>
                <w:color w:val="333333"/>
              </w:rPr>
              <w:t>-provide adequate insurance protection against personal risk of death disability income loss medical care property and liability and unemployment</w:t>
            </w:r>
          </w:p>
          <w:p w14:paraId="5E48A6E2" w14:textId="77777777" w:rsidR="00390A17" w:rsidRPr="00390A17" w:rsidRDefault="00390A17" w:rsidP="00390A17">
            <w:pPr>
              <w:pStyle w:val="qtextpara"/>
              <w:spacing w:before="0" w:beforeAutospacing="0" w:after="0" w:afterAutospacing="0"/>
              <w:rPr>
                <w:rFonts w:asciiTheme="minorHAnsi" w:hAnsiTheme="minorHAnsi"/>
                <w:color w:val="333333"/>
              </w:rPr>
            </w:pPr>
          </w:p>
          <w:p w14:paraId="24371C0C" w14:textId="77777777" w:rsidR="00390A17" w:rsidRPr="00390A17" w:rsidRDefault="00390A17" w:rsidP="00390A17">
            <w:pPr>
              <w:rPr>
                <w:rFonts w:asciiTheme="minorHAnsi" w:hAnsiTheme="minorHAnsi" w:cs="Arial"/>
                <w:color w:val="111111"/>
                <w:shd w:val="clear" w:color="auto" w:fill="FFFFFF"/>
              </w:rPr>
            </w:pPr>
            <w:r w:rsidRPr="00390A17">
              <w:rPr>
                <w:rFonts w:asciiTheme="minorHAnsi" w:hAnsiTheme="minorHAnsi"/>
                <w:color w:val="333333"/>
              </w:rPr>
              <w:t>iv.</w:t>
            </w:r>
            <w:r w:rsidRPr="00390A17">
              <w:rPr>
                <w:rStyle w:val="apple-converted-space"/>
                <w:rFonts w:asciiTheme="minorHAnsi" w:hAnsiTheme="minorHAnsi" w:cs="Arial"/>
                <w:color w:val="111111"/>
                <w:shd w:val="clear" w:color="auto" w:fill="FFFFFF"/>
              </w:rPr>
              <w:t xml:space="preserve"> </w:t>
            </w:r>
            <w:r w:rsidRPr="00390A17">
              <w:rPr>
                <w:rFonts w:asciiTheme="minorHAnsi" w:hAnsiTheme="minorHAnsi" w:cs="Arial"/>
                <w:color w:val="111111"/>
                <w:shd w:val="clear" w:color="auto" w:fill="FFFFFF"/>
              </w:rPr>
              <w:t xml:space="preserve"> </w:t>
            </w:r>
          </w:p>
          <w:p w14:paraId="713BBA12" w14:textId="77777777" w:rsidR="00390A17" w:rsidRPr="00390A17" w:rsidRDefault="00390A17" w:rsidP="00390A17">
            <w:pPr>
              <w:rPr>
                <w:rFonts w:asciiTheme="minorHAnsi" w:hAnsiTheme="minorHAnsi" w:cs="Arial"/>
                <w:color w:val="111111"/>
                <w:shd w:val="clear" w:color="auto" w:fill="FFFFFF"/>
              </w:rPr>
            </w:pPr>
          </w:p>
          <w:p w14:paraId="1B5E29D8" w14:textId="77777777" w:rsidR="00390A17" w:rsidRPr="00390A17" w:rsidRDefault="00390A17" w:rsidP="00390A17">
            <w:pPr>
              <w:rPr>
                <w:rFonts w:asciiTheme="minorHAnsi" w:hAnsiTheme="minorHAnsi"/>
              </w:rPr>
            </w:pPr>
            <w:r w:rsidRPr="00390A17">
              <w:rPr>
                <w:rFonts w:asciiTheme="minorHAnsi" w:hAnsiTheme="minorHAnsi" w:cs="Arial"/>
                <w:color w:val="111111"/>
                <w:shd w:val="clear" w:color="auto" w:fill="FFFFFF"/>
              </w:rPr>
              <w:t xml:space="preserve">At strategic level companies </w:t>
            </w:r>
            <w:r w:rsidRPr="00390A17">
              <w:rPr>
                <w:rFonts w:asciiTheme="minorHAnsi" w:hAnsiTheme="minorHAnsi" w:cs="Arial"/>
                <w:color w:val="111111"/>
                <w:shd w:val="clear" w:color="auto" w:fill="FFFFFF"/>
              </w:rPr>
              <w:t>required to enhance their ways </w:t>
            </w:r>
            <w:r w:rsidRPr="00390A17">
              <w:rPr>
                <w:rFonts w:asciiTheme="minorHAnsi" w:hAnsiTheme="minorHAnsi" w:cs="Arial"/>
                <w:color w:val="111111"/>
                <w:shd w:val="clear" w:color="auto" w:fill="FFFFFF"/>
              </w:rPr>
              <w:t xml:space="preserve">of communication with employees to enhance teamwork effectiveness at departmental levels team leaders needed to enhance their leadership skills and foster appropriate team balance in a collaborative </w:t>
            </w:r>
            <w:proofErr w:type="spellStart"/>
            <w:r w:rsidRPr="00390A17">
              <w:rPr>
                <w:rFonts w:asciiTheme="minorHAnsi" w:hAnsiTheme="minorHAnsi" w:cs="Arial"/>
                <w:color w:val="111111"/>
                <w:shd w:val="clear" w:color="auto" w:fill="FFFFFF"/>
              </w:rPr>
              <w:t>environmentand</w:t>
            </w:r>
            <w:proofErr w:type="spellEnd"/>
            <w:r w:rsidRPr="00390A17">
              <w:rPr>
                <w:rFonts w:asciiTheme="minorHAnsi" w:hAnsiTheme="minorHAnsi" w:cs="Arial"/>
                <w:color w:val="111111"/>
                <w:shd w:val="clear" w:color="auto" w:fill="FFFFFF"/>
              </w:rPr>
              <w:t xml:space="preserve"> training and continuous development was a must to improve individual contribution of employees towards teamwork effectiveness High performance teams in Financial Management companies will enrich the success of this sector </w:t>
            </w:r>
          </w:p>
          <w:p w14:paraId="06780D21" w14:textId="77777777" w:rsidR="00390A17" w:rsidRPr="00390A17" w:rsidRDefault="00390A17" w:rsidP="00390A17">
            <w:pPr>
              <w:textAlignment w:val="baseline"/>
              <w:rPr>
                <w:rFonts w:asciiTheme="minorHAnsi" w:hAnsiTheme="minorHAnsi"/>
                <w:color w:val="333333"/>
              </w:rPr>
            </w:pPr>
          </w:p>
          <w:p w14:paraId="469C4D4E" w14:textId="77777777" w:rsidR="00390A17" w:rsidRPr="00390A17" w:rsidRDefault="00390A17" w:rsidP="00390A17">
            <w:pPr>
              <w:rPr>
                <w:rFonts w:asciiTheme="minorHAnsi" w:hAnsiTheme="minorHAnsi"/>
                <w:color w:val="333333"/>
              </w:rPr>
            </w:pPr>
          </w:p>
          <w:p w14:paraId="754E8A84" w14:textId="77777777" w:rsidR="00390A17" w:rsidRPr="00390A17" w:rsidRDefault="00390A17" w:rsidP="00390A17">
            <w:pPr>
              <w:rPr>
                <w:rFonts w:asciiTheme="minorHAnsi" w:hAnsiTheme="minorHAnsi"/>
                <w:color w:val="333333"/>
              </w:rPr>
            </w:pPr>
          </w:p>
          <w:p w14:paraId="6124DA58" w14:textId="77777777" w:rsidR="00390A17" w:rsidRPr="00390A17" w:rsidRDefault="00390A17" w:rsidP="00390A17">
            <w:pPr>
              <w:rPr>
                <w:rFonts w:asciiTheme="minorHAnsi" w:hAnsiTheme="minorHAnsi"/>
                <w:color w:val="333333"/>
              </w:rPr>
            </w:pPr>
          </w:p>
          <w:p w14:paraId="5DD94D7D" w14:textId="77777777" w:rsidR="00390A17" w:rsidRPr="00390A17" w:rsidRDefault="00390A17" w:rsidP="00390A17">
            <w:pPr>
              <w:rPr>
                <w:rFonts w:asciiTheme="minorHAnsi" w:hAnsiTheme="minorHAnsi"/>
                <w:color w:val="333333"/>
              </w:rPr>
            </w:pPr>
            <w:r w:rsidRPr="00390A17">
              <w:rPr>
                <w:rFonts w:asciiTheme="minorHAnsi" w:hAnsiTheme="minorHAnsi"/>
                <w:color w:val="333333"/>
              </w:rPr>
              <w:t xml:space="preserve">iv. </w:t>
            </w:r>
          </w:p>
          <w:p w14:paraId="747EA759" w14:textId="77777777" w:rsidR="00390A17" w:rsidRPr="00390A17" w:rsidRDefault="00390A17" w:rsidP="00390A17">
            <w:pPr>
              <w:rPr>
                <w:rFonts w:asciiTheme="minorHAnsi" w:hAnsiTheme="minorHAnsi"/>
                <w:color w:val="333333"/>
              </w:rPr>
            </w:pPr>
          </w:p>
          <w:p w14:paraId="39E6F399" w14:textId="77777777" w:rsidR="00390A17" w:rsidRPr="00390A17" w:rsidRDefault="00390A17" w:rsidP="00390A17">
            <w:pPr>
              <w:rPr>
                <w:rFonts w:asciiTheme="minorHAnsi" w:hAnsiTheme="minorHAnsi"/>
                <w:color w:val="444444"/>
                <w:shd w:val="clear" w:color="auto" w:fill="FFFFFF"/>
              </w:rPr>
            </w:pPr>
            <w:r w:rsidRPr="00390A17">
              <w:rPr>
                <w:rFonts w:asciiTheme="minorHAnsi" w:hAnsiTheme="minorHAnsi"/>
                <w:color w:val="333333"/>
              </w:rPr>
              <w:t>-External</w:t>
            </w:r>
            <w:r w:rsidRPr="00390A17">
              <w:rPr>
                <w:rFonts w:asciiTheme="minorHAnsi" w:hAnsiTheme="minorHAnsi"/>
                <w:color w:val="444444"/>
                <w:shd w:val="clear" w:color="auto" w:fill="FFFFFF"/>
              </w:rPr>
              <w:t xml:space="preserve"> </w:t>
            </w:r>
          </w:p>
          <w:p w14:paraId="6C1C0E92" w14:textId="77777777" w:rsidR="00390A17" w:rsidRPr="00390A17" w:rsidRDefault="00390A17" w:rsidP="00390A17">
            <w:pPr>
              <w:rPr>
                <w:rFonts w:asciiTheme="minorHAnsi" w:hAnsiTheme="minorHAnsi" w:cs="Arial"/>
                <w:color w:val="222222"/>
                <w:shd w:val="clear" w:color="auto" w:fill="FFFFFF"/>
              </w:rPr>
            </w:pPr>
            <w:r w:rsidRPr="00390A17">
              <w:rPr>
                <w:rFonts w:asciiTheme="minorHAnsi" w:hAnsiTheme="minorHAnsi" w:cs="Arial"/>
                <w:color w:val="222222"/>
                <w:shd w:val="clear" w:color="auto" w:fill="FFFFFF"/>
              </w:rPr>
              <w:t>profits can be kept back to </w:t>
            </w:r>
            <w:r w:rsidRPr="00390A17">
              <w:rPr>
                <w:rFonts w:asciiTheme="minorHAnsi" w:hAnsiTheme="minorHAnsi" w:cs="Arial"/>
                <w:color w:val="222222"/>
              </w:rPr>
              <w:t>finance</w:t>
            </w:r>
            <w:r w:rsidRPr="00390A17">
              <w:rPr>
                <w:rFonts w:asciiTheme="minorHAnsi" w:hAnsiTheme="minorHAnsi" w:cs="Arial"/>
                <w:color w:val="222222"/>
                <w:shd w:val="clear" w:color="auto" w:fill="FFFFFF"/>
              </w:rPr>
              <w:t> expansion </w:t>
            </w:r>
            <w:r w:rsidRPr="00390A17">
              <w:rPr>
                <w:rFonts w:asciiTheme="minorHAnsi" w:hAnsiTheme="minorHAnsi" w:cs="Arial"/>
                <w:color w:val="222222"/>
              </w:rPr>
              <w:t>External sources of finance</w:t>
            </w:r>
            <w:r w:rsidRPr="00390A17">
              <w:rPr>
                <w:rFonts w:asciiTheme="minorHAnsi" w:hAnsiTheme="minorHAnsi" w:cs="Arial"/>
                <w:color w:val="222222"/>
                <w:shd w:val="clear" w:color="auto" w:fill="FFFFFF"/>
              </w:rPr>
              <w:t> are found outside the business from creditors or banks</w:t>
            </w:r>
          </w:p>
          <w:p w14:paraId="0B67D6A7" w14:textId="77777777" w:rsidR="00390A17" w:rsidRPr="00390A17" w:rsidRDefault="00390A17" w:rsidP="00390A17">
            <w:pPr>
              <w:rPr>
                <w:rFonts w:asciiTheme="minorHAnsi" w:hAnsiTheme="minorHAnsi" w:cs="Arial"/>
                <w:color w:val="222222"/>
                <w:shd w:val="clear" w:color="auto" w:fill="FFFFFF"/>
              </w:rPr>
            </w:pPr>
            <w:bookmarkStart w:id="0" w:name="_GoBack"/>
            <w:bookmarkEnd w:id="0"/>
          </w:p>
          <w:p w14:paraId="29A26F74" w14:textId="77777777" w:rsidR="00390A17" w:rsidRPr="00390A17" w:rsidRDefault="00390A17" w:rsidP="00390A17">
            <w:pPr>
              <w:rPr>
                <w:rFonts w:asciiTheme="minorHAnsi" w:hAnsiTheme="minorHAnsi" w:cs="Arial"/>
                <w:color w:val="222222"/>
                <w:shd w:val="clear" w:color="auto" w:fill="FFFFFF"/>
              </w:rPr>
            </w:pPr>
            <w:r w:rsidRPr="00390A17">
              <w:rPr>
                <w:rFonts w:asciiTheme="minorHAnsi" w:hAnsiTheme="minorHAnsi" w:cs="Arial"/>
                <w:color w:val="222222"/>
                <w:shd w:val="clear" w:color="auto" w:fill="FFFFFF"/>
              </w:rPr>
              <w:t>Bank over draft</w:t>
            </w:r>
          </w:p>
          <w:p w14:paraId="579A841D" w14:textId="77777777" w:rsidR="00390A17" w:rsidRPr="00390A17" w:rsidRDefault="00390A17" w:rsidP="00390A17">
            <w:pPr>
              <w:rPr>
                <w:rFonts w:asciiTheme="minorHAnsi" w:hAnsiTheme="minorHAnsi" w:cs="Arial"/>
                <w:color w:val="222222"/>
                <w:shd w:val="clear" w:color="auto" w:fill="FFFFFF"/>
              </w:rPr>
            </w:pPr>
            <w:r w:rsidRPr="00390A17">
              <w:rPr>
                <w:rFonts w:asciiTheme="minorHAnsi" w:hAnsiTheme="minorHAnsi" w:cs="Arial"/>
                <w:color w:val="222222"/>
                <w:shd w:val="clear" w:color="auto" w:fill="FFFFFF"/>
              </w:rPr>
              <w:t>Bank loans</w:t>
            </w:r>
          </w:p>
          <w:p w14:paraId="5DCB379B" w14:textId="77777777" w:rsidR="00390A17" w:rsidRPr="00390A17" w:rsidRDefault="00390A17" w:rsidP="00390A17">
            <w:pPr>
              <w:rPr>
                <w:rFonts w:asciiTheme="minorHAnsi" w:hAnsiTheme="minorHAnsi"/>
              </w:rPr>
            </w:pPr>
            <w:r w:rsidRPr="00390A17">
              <w:rPr>
                <w:rFonts w:asciiTheme="minorHAnsi" w:hAnsiTheme="minorHAnsi" w:cs="Arial"/>
                <w:color w:val="222222"/>
                <w:shd w:val="clear" w:color="auto" w:fill="FFFFFF"/>
              </w:rPr>
              <w:t xml:space="preserve">Found from investors or </w:t>
            </w:r>
            <w:proofErr w:type="spellStart"/>
            <w:r w:rsidRPr="00390A17">
              <w:rPr>
                <w:rFonts w:asciiTheme="minorHAnsi" w:hAnsiTheme="minorHAnsi" w:cs="Arial"/>
                <w:color w:val="222222"/>
                <w:shd w:val="clear" w:color="auto" w:fill="FFFFFF"/>
              </w:rPr>
              <w:t>ahareholder</w:t>
            </w:r>
            <w:proofErr w:type="spellEnd"/>
          </w:p>
          <w:p w14:paraId="582124CD" w14:textId="77777777" w:rsidR="00390A17" w:rsidRPr="00390A17" w:rsidRDefault="00390A17" w:rsidP="00390A17">
            <w:pPr>
              <w:rPr>
                <w:rFonts w:asciiTheme="minorHAnsi" w:hAnsiTheme="minorHAnsi"/>
                <w:color w:val="444444"/>
                <w:shd w:val="clear" w:color="auto" w:fill="FFFFFF"/>
              </w:rPr>
            </w:pPr>
          </w:p>
          <w:p w14:paraId="0A8DB11B" w14:textId="77777777" w:rsidR="00390A17" w:rsidRPr="00390A17" w:rsidRDefault="00390A17" w:rsidP="00390A17">
            <w:pPr>
              <w:rPr>
                <w:rFonts w:asciiTheme="minorHAnsi" w:hAnsiTheme="minorHAnsi"/>
                <w:color w:val="444444"/>
                <w:shd w:val="clear" w:color="auto" w:fill="FFFFFF"/>
              </w:rPr>
            </w:pPr>
            <w:r w:rsidRPr="00390A17">
              <w:rPr>
                <w:rFonts w:asciiTheme="minorHAnsi" w:hAnsiTheme="minorHAnsi"/>
                <w:color w:val="444444"/>
                <w:shd w:val="clear" w:color="auto" w:fill="FFFFFF"/>
              </w:rPr>
              <w:t>-Internal</w:t>
            </w:r>
          </w:p>
          <w:p w14:paraId="78D00A1C" w14:textId="77777777" w:rsidR="00390A17" w:rsidRPr="00390A17" w:rsidRDefault="00390A17" w:rsidP="00390A17">
            <w:pPr>
              <w:spacing w:after="60"/>
              <w:rPr>
                <w:rFonts w:asciiTheme="minorHAnsi" w:hAnsiTheme="minorHAnsi" w:cs="Arial"/>
                <w:color w:val="222222"/>
              </w:rPr>
            </w:pPr>
            <w:r w:rsidRPr="00390A17">
              <w:rPr>
                <w:rFonts w:asciiTheme="minorHAnsi" w:hAnsiTheme="minorHAnsi" w:cs="Arial"/>
                <w:color w:val="222222"/>
              </w:rPr>
              <w:t>Retained profits</w:t>
            </w:r>
          </w:p>
          <w:p w14:paraId="6020C1F1" w14:textId="77777777" w:rsidR="00390A17" w:rsidRPr="00390A17" w:rsidRDefault="00390A17" w:rsidP="00390A17">
            <w:pPr>
              <w:spacing w:after="60"/>
              <w:rPr>
                <w:rFonts w:asciiTheme="minorHAnsi" w:hAnsiTheme="minorHAnsi" w:cs="Arial"/>
                <w:color w:val="222222"/>
              </w:rPr>
            </w:pPr>
            <w:r w:rsidRPr="00390A17">
              <w:rPr>
                <w:rFonts w:asciiTheme="minorHAnsi" w:hAnsiTheme="minorHAnsi" w:cs="Arial"/>
                <w:color w:val="222222"/>
              </w:rPr>
              <w:t>Sale of stock</w:t>
            </w:r>
          </w:p>
          <w:p w14:paraId="63BD186F" w14:textId="77777777" w:rsidR="00390A17" w:rsidRPr="00390A17" w:rsidRDefault="00390A17" w:rsidP="00390A17">
            <w:pPr>
              <w:spacing w:after="60"/>
              <w:rPr>
                <w:rFonts w:asciiTheme="minorHAnsi" w:hAnsiTheme="minorHAnsi" w:cs="Arial"/>
                <w:color w:val="222222"/>
              </w:rPr>
            </w:pPr>
            <w:r w:rsidRPr="00390A17">
              <w:rPr>
                <w:rFonts w:asciiTheme="minorHAnsi" w:hAnsiTheme="minorHAnsi" w:cs="Arial"/>
                <w:color w:val="222222"/>
              </w:rPr>
              <w:t>Sale of fixed assets</w:t>
            </w:r>
          </w:p>
          <w:p w14:paraId="685F4B04" w14:textId="77777777" w:rsidR="00390A17" w:rsidRPr="00390A17" w:rsidRDefault="00390A17" w:rsidP="00390A17">
            <w:pPr>
              <w:spacing w:after="60"/>
              <w:rPr>
                <w:rFonts w:asciiTheme="minorHAnsi" w:hAnsiTheme="minorHAnsi" w:cs="Arial"/>
                <w:color w:val="222222"/>
              </w:rPr>
            </w:pPr>
            <w:r w:rsidRPr="00390A17">
              <w:rPr>
                <w:rFonts w:asciiTheme="minorHAnsi" w:hAnsiTheme="minorHAnsi" w:cs="Arial"/>
                <w:color w:val="222222"/>
              </w:rPr>
              <w:t>Debt collection</w:t>
            </w:r>
          </w:p>
          <w:p w14:paraId="2ACDB97D" w14:textId="77777777" w:rsidR="00390A17" w:rsidRPr="00390A17" w:rsidRDefault="00390A17" w:rsidP="00390A17">
            <w:pPr>
              <w:spacing w:after="60"/>
              <w:rPr>
                <w:rFonts w:asciiTheme="minorHAnsi" w:hAnsiTheme="minorHAnsi" w:cs="Arial"/>
                <w:color w:val="222222"/>
              </w:rPr>
            </w:pPr>
          </w:p>
          <w:p w14:paraId="3151AC81" w14:textId="77777777" w:rsidR="00390A17" w:rsidRPr="00390A17" w:rsidRDefault="00390A17" w:rsidP="00390A17">
            <w:pPr>
              <w:spacing w:after="60"/>
              <w:rPr>
                <w:rFonts w:asciiTheme="minorHAnsi" w:hAnsiTheme="minorHAnsi" w:cs="Arial"/>
                <w:color w:val="222222"/>
              </w:rPr>
            </w:pPr>
            <w:r w:rsidRPr="00390A17">
              <w:rPr>
                <w:rFonts w:asciiTheme="minorHAnsi" w:hAnsiTheme="minorHAnsi" w:cs="Arial"/>
                <w:color w:val="222222"/>
              </w:rPr>
              <w:t>vi.</w:t>
            </w:r>
          </w:p>
          <w:p w14:paraId="25539E44" w14:textId="77777777" w:rsidR="00390A17" w:rsidRPr="00390A17" w:rsidRDefault="00390A17" w:rsidP="00390A17">
            <w:pPr>
              <w:spacing w:after="60"/>
              <w:rPr>
                <w:rFonts w:asciiTheme="minorHAnsi" w:hAnsiTheme="minorHAnsi" w:cs="Arial"/>
                <w:color w:val="222222"/>
              </w:rPr>
            </w:pPr>
          </w:p>
          <w:p w14:paraId="13EB6289" w14:textId="77777777" w:rsidR="00390A17" w:rsidRPr="00390A17" w:rsidRDefault="00390A17" w:rsidP="00390A17">
            <w:pPr>
              <w:rPr>
                <w:rFonts w:asciiTheme="minorHAnsi" w:hAnsiTheme="minorHAnsi"/>
              </w:rPr>
            </w:pPr>
            <w:r w:rsidRPr="00390A17">
              <w:rPr>
                <w:rFonts w:asciiTheme="minorHAnsi" w:hAnsiTheme="minorHAnsi" w:cs="Arial"/>
                <w:color w:val="333333"/>
              </w:rPr>
              <w:t>Financial management is important mainly because it helps to make decisions towards the maximization of value of the firm the importance of financial management to a firm are as follows</w:t>
            </w:r>
          </w:p>
          <w:p w14:paraId="482FCE5A" w14:textId="77777777" w:rsidR="00390A17" w:rsidRPr="00390A17" w:rsidRDefault="00390A17" w:rsidP="00390A17">
            <w:pPr>
              <w:jc w:val="both"/>
              <w:rPr>
                <w:rFonts w:asciiTheme="minorHAnsi" w:hAnsiTheme="minorHAnsi" w:cs="Arial"/>
                <w:color w:val="333333"/>
              </w:rPr>
            </w:pPr>
            <w:r w:rsidRPr="00390A17">
              <w:rPr>
                <w:rFonts w:asciiTheme="minorHAnsi" w:hAnsiTheme="minorHAnsi" w:cs="Arial"/>
                <w:color w:val="333333"/>
              </w:rPr>
              <w:br/>
              <w:t xml:space="preserve">-Clarity of the goal is important for any firm financial management defines the goal of the firm in clear terms (maximization of the shareholders wealth) Setting goal helps to judge whether the decisions taken are in the best interest of the shareholders or not financial management also direct the efforts of all functional areas of business towards achieving the goal and facilitates among the functional </w:t>
            </w:r>
            <w:r w:rsidRPr="00390A17">
              <w:rPr>
                <w:rFonts w:asciiTheme="minorHAnsi" w:hAnsiTheme="minorHAnsi" w:cs="Arial"/>
                <w:color w:val="333333"/>
              </w:rPr>
              <w:br/>
            </w:r>
            <w:r w:rsidRPr="00390A17">
              <w:rPr>
                <w:rFonts w:asciiTheme="minorHAnsi" w:hAnsiTheme="minorHAnsi" w:cs="Arial"/>
                <w:color w:val="333333"/>
              </w:rPr>
              <w:br/>
            </w:r>
            <w:r w:rsidRPr="00390A17">
              <w:rPr>
                <w:rFonts w:asciiTheme="minorHAnsi" w:hAnsiTheme="minorHAnsi" w:cs="Arial"/>
                <w:b/>
                <w:bCs/>
                <w:color w:val="333333"/>
              </w:rPr>
              <w:t>-</w:t>
            </w:r>
            <w:r w:rsidRPr="00390A17">
              <w:rPr>
                <w:rFonts w:asciiTheme="minorHAnsi" w:hAnsiTheme="minorHAnsi" w:cs="Arial"/>
                <w:color w:val="333333"/>
              </w:rPr>
              <w:t>Firms use fixed as well as current assets which involve huge investment acquiring and holding assets that do not earn minimum return do not add value to the shareholders moreover wrong decision regarding the purchase and disposal of fixed assets can cause threat to the survival of the firm The application of financial management techniques such as capital budgeting techniques helps to answer the questions like which asset to buy when to buy and whether to replace the existing asset.</w:t>
            </w:r>
            <w:r w:rsidRPr="00390A17">
              <w:rPr>
                <w:rFonts w:asciiTheme="minorHAnsi" w:hAnsiTheme="minorHAnsi" w:cs="Arial"/>
                <w:color w:val="333333"/>
              </w:rPr>
              <w:br/>
              <w:t>The firm also requires current assets for its operation. They absorb significant amount of a firm resources Excess holdings of these assets mean inefficient use and inadequate holding exposes the firm into higher risk Therefore maintaining proper balance of these assets and financing them from proper sources is a challenge to a firm Financial management helps to decide what level of current assets is to be maintained in a firm and how to finance them so that these assets are utilized efficiently</w:t>
            </w:r>
          </w:p>
          <w:p w14:paraId="6D0C2F74" w14:textId="77777777" w:rsidR="00390A17" w:rsidRPr="00390A17" w:rsidRDefault="00390A17" w:rsidP="00390A17">
            <w:pPr>
              <w:jc w:val="both"/>
              <w:rPr>
                <w:rFonts w:asciiTheme="minorHAnsi" w:hAnsiTheme="minorHAnsi" w:cs="Arial"/>
                <w:color w:val="333333"/>
              </w:rPr>
            </w:pPr>
          </w:p>
          <w:p w14:paraId="07857067" w14:textId="77777777" w:rsidR="00390A17" w:rsidRPr="00390A17" w:rsidRDefault="00390A17" w:rsidP="00390A17">
            <w:pPr>
              <w:rPr>
                <w:rFonts w:asciiTheme="minorHAnsi" w:hAnsiTheme="minorHAnsi" w:cs="Arial"/>
                <w:color w:val="333333"/>
                <w:shd w:val="clear" w:color="auto" w:fill="FFFFFF"/>
              </w:rPr>
            </w:pPr>
            <w:r w:rsidRPr="00390A17">
              <w:rPr>
                <w:rFonts w:asciiTheme="minorHAnsi" w:hAnsiTheme="minorHAnsi" w:cs="Arial"/>
                <w:color w:val="333333"/>
                <w:shd w:val="clear" w:color="auto" w:fill="FFFFFF"/>
              </w:rPr>
              <w:t xml:space="preserve">-Firms collect long-term funds mainly for purchasing permanent assets the sources of long term finance may be equity shares preference shares bond term loan the firm needs to decide the appropriate mix of these sources and amount of long-term funds otherwise the </w:t>
            </w:r>
            <w:r w:rsidRPr="00390A17">
              <w:rPr>
                <w:rFonts w:asciiTheme="minorHAnsi" w:hAnsiTheme="minorHAnsi" w:cs="Arial"/>
                <w:color w:val="333333"/>
                <w:shd w:val="clear" w:color="auto" w:fill="FFFFFF"/>
              </w:rPr>
              <w:lastRenderedPageBreak/>
              <w:t>firm will have to bear higher cost and expose to higher risk Financial management (capital structure theories) guides in selecting these sources of financing</w:t>
            </w:r>
          </w:p>
          <w:p w14:paraId="2535CB41" w14:textId="77777777" w:rsidR="00390A17" w:rsidRPr="00390A17" w:rsidRDefault="00390A17" w:rsidP="00390A17">
            <w:pPr>
              <w:rPr>
                <w:rFonts w:asciiTheme="minorHAnsi" w:hAnsiTheme="minorHAnsi" w:cs="Arial"/>
                <w:color w:val="333333"/>
                <w:shd w:val="clear" w:color="auto" w:fill="FFFFFF"/>
              </w:rPr>
            </w:pPr>
          </w:p>
          <w:p w14:paraId="1BC33A0F" w14:textId="77777777" w:rsidR="00390A17" w:rsidRPr="00390A17" w:rsidRDefault="00390A17" w:rsidP="00390A17">
            <w:pPr>
              <w:rPr>
                <w:rFonts w:asciiTheme="minorHAnsi" w:hAnsiTheme="minorHAnsi" w:cs="Arial"/>
                <w:color w:val="333333"/>
                <w:shd w:val="clear" w:color="auto" w:fill="FFFFFF"/>
              </w:rPr>
            </w:pPr>
            <w:r w:rsidRPr="00390A17">
              <w:rPr>
                <w:rFonts w:asciiTheme="minorHAnsi" w:hAnsiTheme="minorHAnsi" w:cs="Arial"/>
                <w:color w:val="333333"/>
                <w:shd w:val="clear" w:color="auto" w:fill="FFFFFF"/>
              </w:rPr>
              <w:t>- the return to the shareholders the firm is not legally obliged to pay dividend to the shareholders how much to pay out of the earning is a vital issue financial management (dividend policies and theories) helps a firm to decide how much to pay as dividend and how much to retain in the firm It also suggests answering questions such as when and in what form (cash </w:t>
            </w:r>
            <w:proofErr w:type="spellStart"/>
            <w:r w:rsidRPr="00390A17">
              <w:rPr>
                <w:rFonts w:asciiTheme="minorHAnsi" w:hAnsiTheme="minorHAnsi" w:cs="Arial"/>
                <w:color w:val="333333"/>
                <w:shd w:val="clear" w:color="auto" w:fill="FFFFFF"/>
              </w:rPr>
              <w:t>dividendor</w:t>
            </w:r>
            <w:proofErr w:type="spellEnd"/>
            <w:r w:rsidRPr="00390A17">
              <w:rPr>
                <w:rFonts w:asciiTheme="minorHAnsi" w:hAnsiTheme="minorHAnsi" w:cs="Arial"/>
                <w:color w:val="333333"/>
                <w:shd w:val="clear" w:color="auto" w:fill="FFFFFF"/>
              </w:rPr>
              <w:t xml:space="preserve"> stock dividend) should the dividend be paid</w:t>
            </w:r>
          </w:p>
          <w:p w14:paraId="2B9702D4" w14:textId="77777777" w:rsidR="00390A17" w:rsidRPr="00390A17" w:rsidRDefault="00390A17" w:rsidP="00390A17">
            <w:pPr>
              <w:rPr>
                <w:rFonts w:asciiTheme="minorHAnsi" w:hAnsiTheme="minorHAnsi" w:cs="Arial"/>
                <w:color w:val="333333"/>
                <w:shd w:val="clear" w:color="auto" w:fill="FFFFFF"/>
              </w:rPr>
            </w:pPr>
            <w:r w:rsidRPr="00390A17">
              <w:rPr>
                <w:rFonts w:asciiTheme="minorHAnsi" w:hAnsiTheme="minorHAnsi" w:cs="Arial"/>
                <w:color w:val="333333"/>
                <w:shd w:val="clear" w:color="auto" w:fill="FFFFFF"/>
              </w:rPr>
              <w:t>The most importance of financial management is not limited to the managers who make decisions in the firm Proper financial management will help firms to supply better product to its customers at lower prices pay higher </w:t>
            </w:r>
            <w:r w:rsidRPr="00390A17">
              <w:rPr>
                <w:rFonts w:asciiTheme="minorHAnsi" w:hAnsiTheme="minorHAnsi" w:cs="Arial"/>
              </w:rPr>
              <w:t>salary</w:t>
            </w:r>
            <w:r w:rsidRPr="00390A17">
              <w:rPr>
                <w:rFonts w:asciiTheme="minorHAnsi" w:hAnsiTheme="minorHAnsi" w:cs="Arial"/>
                <w:color w:val="333333"/>
                <w:shd w:val="clear" w:color="auto" w:fill="FFFFFF"/>
              </w:rPr>
              <w:t> to its employees and still provide greater return to investors</w:t>
            </w:r>
          </w:p>
          <w:p w14:paraId="5B544D64" w14:textId="77777777" w:rsidR="00390A17" w:rsidRPr="00390A17" w:rsidRDefault="00390A17" w:rsidP="00390A17">
            <w:pPr>
              <w:rPr>
                <w:rFonts w:asciiTheme="minorHAnsi" w:hAnsiTheme="minorHAnsi" w:cs="Arial"/>
                <w:color w:val="333333"/>
                <w:shd w:val="clear" w:color="auto" w:fill="FFFFFF"/>
              </w:rPr>
            </w:pPr>
          </w:p>
          <w:p w14:paraId="4C29CF04" w14:textId="77777777" w:rsidR="00390A17" w:rsidRPr="00390A17" w:rsidRDefault="00390A17" w:rsidP="00390A17">
            <w:pPr>
              <w:rPr>
                <w:rFonts w:asciiTheme="minorHAnsi" w:hAnsiTheme="minorHAnsi" w:cs="Arial"/>
                <w:color w:val="333333"/>
                <w:shd w:val="clear" w:color="auto" w:fill="FFFFFF"/>
              </w:rPr>
            </w:pPr>
            <w:r w:rsidRPr="00390A17">
              <w:rPr>
                <w:rFonts w:asciiTheme="minorHAnsi" w:hAnsiTheme="minorHAnsi" w:cs="Arial"/>
                <w:color w:val="333333"/>
                <w:shd w:val="clear" w:color="auto" w:fill="FFFFFF"/>
              </w:rPr>
              <w:t>2</w:t>
            </w:r>
          </w:p>
          <w:p w14:paraId="7AF7B68C" w14:textId="77777777" w:rsidR="00390A17" w:rsidRPr="00390A17" w:rsidRDefault="00390A17" w:rsidP="00390A17">
            <w:pPr>
              <w:rPr>
                <w:rFonts w:asciiTheme="minorHAnsi" w:hAnsiTheme="minorHAnsi" w:cs="Arial"/>
                <w:color w:val="333333"/>
                <w:shd w:val="clear" w:color="auto" w:fill="FFFFFF"/>
              </w:rPr>
            </w:pPr>
          </w:p>
          <w:p w14:paraId="0C2320DC" w14:textId="77777777" w:rsidR="00390A17" w:rsidRPr="00390A17" w:rsidRDefault="00390A17" w:rsidP="00390A17">
            <w:pPr>
              <w:rPr>
                <w:rFonts w:asciiTheme="minorHAnsi" w:hAnsiTheme="minorHAnsi"/>
              </w:rPr>
            </w:pPr>
          </w:p>
          <w:p w14:paraId="3AB03F1C" w14:textId="77777777" w:rsidR="00390A17" w:rsidRPr="00390A17" w:rsidRDefault="00390A17" w:rsidP="00390A17">
            <w:pPr>
              <w:pStyle w:val="para"/>
              <w:spacing w:before="0" w:beforeAutospacing="0" w:after="240" w:afterAutospacing="0"/>
              <w:textAlignment w:val="baseline"/>
              <w:rPr>
                <w:rFonts w:asciiTheme="minorHAnsi" w:hAnsiTheme="minorHAnsi"/>
                <w:color w:val="373D3F"/>
              </w:rPr>
            </w:pPr>
            <w:r w:rsidRPr="00390A17">
              <w:rPr>
                <w:rFonts w:asciiTheme="minorHAnsi" w:hAnsiTheme="minorHAnsi"/>
                <w:color w:val="373D3F"/>
              </w:rPr>
              <w:t>A manager’s primary challenge is to solve problems creatively while drawing from a variety of academic disciplines and to help managers respond to the challenge of creative problem solving principles of management have long been categorized into the four major functions of planning, organizing leading and controlling the four functions, summarized in the P-O-L-C figure are actually highly integrated when carried out in the day-to-day realities of running an organization therefore you should not get caught up in trying to analyze and understand a complete clear rationale for categorizing skills and practices that compose the whole of the P O L C framework</w:t>
            </w:r>
          </w:p>
          <w:p w14:paraId="1671EEF0" w14:textId="77777777" w:rsidR="00390A17" w:rsidRPr="00390A17" w:rsidRDefault="00390A17" w:rsidP="00390A17">
            <w:pPr>
              <w:pStyle w:val="para"/>
              <w:spacing w:before="0" w:beforeAutospacing="0" w:after="240" w:afterAutospacing="0"/>
              <w:textAlignment w:val="baseline"/>
              <w:rPr>
                <w:rStyle w:val="apple-converted-space"/>
                <w:rFonts w:asciiTheme="minorHAnsi" w:hAnsiTheme="minorHAnsi"/>
                <w:color w:val="373D3F"/>
              </w:rPr>
            </w:pPr>
            <w:r w:rsidRPr="00390A17">
              <w:rPr>
                <w:rFonts w:asciiTheme="minorHAnsi" w:hAnsiTheme="minorHAnsi"/>
                <w:color w:val="373D3F"/>
              </w:rPr>
              <w:t>It is important to note that this framework is not without criticism Specifically these criticisms stem from the observation that the P O L C functions might be ideal but that they do not accurately depict the day-to-day actions of actual managers the typical day in the life of a manager at any level can be fragmented and hectic with the constant threat of having priorities dictated by the law of the trivial many and important few however the general conclusion seems to be that the P O L C functions of management still provide a very useful way of classifying the activities managers engage in as they attempt to achieve organizational goals</w:t>
            </w:r>
            <w:r w:rsidRPr="00390A17">
              <w:rPr>
                <w:rStyle w:val="apple-converted-space"/>
                <w:rFonts w:asciiTheme="minorHAnsi" w:hAnsiTheme="minorHAnsi"/>
                <w:color w:val="373D3F"/>
              </w:rPr>
              <w:t xml:space="preserve">   </w:t>
            </w:r>
          </w:p>
          <w:p w14:paraId="2BE837E4" w14:textId="77777777" w:rsidR="00390A17" w:rsidRPr="00390A17" w:rsidRDefault="00390A17" w:rsidP="00390A17">
            <w:pPr>
              <w:pStyle w:val="para"/>
              <w:spacing w:before="0" w:beforeAutospacing="0" w:after="240" w:afterAutospacing="0"/>
              <w:textAlignment w:val="baseline"/>
              <w:rPr>
                <w:rStyle w:val="apple-converted-space"/>
                <w:rFonts w:asciiTheme="minorHAnsi" w:hAnsiTheme="minorHAnsi"/>
                <w:color w:val="373D3F"/>
              </w:rPr>
            </w:pPr>
            <w:r w:rsidRPr="00390A17">
              <w:rPr>
                <w:rStyle w:val="apple-converted-space"/>
                <w:rFonts w:asciiTheme="minorHAnsi" w:hAnsiTheme="minorHAnsi"/>
                <w:color w:val="373D3F"/>
              </w:rPr>
              <w:t>PLANING ORGANIZING LEADING CONTROLING</w:t>
            </w:r>
          </w:p>
          <w:p w14:paraId="06B50358" w14:textId="77777777" w:rsidR="00390A17" w:rsidRPr="00390A17" w:rsidRDefault="00390A17" w:rsidP="00390A17">
            <w:pPr>
              <w:pStyle w:val="para"/>
              <w:spacing w:before="0" w:beforeAutospacing="0" w:after="225" w:afterAutospacing="0"/>
              <w:textAlignment w:val="baseline"/>
              <w:rPr>
                <w:rFonts w:asciiTheme="minorHAnsi" w:hAnsiTheme="minorHAnsi"/>
                <w:color w:val="373D3F"/>
              </w:rPr>
            </w:pPr>
            <w:r w:rsidRPr="00390A17">
              <w:rPr>
                <w:rFonts w:asciiTheme="minorHAnsi" w:hAnsiTheme="minorHAnsi"/>
                <w:color w:val="373D3F"/>
              </w:rPr>
              <w:t>-Planning is the function of management that involves setting objectives and determining a course of action for achieving those objectives Planning requires that managers be aware of environmental conditions facing their organization and forecast future conditions It also requires that managers be good decision makers</w:t>
            </w:r>
          </w:p>
          <w:p w14:paraId="694DEE74" w14:textId="77777777" w:rsidR="00390A17" w:rsidRPr="00390A17" w:rsidRDefault="00390A17" w:rsidP="00390A17">
            <w:pPr>
              <w:pStyle w:val="para"/>
              <w:spacing w:before="0" w:beforeAutospacing="0" w:after="0" w:afterAutospacing="0"/>
              <w:textAlignment w:val="baseline"/>
              <w:rPr>
                <w:rFonts w:asciiTheme="minorHAnsi" w:hAnsiTheme="minorHAnsi"/>
                <w:color w:val="373D3F"/>
              </w:rPr>
            </w:pPr>
            <w:r w:rsidRPr="00390A17">
              <w:rPr>
                <w:rFonts w:asciiTheme="minorHAnsi" w:hAnsiTheme="minorHAnsi"/>
                <w:color w:val="373D3F"/>
              </w:rPr>
              <w:t>Planning is a process consisting of several steps the process begins with</w:t>
            </w:r>
            <w:r w:rsidRPr="00390A17">
              <w:rPr>
                <w:rStyle w:val="apple-converted-space"/>
                <w:rFonts w:asciiTheme="minorHAnsi" w:hAnsiTheme="minorHAnsi"/>
                <w:color w:val="373D3F"/>
              </w:rPr>
              <w:t> </w:t>
            </w:r>
            <w:r w:rsidRPr="00390A17">
              <w:rPr>
                <w:rStyle w:val="marginterm"/>
                <w:rFonts w:asciiTheme="minorHAnsi" w:hAnsiTheme="minorHAnsi"/>
                <w:color w:val="373D3F"/>
                <w:bdr w:val="none" w:sz="0" w:space="0" w:color="auto" w:frame="1"/>
              </w:rPr>
              <w:t>environmental scanning</w:t>
            </w:r>
            <w:r w:rsidRPr="00390A17">
              <w:rPr>
                <w:rStyle w:val="apple-converted-space"/>
                <w:rFonts w:asciiTheme="minorHAnsi" w:hAnsiTheme="minorHAnsi"/>
                <w:color w:val="373D3F"/>
              </w:rPr>
              <w:t> </w:t>
            </w:r>
            <w:r w:rsidRPr="00390A17">
              <w:rPr>
                <w:rFonts w:asciiTheme="minorHAnsi" w:hAnsiTheme="minorHAnsi"/>
                <w:color w:val="373D3F"/>
              </w:rPr>
              <w:t xml:space="preserve">which simply means that planners must be aware of the critical contingencies facing their organization in terms of economic conditions their competitors and their </w:t>
            </w:r>
            <w:proofErr w:type="gramStart"/>
            <w:r w:rsidRPr="00390A17">
              <w:rPr>
                <w:rFonts w:asciiTheme="minorHAnsi" w:hAnsiTheme="minorHAnsi"/>
                <w:color w:val="373D3F"/>
              </w:rPr>
              <w:t>customers</w:t>
            </w:r>
            <w:proofErr w:type="gramEnd"/>
            <w:r w:rsidRPr="00390A17">
              <w:rPr>
                <w:rFonts w:asciiTheme="minorHAnsi" w:hAnsiTheme="minorHAnsi"/>
                <w:color w:val="373D3F"/>
              </w:rPr>
              <w:t xml:space="preserve"> planners must then attempt to forecast future conditions these forecasts form the basis for planning</w:t>
            </w:r>
          </w:p>
          <w:p w14:paraId="6DC1CDC7" w14:textId="77777777" w:rsidR="00390A17" w:rsidRPr="00390A17" w:rsidRDefault="00390A17" w:rsidP="00390A17">
            <w:pPr>
              <w:pStyle w:val="para"/>
              <w:spacing w:before="0" w:beforeAutospacing="0" w:after="240" w:afterAutospacing="0"/>
              <w:textAlignment w:val="baseline"/>
              <w:rPr>
                <w:rFonts w:asciiTheme="minorHAnsi" w:hAnsiTheme="minorHAnsi"/>
                <w:color w:val="373D3F"/>
              </w:rPr>
            </w:pPr>
            <w:r w:rsidRPr="00390A17">
              <w:rPr>
                <w:rFonts w:asciiTheme="minorHAnsi" w:hAnsiTheme="minorHAnsi"/>
                <w:color w:val="373D3F"/>
              </w:rPr>
              <w:lastRenderedPageBreak/>
              <w:t xml:space="preserve">Planners must establish objectives which are statements of what needs to be achieved and when planners must then identify alternative courses of action for achieving objectives </w:t>
            </w:r>
          </w:p>
          <w:p w14:paraId="3F002BE0" w14:textId="77777777" w:rsidR="00390A17" w:rsidRPr="00390A17" w:rsidRDefault="00390A17" w:rsidP="00390A17">
            <w:pPr>
              <w:rPr>
                <w:rFonts w:asciiTheme="minorHAnsi" w:hAnsiTheme="minorHAnsi"/>
                <w:color w:val="373D3F"/>
                <w:shd w:val="clear" w:color="auto" w:fill="FFFFFF"/>
              </w:rPr>
            </w:pPr>
            <w:r w:rsidRPr="00390A17">
              <w:rPr>
                <w:rFonts w:asciiTheme="minorHAnsi" w:hAnsiTheme="minorHAnsi"/>
                <w:color w:val="373D3F"/>
                <w:shd w:val="clear" w:color="auto" w:fill="FFFFFF"/>
              </w:rPr>
              <w:t>-Organizing is the function of management that involves developing an organizational structure and allocating human resources to ensure the accomplishment of objectives the structure of the organization is the framework within which effort is coordinated The structure is usually represented by an organization chart which provides a graphic representation of the chain of command within an organization decisions made about the structure of an organization are generally referred to as  </w:t>
            </w:r>
            <w:r w:rsidRPr="00390A17">
              <w:rPr>
                <w:rFonts w:asciiTheme="minorHAnsi" w:hAnsiTheme="minorHAnsi"/>
                <w:color w:val="373D3F"/>
                <w:bdr w:val="none" w:sz="0" w:space="0" w:color="auto" w:frame="1"/>
              </w:rPr>
              <w:t>organizational design</w:t>
            </w:r>
            <w:r w:rsidRPr="00390A17">
              <w:rPr>
                <w:rFonts w:asciiTheme="minorHAnsi" w:hAnsiTheme="minorHAnsi"/>
                <w:color w:val="373D3F"/>
                <w:shd w:val="clear" w:color="auto" w:fill="FFFFFF"/>
              </w:rPr>
              <w:t> decisions</w:t>
            </w:r>
          </w:p>
          <w:p w14:paraId="04A00F77" w14:textId="77777777" w:rsidR="00390A17" w:rsidRPr="00390A17" w:rsidRDefault="00390A17" w:rsidP="00390A17">
            <w:pPr>
              <w:rPr>
                <w:rFonts w:asciiTheme="minorHAnsi" w:hAnsiTheme="minorHAnsi"/>
                <w:color w:val="373D3F"/>
                <w:shd w:val="clear" w:color="auto" w:fill="FFFFFF"/>
              </w:rPr>
            </w:pPr>
          </w:p>
          <w:p w14:paraId="0B7DE89A" w14:textId="77777777" w:rsidR="00390A17" w:rsidRPr="00390A17" w:rsidRDefault="00390A17" w:rsidP="00390A17">
            <w:pPr>
              <w:pStyle w:val="para"/>
              <w:spacing w:before="0" w:beforeAutospacing="0" w:after="225" w:afterAutospacing="0"/>
              <w:textAlignment w:val="baseline"/>
              <w:rPr>
                <w:rFonts w:asciiTheme="minorHAnsi" w:hAnsiTheme="minorHAnsi"/>
                <w:color w:val="373D3F"/>
              </w:rPr>
            </w:pPr>
            <w:r w:rsidRPr="00390A17">
              <w:rPr>
                <w:rFonts w:asciiTheme="minorHAnsi" w:hAnsiTheme="minorHAnsi"/>
                <w:color w:val="373D3F"/>
              </w:rPr>
              <w:t>-Leading involves the social and informal sources of influence that you use to inspire action taken by others if managers are effective leaders their subordinates will be enthusiastic about exerting effort to attain organizational objectives.</w:t>
            </w:r>
          </w:p>
          <w:p w14:paraId="78512167" w14:textId="77777777" w:rsidR="00390A17" w:rsidRPr="00390A17" w:rsidRDefault="00390A17" w:rsidP="00390A17">
            <w:pPr>
              <w:pStyle w:val="para"/>
              <w:spacing w:before="0" w:beforeAutospacing="0" w:after="240" w:afterAutospacing="0"/>
              <w:textAlignment w:val="baseline"/>
              <w:rPr>
                <w:rFonts w:asciiTheme="minorHAnsi" w:hAnsiTheme="minorHAnsi"/>
                <w:color w:val="373D3F"/>
              </w:rPr>
            </w:pPr>
            <w:r w:rsidRPr="00390A17">
              <w:rPr>
                <w:rFonts w:asciiTheme="minorHAnsi" w:hAnsiTheme="minorHAnsi"/>
                <w:color w:val="373D3F"/>
              </w:rPr>
              <w:t xml:space="preserve">The behavioral sciences have made many contributions to understanding this function of management personality research and studies of job attitudes provide important information as to how managers can most effectively lead </w:t>
            </w:r>
            <w:proofErr w:type="gramStart"/>
            <w:r w:rsidRPr="00390A17">
              <w:rPr>
                <w:rFonts w:asciiTheme="minorHAnsi" w:hAnsiTheme="minorHAnsi"/>
                <w:color w:val="373D3F"/>
              </w:rPr>
              <w:t>subordinates</w:t>
            </w:r>
            <w:proofErr w:type="gramEnd"/>
            <w:r w:rsidRPr="00390A17">
              <w:rPr>
                <w:rFonts w:asciiTheme="minorHAnsi" w:hAnsiTheme="minorHAnsi"/>
                <w:color w:val="373D3F"/>
              </w:rPr>
              <w:t xml:space="preserve"> attitudes and emotions</w:t>
            </w:r>
          </w:p>
          <w:p w14:paraId="5B7B54DE" w14:textId="77777777" w:rsidR="00390A17" w:rsidRPr="00390A17" w:rsidRDefault="00390A17" w:rsidP="00390A17">
            <w:pPr>
              <w:rPr>
                <w:rFonts w:asciiTheme="minorHAnsi" w:hAnsiTheme="minorHAnsi"/>
              </w:rPr>
            </w:pPr>
            <w:r w:rsidRPr="00390A17">
              <w:rPr>
                <w:rFonts w:asciiTheme="minorHAnsi" w:hAnsiTheme="minorHAnsi"/>
                <w:color w:val="373D3F"/>
                <w:shd w:val="clear" w:color="auto" w:fill="FFFFFF"/>
              </w:rPr>
              <w:t>-Controlling involves ensuring that performance does not deviate from standards controlling consists of three steps which include (1) establishing performance standards (2) comparing actual performance against standards and (3) taking corrective action when necessary performance standards are often stated in monetary terms such as revenue costs or profits but may also be stated in other terms such as units produced number of defective products or levels of quality or customer service</w:t>
            </w:r>
          </w:p>
          <w:p w14:paraId="2573AA95" w14:textId="77777777" w:rsidR="00390A17" w:rsidRPr="00390A17" w:rsidRDefault="00390A17" w:rsidP="00390A17">
            <w:pPr>
              <w:pStyle w:val="para"/>
              <w:spacing w:before="0" w:beforeAutospacing="0" w:after="240" w:afterAutospacing="0"/>
              <w:textAlignment w:val="baseline"/>
              <w:rPr>
                <w:rFonts w:asciiTheme="minorHAnsi" w:hAnsiTheme="minorHAnsi"/>
                <w:color w:val="373D3F"/>
              </w:rPr>
            </w:pPr>
          </w:p>
          <w:p w14:paraId="6163D91D" w14:textId="77777777" w:rsidR="00390A17" w:rsidRPr="00390A17" w:rsidRDefault="00390A17" w:rsidP="00390A17">
            <w:pPr>
              <w:rPr>
                <w:rFonts w:asciiTheme="minorHAnsi" w:hAnsiTheme="minorHAnsi"/>
              </w:rPr>
            </w:pPr>
            <w:r w:rsidRPr="00390A17">
              <w:rPr>
                <w:rFonts w:asciiTheme="minorHAnsi" w:hAnsiTheme="minorHAnsi"/>
              </w:rPr>
              <w:t>Case Study</w:t>
            </w:r>
          </w:p>
          <w:p w14:paraId="4E8D1636" w14:textId="77777777" w:rsidR="00390A17" w:rsidRPr="00390A17" w:rsidRDefault="00390A17" w:rsidP="00390A17">
            <w:pPr>
              <w:rPr>
                <w:rFonts w:asciiTheme="minorHAnsi" w:hAnsiTheme="minorHAnsi"/>
              </w:rPr>
            </w:pPr>
          </w:p>
          <w:p w14:paraId="1599E5F1" w14:textId="77777777" w:rsidR="00390A17" w:rsidRPr="00390A17" w:rsidRDefault="00390A17" w:rsidP="00390A17">
            <w:pPr>
              <w:rPr>
                <w:rFonts w:asciiTheme="minorHAnsi" w:hAnsiTheme="minorHAnsi"/>
              </w:rPr>
            </w:pPr>
            <w:r w:rsidRPr="00390A17">
              <w:rPr>
                <w:rFonts w:asciiTheme="minorHAnsi" w:hAnsiTheme="minorHAnsi"/>
              </w:rPr>
              <w:t>1.Fixed cost 3000$ variable cost 3300$</w:t>
            </w:r>
          </w:p>
          <w:p w14:paraId="4C171D9A" w14:textId="77777777" w:rsidR="00390A17" w:rsidRPr="00390A17" w:rsidRDefault="00390A17" w:rsidP="00390A17">
            <w:pPr>
              <w:rPr>
                <w:rFonts w:asciiTheme="minorHAnsi" w:hAnsiTheme="minorHAnsi"/>
              </w:rPr>
            </w:pPr>
          </w:p>
          <w:p w14:paraId="2DD768A0" w14:textId="77777777" w:rsidR="00390A17" w:rsidRPr="00390A17" w:rsidRDefault="00390A17" w:rsidP="00390A17">
            <w:pPr>
              <w:rPr>
                <w:rFonts w:asciiTheme="minorHAnsi" w:hAnsiTheme="minorHAnsi"/>
              </w:rPr>
            </w:pPr>
            <w:r w:rsidRPr="00390A17">
              <w:rPr>
                <w:rFonts w:asciiTheme="minorHAnsi" w:hAnsiTheme="minorHAnsi"/>
              </w:rPr>
              <w:t>2.</w:t>
            </w:r>
          </w:p>
          <w:p w14:paraId="3BD58722" w14:textId="77777777" w:rsidR="00390A17" w:rsidRPr="00390A17" w:rsidRDefault="00390A17" w:rsidP="00390A17">
            <w:pPr>
              <w:rPr>
                <w:rFonts w:asciiTheme="minorHAnsi" w:hAnsiTheme="minorHAnsi"/>
              </w:rPr>
            </w:pPr>
            <w:r w:rsidRPr="00390A17">
              <w:rPr>
                <w:rFonts w:asciiTheme="minorHAnsi" w:hAnsiTheme="minorHAnsi"/>
              </w:rPr>
              <w:t>a-As per the case study is the price of a sandwich will reduce to 1.5&amp; the testy break will have 1. a- 5$ profit</w:t>
            </w:r>
          </w:p>
          <w:p w14:paraId="09AE085C" w14:textId="77777777" w:rsidR="00390A17" w:rsidRPr="00390A17" w:rsidRDefault="00390A17" w:rsidP="00390A17">
            <w:pPr>
              <w:rPr>
                <w:rFonts w:asciiTheme="minorHAnsi" w:hAnsiTheme="minorHAnsi"/>
              </w:rPr>
            </w:pPr>
            <w:r w:rsidRPr="00390A17">
              <w:rPr>
                <w:rFonts w:asciiTheme="minorHAnsi" w:hAnsiTheme="minorHAnsi"/>
              </w:rPr>
              <w:t>b- profit of 80p</w:t>
            </w:r>
          </w:p>
          <w:p w14:paraId="74835F33" w14:textId="77777777" w:rsidR="00390A17" w:rsidRPr="00390A17" w:rsidRDefault="00390A17" w:rsidP="00390A17">
            <w:pPr>
              <w:rPr>
                <w:rFonts w:asciiTheme="minorHAnsi" w:hAnsiTheme="minorHAnsi"/>
              </w:rPr>
            </w:pPr>
            <w:r w:rsidRPr="00390A17">
              <w:rPr>
                <w:rFonts w:asciiTheme="minorHAnsi" w:hAnsiTheme="minorHAnsi"/>
              </w:rPr>
              <w:t xml:space="preserve">c- </w:t>
            </w:r>
            <w:proofErr w:type="spellStart"/>
            <w:r w:rsidRPr="00390A17">
              <w:rPr>
                <w:rFonts w:asciiTheme="minorHAnsi" w:hAnsiTheme="minorHAnsi"/>
              </w:rPr>
              <w:t>lost</w:t>
            </w:r>
            <w:proofErr w:type="spellEnd"/>
            <w:r w:rsidRPr="00390A17">
              <w:rPr>
                <w:rFonts w:asciiTheme="minorHAnsi" w:hAnsiTheme="minorHAnsi"/>
              </w:rPr>
              <w:t xml:space="preserve"> of 100$ per month</w:t>
            </w:r>
          </w:p>
          <w:p w14:paraId="6EE8270E" w14:textId="77777777" w:rsidR="00390A17" w:rsidRDefault="00390A17" w:rsidP="00390A17"/>
          <w:p w14:paraId="5B2F23EB" w14:textId="77777777" w:rsidR="00390A17" w:rsidRPr="00E025C5" w:rsidRDefault="00390A17" w:rsidP="00390A17"/>
          <w:p w14:paraId="3A81D480" w14:textId="77777777" w:rsidR="00390A17" w:rsidRDefault="00390A17" w:rsidP="00390A17">
            <w:pPr>
              <w:pStyle w:val="para"/>
              <w:spacing w:before="0" w:beforeAutospacing="0" w:after="240" w:afterAutospacing="0"/>
              <w:textAlignment w:val="baseline"/>
              <w:rPr>
                <w:rFonts w:ascii="Arial" w:eastAsia="Times New Roman" w:hAnsi="Arial" w:cs="Arial"/>
                <w:color w:val="333333"/>
                <w:sz w:val="21"/>
                <w:szCs w:val="21"/>
                <w:shd w:val="clear" w:color="auto" w:fill="FFFFFF"/>
              </w:rPr>
            </w:pPr>
          </w:p>
          <w:p w14:paraId="21C1FC15" w14:textId="77777777" w:rsidR="00390A17" w:rsidRDefault="00390A17" w:rsidP="00390A17">
            <w:pPr>
              <w:rPr>
                <w:rFonts w:ascii="Arial" w:hAnsi="Arial" w:cs="Arial"/>
                <w:color w:val="333333"/>
                <w:sz w:val="21"/>
                <w:szCs w:val="21"/>
                <w:shd w:val="clear" w:color="auto" w:fill="FFFFFF"/>
              </w:rPr>
            </w:pPr>
          </w:p>
          <w:p w14:paraId="29F07358" w14:textId="77777777" w:rsidR="00390A17" w:rsidRPr="00025E9E" w:rsidRDefault="00390A17" w:rsidP="00390A17"/>
          <w:p w14:paraId="0885B5EA" w14:textId="77777777" w:rsidR="00CC4FC1" w:rsidRDefault="00CC4FC1">
            <w:pPr>
              <w:rPr>
                <w:rFonts w:ascii="Calibri" w:eastAsia="Calibri" w:hAnsi="Calibri" w:cs="Calibri"/>
                <w:color w:val="000000"/>
                <w:sz w:val="36"/>
                <w:szCs w:val="36"/>
              </w:rPr>
            </w:pPr>
          </w:p>
          <w:p w14:paraId="0CA0754D" w14:textId="77777777" w:rsidR="009542A7" w:rsidRDefault="009542A7">
            <w:pPr>
              <w:rPr>
                <w:rFonts w:ascii="Calibri" w:eastAsia="Calibri" w:hAnsi="Calibri" w:cs="Calibri"/>
                <w:color w:val="000000"/>
                <w:sz w:val="36"/>
                <w:szCs w:val="36"/>
              </w:rPr>
            </w:pPr>
          </w:p>
          <w:p w14:paraId="02C0D3A8" w14:textId="77777777" w:rsidR="009542A7" w:rsidRDefault="009542A7">
            <w:pPr>
              <w:rPr>
                <w:rFonts w:ascii="Calibri" w:eastAsia="Calibri" w:hAnsi="Calibri" w:cs="Calibri"/>
                <w:color w:val="000000"/>
                <w:sz w:val="36"/>
                <w:szCs w:val="36"/>
              </w:rPr>
            </w:pPr>
          </w:p>
          <w:p w14:paraId="3A848EDA" w14:textId="77777777" w:rsidR="009542A7" w:rsidRDefault="009542A7">
            <w:pPr>
              <w:rPr>
                <w:rFonts w:ascii="Calibri" w:eastAsia="Calibri" w:hAnsi="Calibri" w:cs="Calibri"/>
                <w:color w:val="000000"/>
                <w:sz w:val="36"/>
                <w:szCs w:val="36"/>
              </w:rPr>
            </w:pPr>
          </w:p>
          <w:p w14:paraId="0A690B3B" w14:textId="77777777" w:rsidR="009542A7" w:rsidRDefault="009542A7">
            <w:pPr>
              <w:rPr>
                <w:rFonts w:ascii="Calibri" w:eastAsia="Calibri" w:hAnsi="Calibri" w:cs="Calibri"/>
                <w:color w:val="000000"/>
                <w:sz w:val="36"/>
                <w:szCs w:val="36"/>
              </w:rPr>
            </w:pPr>
          </w:p>
          <w:p w14:paraId="7AE08C3B" w14:textId="77777777" w:rsidR="009542A7" w:rsidRDefault="009542A7">
            <w:pPr>
              <w:rPr>
                <w:rFonts w:ascii="Calibri" w:eastAsia="Calibri" w:hAnsi="Calibri" w:cs="Calibri"/>
                <w:color w:val="000000"/>
                <w:sz w:val="36"/>
                <w:szCs w:val="36"/>
              </w:rPr>
            </w:pPr>
          </w:p>
          <w:p w14:paraId="13709D4F" w14:textId="77777777" w:rsidR="009542A7" w:rsidRDefault="009542A7">
            <w:pPr>
              <w:rPr>
                <w:rFonts w:ascii="Calibri" w:eastAsia="Calibri" w:hAnsi="Calibri" w:cs="Calibri"/>
                <w:color w:val="000000"/>
                <w:sz w:val="36"/>
                <w:szCs w:val="36"/>
              </w:rPr>
            </w:pPr>
          </w:p>
          <w:p w14:paraId="624FAC80" w14:textId="77777777" w:rsidR="009542A7" w:rsidRDefault="009542A7">
            <w:pPr>
              <w:rPr>
                <w:rFonts w:ascii="Calibri" w:eastAsia="Calibri" w:hAnsi="Calibri" w:cs="Calibri"/>
                <w:color w:val="000000"/>
                <w:sz w:val="36"/>
                <w:szCs w:val="36"/>
              </w:rPr>
            </w:pPr>
          </w:p>
          <w:p w14:paraId="25998B4F" w14:textId="77777777" w:rsidR="009542A7" w:rsidRDefault="009542A7">
            <w:pPr>
              <w:rPr>
                <w:rFonts w:ascii="Calibri" w:eastAsia="Calibri" w:hAnsi="Calibri" w:cs="Calibri"/>
                <w:color w:val="000000"/>
                <w:sz w:val="36"/>
                <w:szCs w:val="36"/>
              </w:rPr>
            </w:pPr>
          </w:p>
          <w:p w14:paraId="0E822341" w14:textId="77777777" w:rsidR="009542A7" w:rsidRDefault="009542A7">
            <w:pPr>
              <w:rPr>
                <w:rFonts w:ascii="Calibri" w:eastAsia="Calibri" w:hAnsi="Calibri" w:cs="Calibri"/>
                <w:color w:val="000000"/>
                <w:sz w:val="36"/>
                <w:szCs w:val="36"/>
              </w:rPr>
            </w:pPr>
          </w:p>
          <w:p w14:paraId="318F2804" w14:textId="77777777" w:rsidR="009542A7" w:rsidRDefault="009542A7">
            <w:pPr>
              <w:rPr>
                <w:rFonts w:ascii="Calibri" w:eastAsia="Calibri" w:hAnsi="Calibri" w:cs="Calibri"/>
                <w:color w:val="000000"/>
                <w:sz w:val="36"/>
                <w:szCs w:val="36"/>
              </w:rPr>
            </w:pPr>
          </w:p>
          <w:p w14:paraId="5BFEEC28" w14:textId="77777777" w:rsidR="009542A7" w:rsidRDefault="009542A7">
            <w:pPr>
              <w:rPr>
                <w:rFonts w:ascii="Calibri" w:eastAsia="Calibri" w:hAnsi="Calibri" w:cs="Calibri"/>
                <w:color w:val="000000"/>
                <w:sz w:val="36"/>
                <w:szCs w:val="36"/>
              </w:rPr>
            </w:pPr>
          </w:p>
          <w:p w14:paraId="5DB6980A" w14:textId="77777777" w:rsidR="009542A7" w:rsidRDefault="009542A7">
            <w:pPr>
              <w:rPr>
                <w:rFonts w:ascii="Calibri" w:eastAsia="Calibri" w:hAnsi="Calibri" w:cs="Calibri"/>
                <w:color w:val="000000"/>
                <w:sz w:val="36"/>
                <w:szCs w:val="36"/>
              </w:rPr>
            </w:pPr>
          </w:p>
          <w:p w14:paraId="40F3ABD9" w14:textId="77777777" w:rsidR="009542A7" w:rsidRDefault="009542A7">
            <w:pPr>
              <w:rPr>
                <w:rFonts w:ascii="Calibri" w:eastAsia="Calibri" w:hAnsi="Calibri" w:cs="Calibri"/>
                <w:color w:val="000000"/>
                <w:sz w:val="36"/>
                <w:szCs w:val="36"/>
              </w:rPr>
            </w:pPr>
          </w:p>
          <w:p w14:paraId="5F14731B" w14:textId="77777777" w:rsidR="009542A7" w:rsidRDefault="009542A7">
            <w:pPr>
              <w:rPr>
                <w:rFonts w:ascii="Calibri" w:eastAsia="Calibri" w:hAnsi="Calibri" w:cs="Calibri"/>
                <w:color w:val="000000"/>
                <w:sz w:val="36"/>
                <w:szCs w:val="36"/>
              </w:rPr>
            </w:pPr>
          </w:p>
          <w:p w14:paraId="2E90B364" w14:textId="77777777" w:rsidR="009542A7" w:rsidRDefault="009542A7">
            <w:pPr>
              <w:rPr>
                <w:rFonts w:ascii="Calibri" w:eastAsia="Calibri" w:hAnsi="Calibri" w:cs="Calibri"/>
                <w:color w:val="000000"/>
                <w:sz w:val="36"/>
                <w:szCs w:val="36"/>
              </w:rPr>
            </w:pPr>
          </w:p>
          <w:p w14:paraId="003EE257" w14:textId="77777777" w:rsidR="009542A7" w:rsidRDefault="009542A7">
            <w:pPr>
              <w:rPr>
                <w:rFonts w:ascii="Calibri" w:eastAsia="Calibri" w:hAnsi="Calibri" w:cs="Calibri"/>
                <w:color w:val="000000"/>
                <w:sz w:val="36"/>
                <w:szCs w:val="36"/>
              </w:rPr>
            </w:pPr>
          </w:p>
          <w:p w14:paraId="077DE360" w14:textId="77777777" w:rsidR="009542A7" w:rsidRDefault="009542A7">
            <w:pPr>
              <w:rPr>
                <w:rFonts w:ascii="Calibri" w:eastAsia="Calibri" w:hAnsi="Calibri" w:cs="Calibri"/>
                <w:color w:val="000000"/>
                <w:sz w:val="36"/>
                <w:szCs w:val="36"/>
              </w:rPr>
            </w:pPr>
          </w:p>
          <w:p w14:paraId="03887D19" w14:textId="77777777" w:rsidR="009542A7" w:rsidRDefault="009542A7">
            <w:pPr>
              <w:rPr>
                <w:rFonts w:ascii="Calibri" w:eastAsia="Calibri" w:hAnsi="Calibri" w:cs="Calibri"/>
                <w:color w:val="000000"/>
                <w:sz w:val="36"/>
                <w:szCs w:val="36"/>
              </w:rPr>
            </w:pPr>
          </w:p>
          <w:p w14:paraId="2633D1CF" w14:textId="77777777" w:rsidR="009542A7" w:rsidRDefault="009542A7">
            <w:pPr>
              <w:rPr>
                <w:rFonts w:ascii="Calibri" w:eastAsia="Calibri" w:hAnsi="Calibri" w:cs="Calibri"/>
                <w:color w:val="000000"/>
                <w:sz w:val="36"/>
                <w:szCs w:val="36"/>
              </w:rPr>
            </w:pPr>
          </w:p>
          <w:p w14:paraId="2D04C373" w14:textId="77777777" w:rsidR="009542A7" w:rsidRDefault="009542A7">
            <w:pPr>
              <w:rPr>
                <w:rFonts w:ascii="Calibri" w:eastAsia="Calibri" w:hAnsi="Calibri" w:cs="Calibri"/>
                <w:color w:val="000000"/>
                <w:sz w:val="36"/>
                <w:szCs w:val="36"/>
              </w:rPr>
            </w:pPr>
          </w:p>
          <w:p w14:paraId="2ACAF024" w14:textId="77777777" w:rsidR="009542A7" w:rsidRDefault="009542A7">
            <w:pPr>
              <w:rPr>
                <w:rFonts w:ascii="Calibri" w:eastAsia="Calibri" w:hAnsi="Calibri" w:cs="Calibri"/>
                <w:color w:val="000000"/>
                <w:sz w:val="36"/>
                <w:szCs w:val="36"/>
              </w:rPr>
            </w:pPr>
          </w:p>
          <w:p w14:paraId="466B54FE" w14:textId="77777777" w:rsidR="009542A7" w:rsidRDefault="009542A7">
            <w:pPr>
              <w:rPr>
                <w:rFonts w:ascii="Calibri" w:eastAsia="Calibri" w:hAnsi="Calibri" w:cs="Calibri"/>
                <w:color w:val="000000"/>
                <w:sz w:val="36"/>
                <w:szCs w:val="36"/>
              </w:rPr>
            </w:pPr>
          </w:p>
          <w:p w14:paraId="1EA86BCB" w14:textId="77777777" w:rsidR="009542A7" w:rsidRDefault="009542A7">
            <w:pPr>
              <w:rPr>
                <w:rFonts w:ascii="Calibri" w:eastAsia="Calibri" w:hAnsi="Calibri" w:cs="Calibri"/>
                <w:color w:val="000000"/>
                <w:sz w:val="36"/>
                <w:szCs w:val="36"/>
              </w:rPr>
            </w:pPr>
          </w:p>
          <w:p w14:paraId="3E3C0437" w14:textId="77777777" w:rsidR="009542A7" w:rsidRDefault="009542A7">
            <w:pPr>
              <w:rPr>
                <w:rFonts w:ascii="Calibri" w:eastAsia="Calibri" w:hAnsi="Calibri" w:cs="Calibri"/>
                <w:color w:val="000000"/>
                <w:sz w:val="36"/>
                <w:szCs w:val="36"/>
              </w:rPr>
            </w:pPr>
          </w:p>
          <w:p w14:paraId="1F7A9809" w14:textId="77777777" w:rsidR="009542A7" w:rsidRDefault="009542A7">
            <w:pPr>
              <w:rPr>
                <w:rFonts w:ascii="Calibri" w:eastAsia="Calibri" w:hAnsi="Calibri" w:cs="Calibri"/>
                <w:color w:val="000000"/>
                <w:sz w:val="36"/>
                <w:szCs w:val="36"/>
              </w:rPr>
            </w:pPr>
          </w:p>
          <w:p w14:paraId="3D2753E2" w14:textId="77777777" w:rsidR="009542A7" w:rsidRDefault="009542A7">
            <w:pPr>
              <w:rPr>
                <w:rFonts w:ascii="Calibri" w:eastAsia="Calibri" w:hAnsi="Calibri" w:cs="Calibri"/>
                <w:color w:val="000000"/>
                <w:sz w:val="36"/>
                <w:szCs w:val="36"/>
              </w:rPr>
            </w:pPr>
          </w:p>
          <w:p w14:paraId="28C9CAF0" w14:textId="77777777" w:rsidR="009542A7" w:rsidRDefault="009542A7">
            <w:pPr>
              <w:rPr>
                <w:rFonts w:ascii="Calibri" w:eastAsia="Calibri" w:hAnsi="Calibri" w:cs="Calibri"/>
                <w:color w:val="000000"/>
                <w:sz w:val="36"/>
                <w:szCs w:val="36"/>
              </w:rPr>
            </w:pPr>
          </w:p>
          <w:p w14:paraId="607B17C0" w14:textId="77777777" w:rsidR="009542A7" w:rsidRDefault="009542A7">
            <w:pPr>
              <w:rPr>
                <w:rFonts w:ascii="Calibri" w:eastAsia="Calibri" w:hAnsi="Calibri" w:cs="Calibri"/>
                <w:color w:val="000000"/>
                <w:sz w:val="36"/>
                <w:szCs w:val="36"/>
              </w:rPr>
            </w:pPr>
          </w:p>
          <w:p w14:paraId="6D4B1449" w14:textId="77777777" w:rsidR="009542A7" w:rsidRDefault="009542A7">
            <w:pPr>
              <w:rPr>
                <w:rFonts w:ascii="Calibri" w:eastAsia="Calibri" w:hAnsi="Calibri" w:cs="Calibri"/>
                <w:color w:val="000000"/>
                <w:sz w:val="36"/>
                <w:szCs w:val="36"/>
              </w:rPr>
            </w:pPr>
          </w:p>
          <w:p w14:paraId="7456382A" w14:textId="77777777" w:rsidR="009542A7" w:rsidRDefault="009542A7">
            <w:pPr>
              <w:rPr>
                <w:rFonts w:ascii="Calibri" w:eastAsia="Calibri" w:hAnsi="Calibri" w:cs="Calibri"/>
                <w:color w:val="000000"/>
                <w:sz w:val="36"/>
                <w:szCs w:val="36"/>
              </w:rPr>
            </w:pPr>
          </w:p>
          <w:p w14:paraId="2AB5A902" w14:textId="77777777" w:rsidR="009542A7" w:rsidRDefault="009542A7">
            <w:pPr>
              <w:rPr>
                <w:rFonts w:ascii="Calibri" w:eastAsia="Calibri" w:hAnsi="Calibri" w:cs="Calibri"/>
                <w:color w:val="000000"/>
                <w:sz w:val="36"/>
                <w:szCs w:val="36"/>
              </w:rPr>
            </w:pPr>
          </w:p>
          <w:p w14:paraId="16216E0C" w14:textId="77777777" w:rsidR="009542A7" w:rsidRDefault="009542A7">
            <w:pPr>
              <w:rPr>
                <w:rFonts w:ascii="Calibri" w:eastAsia="Calibri" w:hAnsi="Calibri" w:cs="Calibri"/>
                <w:color w:val="000000"/>
                <w:sz w:val="36"/>
                <w:szCs w:val="36"/>
              </w:rPr>
            </w:pPr>
          </w:p>
          <w:p w14:paraId="1B877E4E" w14:textId="77777777" w:rsidR="009542A7" w:rsidRDefault="009542A7">
            <w:pPr>
              <w:rPr>
                <w:rFonts w:ascii="Calibri" w:eastAsia="Calibri" w:hAnsi="Calibri" w:cs="Calibri"/>
                <w:color w:val="000000"/>
                <w:sz w:val="36"/>
                <w:szCs w:val="36"/>
              </w:rPr>
            </w:pPr>
          </w:p>
          <w:p w14:paraId="380535CD" w14:textId="77777777" w:rsidR="009542A7" w:rsidRDefault="009542A7">
            <w:pPr>
              <w:rPr>
                <w:rFonts w:ascii="Calibri" w:eastAsia="Calibri" w:hAnsi="Calibri" w:cs="Calibri"/>
                <w:color w:val="000000"/>
                <w:sz w:val="36"/>
                <w:szCs w:val="36"/>
              </w:rPr>
            </w:pPr>
          </w:p>
        </w:tc>
      </w:tr>
      <w:tr w:rsidR="00CC4FC1" w14:paraId="7CEEF278" w14:textId="77777777" w:rsidTr="009542A7">
        <w:trPr>
          <w:cantSplit/>
          <w:trHeight w:val="282"/>
        </w:trPr>
        <w:tc>
          <w:tcPr>
            <w:tcW w:w="924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FF31FB1" w14:textId="77777777" w:rsidR="00CC4FC1" w:rsidRDefault="00CC4FC1">
            <w:pPr>
              <w:rPr>
                <w:rFonts w:ascii="Calibri" w:eastAsia="Calibri" w:hAnsi="Calibri" w:cs="Calibri"/>
                <w:color w:val="000000"/>
                <w:sz w:val="36"/>
                <w:szCs w:val="36"/>
              </w:rPr>
            </w:pPr>
          </w:p>
          <w:p w14:paraId="3D13AD1B" w14:textId="77777777" w:rsidR="009542A7" w:rsidRDefault="009542A7">
            <w:pPr>
              <w:rPr>
                <w:rFonts w:ascii="Calibri" w:eastAsia="Calibri" w:hAnsi="Calibri" w:cs="Calibri"/>
                <w:color w:val="000000"/>
                <w:sz w:val="36"/>
                <w:szCs w:val="36"/>
              </w:rPr>
            </w:pPr>
          </w:p>
          <w:p w14:paraId="36E4BC8D" w14:textId="77777777" w:rsidR="009542A7" w:rsidRDefault="009542A7">
            <w:pPr>
              <w:rPr>
                <w:rFonts w:ascii="Calibri" w:eastAsia="Calibri" w:hAnsi="Calibri" w:cs="Calibri"/>
                <w:color w:val="000000"/>
                <w:sz w:val="36"/>
                <w:szCs w:val="36"/>
              </w:rPr>
            </w:pPr>
          </w:p>
          <w:p w14:paraId="00223B9A" w14:textId="77777777" w:rsidR="009542A7" w:rsidRDefault="009542A7">
            <w:pPr>
              <w:rPr>
                <w:rFonts w:ascii="Calibri" w:eastAsia="Calibri" w:hAnsi="Calibri" w:cs="Calibri"/>
                <w:color w:val="000000"/>
                <w:sz w:val="36"/>
                <w:szCs w:val="36"/>
              </w:rPr>
            </w:pPr>
          </w:p>
          <w:p w14:paraId="3C553646" w14:textId="77777777" w:rsidR="009542A7" w:rsidRDefault="009542A7">
            <w:pPr>
              <w:rPr>
                <w:rFonts w:ascii="Calibri" w:eastAsia="Calibri" w:hAnsi="Calibri" w:cs="Calibri"/>
                <w:color w:val="000000"/>
                <w:sz w:val="36"/>
                <w:szCs w:val="36"/>
              </w:rPr>
            </w:pPr>
          </w:p>
          <w:p w14:paraId="2C0FDF2B" w14:textId="77777777" w:rsidR="009542A7" w:rsidRDefault="009542A7">
            <w:pPr>
              <w:rPr>
                <w:rFonts w:ascii="Calibri" w:eastAsia="Calibri" w:hAnsi="Calibri" w:cs="Calibri"/>
                <w:color w:val="000000"/>
                <w:sz w:val="36"/>
                <w:szCs w:val="36"/>
              </w:rPr>
            </w:pPr>
          </w:p>
          <w:p w14:paraId="77F13E46" w14:textId="77777777" w:rsidR="009542A7" w:rsidRDefault="009542A7">
            <w:pPr>
              <w:rPr>
                <w:rFonts w:ascii="Calibri" w:eastAsia="Calibri" w:hAnsi="Calibri" w:cs="Calibri"/>
                <w:color w:val="000000"/>
                <w:sz w:val="36"/>
                <w:szCs w:val="36"/>
              </w:rPr>
            </w:pPr>
          </w:p>
        </w:tc>
      </w:tr>
      <w:tr w:rsidR="00CC4FC1" w14:paraId="1E1407ED" w14:textId="77777777" w:rsidTr="009542A7">
        <w:trPr>
          <w:cantSplit/>
          <w:trHeight w:val="282"/>
        </w:trPr>
        <w:tc>
          <w:tcPr>
            <w:tcW w:w="924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5D8ED49" w14:textId="77777777" w:rsidR="00CC4FC1" w:rsidRDefault="00CC4FC1">
            <w:pPr>
              <w:rPr>
                <w:rFonts w:ascii="Calibri" w:eastAsia="Calibri" w:hAnsi="Calibri" w:cs="Calibri"/>
                <w:color w:val="000000"/>
                <w:sz w:val="36"/>
                <w:szCs w:val="36"/>
              </w:rPr>
            </w:pPr>
          </w:p>
        </w:tc>
      </w:tr>
    </w:tbl>
    <w:p w14:paraId="0180D310" w14:textId="77777777" w:rsidR="00CC4FC1" w:rsidRDefault="00CC4FC1">
      <w:pPr>
        <w:pStyle w:val="Body"/>
        <w:widowControl w:val="0"/>
        <w:spacing w:line="240" w:lineRule="auto"/>
      </w:pPr>
    </w:p>
    <w:p w14:paraId="462DB69F" w14:textId="77777777" w:rsidR="00CC4FC1" w:rsidRDefault="00CC4FC1">
      <w:pPr>
        <w:pStyle w:val="Body"/>
        <w:spacing w:after="0" w:line="240" w:lineRule="auto"/>
        <w:rPr>
          <w:b/>
          <w:bCs/>
          <w:color w:val="002060"/>
          <w:sz w:val="28"/>
          <w:szCs w:val="28"/>
          <w:u w:color="002060"/>
        </w:rPr>
      </w:pPr>
    </w:p>
    <w:p w14:paraId="62C3D93D" w14:textId="77777777" w:rsidR="00CC4FC1" w:rsidRDefault="00CC4FC1">
      <w:pPr>
        <w:pStyle w:val="Body"/>
        <w:spacing w:after="0" w:line="240" w:lineRule="auto"/>
        <w:rPr>
          <w:b/>
          <w:bCs/>
          <w:color w:val="002060"/>
          <w:sz w:val="28"/>
          <w:szCs w:val="28"/>
          <w:u w:color="002060"/>
        </w:rPr>
      </w:pPr>
      <w:r>
        <w:rPr>
          <w:b/>
          <w:bCs/>
          <w:color w:val="002060"/>
          <w:sz w:val="28"/>
          <w:szCs w:val="28"/>
          <w:u w:color="002060"/>
        </w:rPr>
        <w:t>Student Statement:</w:t>
      </w:r>
    </w:p>
    <w:p w14:paraId="0E71D88C" w14:textId="77777777" w:rsidR="00CC4FC1" w:rsidRDefault="00CC4FC1">
      <w:pPr>
        <w:pStyle w:val="Body"/>
        <w:spacing w:after="0" w:line="240" w:lineRule="auto"/>
        <w:rPr>
          <w:b/>
          <w:bCs/>
          <w:color w:val="001AE6"/>
          <w:u w:color="001AE6"/>
        </w:rPr>
      </w:pPr>
    </w:p>
    <w:p w14:paraId="408D2F1A" w14:textId="77777777" w:rsidR="00CC4FC1" w:rsidRDefault="00CC4FC1">
      <w:pPr>
        <w:pStyle w:val="Body"/>
        <w:spacing w:after="0" w:line="240" w:lineRule="auto"/>
      </w:pPr>
      <w:r>
        <w:t>By submitting this assignment, I confirm that this is my own work.</w:t>
      </w:r>
    </w:p>
    <w:p w14:paraId="0354D3C9" w14:textId="77777777" w:rsidR="00CC4FC1" w:rsidRDefault="00CC4FC1">
      <w:pPr>
        <w:pStyle w:val="Body"/>
        <w:spacing w:after="0" w:line="240" w:lineRule="auto"/>
      </w:pPr>
    </w:p>
    <w:p w14:paraId="684D899A" w14:textId="77777777" w:rsidR="00CC4FC1" w:rsidRDefault="00CC4FC1">
      <w:pPr>
        <w:pStyle w:val="Body"/>
        <w:spacing w:after="0" w:line="240" w:lineRule="auto"/>
      </w:pPr>
    </w:p>
    <w:p w14:paraId="01A4D303" w14:textId="77777777" w:rsidR="00CC4FC1" w:rsidRDefault="00CC4FC1">
      <w:pPr>
        <w:pStyle w:val="Body"/>
        <w:spacing w:after="0" w:line="240" w:lineRule="auto"/>
      </w:pPr>
    </w:p>
    <w:tbl>
      <w:tblPr>
        <w:tblW w:w="0" w:type="auto"/>
        <w:tblInd w:w="108" w:type="dxa"/>
        <w:shd w:val="clear" w:color="auto" w:fill="CED7E7"/>
        <w:tblLayout w:type="fixed"/>
        <w:tblLook w:val="0000" w:firstRow="0" w:lastRow="0" w:firstColumn="0" w:lastColumn="0" w:noHBand="0" w:noVBand="0"/>
      </w:tblPr>
      <w:tblGrid>
        <w:gridCol w:w="2310"/>
        <w:gridCol w:w="4035"/>
        <w:gridCol w:w="1276"/>
        <w:gridCol w:w="1621"/>
      </w:tblGrid>
      <w:tr w:rsidR="00CC4FC1" w14:paraId="119FAB4B" w14:textId="77777777">
        <w:trPr>
          <w:cantSplit/>
          <w:trHeight w:val="250"/>
        </w:trPr>
        <w:tc>
          <w:tcPr>
            <w:tcW w:w="2310"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2B3FBA16" w14:textId="77777777" w:rsidR="00CC4FC1" w:rsidRDefault="00CC4FC1">
            <w:pPr>
              <w:pStyle w:val="Body"/>
            </w:pPr>
            <w:r>
              <w:t>Student Signature</w:t>
            </w:r>
          </w:p>
        </w:tc>
        <w:tc>
          <w:tcPr>
            <w:tcW w:w="40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6D2A6F9" w14:textId="77777777" w:rsidR="00CC4FC1" w:rsidRDefault="00CC4FC1">
            <w:proofErr w:type="spellStart"/>
            <w:r>
              <w:rPr>
                <w:rFonts w:ascii="Calibri" w:eastAsia="Calibri" w:hAnsi="Calibri" w:cs="Calibri"/>
                <w:color w:val="000000"/>
                <w:sz w:val="22"/>
                <w:szCs w:val="22"/>
                <w:u w:color="000000"/>
              </w:rPr>
              <w:t>Zakaria</w:t>
            </w:r>
            <w:proofErr w:type="spellEnd"/>
            <w:r>
              <w:rPr>
                <w:rFonts w:ascii="Calibri" w:eastAsia="Calibri" w:hAnsi="Calibri" w:cs="Calibri"/>
                <w:color w:val="000000"/>
                <w:sz w:val="22"/>
                <w:szCs w:val="22"/>
                <w:u w:color="000000"/>
              </w:rPr>
              <w:t xml:space="preserve"> </w:t>
            </w:r>
            <w:proofErr w:type="spellStart"/>
            <w:r>
              <w:rPr>
                <w:rFonts w:ascii="Calibri" w:eastAsia="Calibri" w:hAnsi="Calibri" w:cs="Calibri"/>
                <w:color w:val="000000"/>
                <w:sz w:val="22"/>
                <w:szCs w:val="22"/>
                <w:u w:color="000000"/>
              </w:rPr>
              <w:t>Amrani</w:t>
            </w:r>
            <w:proofErr w:type="spellEnd"/>
            <w:r>
              <w:rPr>
                <w:rFonts w:ascii="Calibri" w:eastAsia="Calibri" w:hAnsi="Calibri" w:cs="Calibri"/>
                <w:color w:val="000000"/>
                <w:sz w:val="22"/>
                <w:szCs w:val="22"/>
                <w:u w:color="000000"/>
              </w:rPr>
              <w:t xml:space="preserve"> Jamal</w:t>
            </w:r>
          </w:p>
        </w:tc>
        <w:tc>
          <w:tcPr>
            <w:tcW w:w="1276"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1A5C80A7" w14:textId="77777777" w:rsidR="00CC4FC1" w:rsidRDefault="00CC4FC1">
            <w:pPr>
              <w:pStyle w:val="Body"/>
              <w:spacing w:after="0" w:line="240" w:lineRule="auto"/>
            </w:pPr>
            <w:r>
              <w:t>Date</w:t>
            </w:r>
          </w:p>
        </w:tc>
        <w:tc>
          <w:tcPr>
            <w:tcW w:w="162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9C04EE6" w14:textId="77777777" w:rsidR="00CC4FC1" w:rsidRDefault="00D63AC6">
            <w:r>
              <w:rPr>
                <w:rFonts w:ascii="Calibri" w:eastAsia="Calibri" w:hAnsi="Calibri" w:cs="Calibri"/>
                <w:color w:val="000000"/>
                <w:sz w:val="22"/>
                <w:szCs w:val="22"/>
                <w:u w:color="000000"/>
              </w:rPr>
              <w:t>18-06</w:t>
            </w:r>
            <w:r w:rsidR="00CC4FC1">
              <w:rPr>
                <w:rFonts w:ascii="Calibri" w:eastAsia="Calibri" w:hAnsi="Calibri" w:cs="Calibri"/>
                <w:color w:val="000000"/>
                <w:sz w:val="22"/>
                <w:szCs w:val="22"/>
                <w:u w:color="000000"/>
              </w:rPr>
              <w:t>-2017</w:t>
            </w:r>
          </w:p>
        </w:tc>
      </w:tr>
    </w:tbl>
    <w:p w14:paraId="357B18A4" w14:textId="77777777" w:rsidR="00CC4FC1" w:rsidRDefault="00CC4FC1">
      <w:pPr>
        <w:pStyle w:val="Body"/>
        <w:widowControl w:val="0"/>
        <w:spacing w:after="0" w:line="240" w:lineRule="auto"/>
      </w:pPr>
    </w:p>
    <w:p w14:paraId="4E6D0E7D" w14:textId="77777777" w:rsidR="00CC4FC1" w:rsidRDefault="00CC4FC1">
      <w:pPr>
        <w:pStyle w:val="Body"/>
      </w:pPr>
    </w:p>
    <w:p w14:paraId="48D1B31E" w14:textId="77777777" w:rsidR="00CC4FC1" w:rsidRDefault="00CC4FC1">
      <w:pPr>
        <w:pStyle w:val="Body"/>
      </w:pPr>
    </w:p>
    <w:p w14:paraId="2FD15A58" w14:textId="77777777" w:rsidR="00CC4FC1" w:rsidRDefault="00CC4FC1">
      <w:pPr>
        <w:pStyle w:val="Body"/>
        <w:shd w:val="clear" w:color="auto" w:fill="D9D9D9"/>
        <w:rPr>
          <w:b/>
          <w:bCs/>
          <w:sz w:val="32"/>
          <w:szCs w:val="32"/>
        </w:rPr>
      </w:pPr>
      <w:r>
        <w:rPr>
          <w:b/>
          <w:bCs/>
          <w:sz w:val="28"/>
          <w:szCs w:val="28"/>
        </w:rPr>
        <w:t>For Tutor / Assessor Use Only</w:t>
      </w:r>
    </w:p>
    <w:tbl>
      <w:tblPr>
        <w:tblW w:w="0" w:type="auto"/>
        <w:tblInd w:w="108" w:type="dxa"/>
        <w:shd w:val="clear" w:color="auto" w:fill="CED7E7"/>
        <w:tblLayout w:type="fixed"/>
        <w:tblLook w:val="0000" w:firstRow="0" w:lastRow="0" w:firstColumn="0" w:lastColumn="0" w:noHBand="0" w:noVBand="0"/>
      </w:tblPr>
      <w:tblGrid>
        <w:gridCol w:w="4621"/>
        <w:gridCol w:w="4621"/>
      </w:tblGrid>
      <w:tr w:rsidR="00CC4FC1" w14:paraId="2F6033B2" w14:textId="77777777">
        <w:trPr>
          <w:cantSplit/>
          <w:trHeight w:val="250"/>
        </w:trPr>
        <w:tc>
          <w:tcPr>
            <w:tcW w:w="4621"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0D83B0A6" w14:textId="77777777" w:rsidR="00CC4FC1" w:rsidRDefault="00CC4FC1">
            <w:pPr>
              <w:pStyle w:val="Body"/>
              <w:rPr>
                <w:b/>
                <w:bCs/>
                <w:color w:val="002060"/>
                <w:u w:color="002060"/>
              </w:rPr>
            </w:pPr>
            <w:r>
              <w:rPr>
                <w:b/>
                <w:bCs/>
                <w:color w:val="002060"/>
                <w:u w:color="002060"/>
              </w:rPr>
              <w:t>Total Marks</w:t>
            </w:r>
          </w:p>
        </w:tc>
        <w:tc>
          <w:tcPr>
            <w:tcW w:w="462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01C7925" w14:textId="77777777" w:rsidR="00CC4FC1" w:rsidRDefault="00CC4FC1"/>
        </w:tc>
      </w:tr>
      <w:tr w:rsidR="00CC4FC1" w14:paraId="3069E695" w14:textId="77777777">
        <w:trPr>
          <w:cantSplit/>
          <w:trHeight w:val="250"/>
        </w:trPr>
        <w:tc>
          <w:tcPr>
            <w:tcW w:w="4621"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18ABF06F" w14:textId="77777777" w:rsidR="00CC4FC1" w:rsidRDefault="00CC4FC1">
            <w:pPr>
              <w:pStyle w:val="Body"/>
              <w:spacing w:after="0" w:line="240" w:lineRule="auto"/>
              <w:rPr>
                <w:b/>
                <w:bCs/>
                <w:color w:val="002060"/>
                <w:u w:color="002060"/>
              </w:rPr>
            </w:pPr>
            <w:r>
              <w:rPr>
                <w:b/>
                <w:bCs/>
                <w:color w:val="002060"/>
                <w:u w:color="002060"/>
              </w:rPr>
              <w:t>Marks Obtained</w:t>
            </w:r>
          </w:p>
        </w:tc>
        <w:tc>
          <w:tcPr>
            <w:tcW w:w="462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73391B7" w14:textId="77777777" w:rsidR="00CC4FC1" w:rsidRDefault="00CC4FC1"/>
        </w:tc>
      </w:tr>
      <w:tr w:rsidR="00CC4FC1" w14:paraId="423FC9BB" w14:textId="77777777">
        <w:trPr>
          <w:cantSplit/>
          <w:trHeight w:val="250"/>
        </w:trPr>
        <w:tc>
          <w:tcPr>
            <w:tcW w:w="4621"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69BFB872" w14:textId="77777777" w:rsidR="00CC4FC1" w:rsidRDefault="00CC4FC1">
            <w:pPr>
              <w:pStyle w:val="Body"/>
              <w:spacing w:after="0" w:line="240" w:lineRule="auto"/>
              <w:rPr>
                <w:b/>
                <w:bCs/>
                <w:color w:val="002060"/>
                <w:u w:color="002060"/>
              </w:rPr>
            </w:pPr>
            <w:r>
              <w:rPr>
                <w:b/>
                <w:bCs/>
                <w:color w:val="002060"/>
                <w:u w:color="002060"/>
              </w:rPr>
              <w:t>Percentage / Grade</w:t>
            </w:r>
          </w:p>
        </w:tc>
        <w:tc>
          <w:tcPr>
            <w:tcW w:w="462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B13D0D7" w14:textId="77777777" w:rsidR="00CC4FC1" w:rsidRDefault="00CC4FC1"/>
        </w:tc>
      </w:tr>
    </w:tbl>
    <w:p w14:paraId="242AEE11" w14:textId="77777777" w:rsidR="00CC4FC1" w:rsidRDefault="00CC4FC1">
      <w:pPr>
        <w:pStyle w:val="Body"/>
        <w:widowControl w:val="0"/>
        <w:shd w:val="clear" w:color="auto" w:fill="D9D9D9"/>
        <w:spacing w:line="240" w:lineRule="auto"/>
        <w:rPr>
          <w:b/>
          <w:bCs/>
          <w:sz w:val="32"/>
          <w:szCs w:val="32"/>
        </w:rPr>
      </w:pPr>
    </w:p>
    <w:p w14:paraId="1DFBC191" w14:textId="77777777" w:rsidR="00CC4FC1" w:rsidRDefault="00CC4FC1">
      <w:pPr>
        <w:pStyle w:val="Body"/>
        <w:rPr>
          <w:sz w:val="24"/>
          <w:szCs w:val="24"/>
        </w:rPr>
      </w:pPr>
      <w:r>
        <w:rPr>
          <w:b/>
          <w:bCs/>
          <w:sz w:val="32"/>
          <w:szCs w:val="32"/>
        </w:rPr>
        <w:tab/>
      </w:r>
      <w:r>
        <w:rPr>
          <w:b/>
          <w:bCs/>
          <w:sz w:val="32"/>
          <w:szCs w:val="32"/>
        </w:rPr>
        <w:tab/>
      </w:r>
      <w:r>
        <w:rPr>
          <w:b/>
          <w:bCs/>
          <w:sz w:val="32"/>
          <w:szCs w:val="32"/>
        </w:rPr>
        <w:tab/>
      </w:r>
      <w:r>
        <w:rPr>
          <w:b/>
          <w:bCs/>
          <w:sz w:val="32"/>
          <w:szCs w:val="32"/>
        </w:rPr>
        <w:tab/>
      </w:r>
      <w:r>
        <w:rPr>
          <w:b/>
          <w:bCs/>
          <w:sz w:val="32"/>
          <w:szCs w:val="32"/>
        </w:rPr>
        <w:tab/>
      </w:r>
      <w:r>
        <w:rPr>
          <w:b/>
          <w:bCs/>
          <w:sz w:val="32"/>
          <w:szCs w:val="32"/>
        </w:rPr>
        <w:tab/>
      </w:r>
      <w:r>
        <w:rPr>
          <w:b/>
          <w:bCs/>
          <w:sz w:val="32"/>
          <w:szCs w:val="32"/>
        </w:rPr>
        <w:tab/>
      </w:r>
      <w:r>
        <w:rPr>
          <w:b/>
          <w:bCs/>
          <w:sz w:val="32"/>
          <w:szCs w:val="32"/>
        </w:rPr>
        <w:tab/>
      </w:r>
    </w:p>
    <w:p w14:paraId="5E3DA4C7" w14:textId="77777777" w:rsidR="00CC4FC1" w:rsidRDefault="00CC4FC1">
      <w:pPr>
        <w:pStyle w:val="Body"/>
        <w:rPr>
          <w:sz w:val="24"/>
          <w:szCs w:val="24"/>
        </w:rPr>
      </w:pPr>
      <w:r>
        <w:rPr>
          <w:sz w:val="24"/>
          <w:szCs w:val="24"/>
        </w:rPr>
        <w:tab/>
      </w:r>
    </w:p>
    <w:p w14:paraId="7DE73C9B" w14:textId="77777777" w:rsidR="00CC4FC1" w:rsidRDefault="00CC4FC1">
      <w:pPr>
        <w:pStyle w:val="Body"/>
        <w:rPr>
          <w:sz w:val="24"/>
          <w:szCs w:val="24"/>
        </w:rPr>
      </w:pPr>
    </w:p>
    <w:p w14:paraId="2B0D101A" w14:textId="77777777" w:rsidR="00CC4FC1" w:rsidRDefault="00CC4FC1">
      <w:pPr>
        <w:pStyle w:val="Body"/>
        <w:rPr>
          <w:sz w:val="24"/>
          <w:szCs w:val="24"/>
        </w:rPr>
      </w:pPr>
    </w:p>
    <w:p w14:paraId="2F2F90C9" w14:textId="77777777" w:rsidR="00CC4FC1" w:rsidRDefault="00CC4FC1">
      <w:pPr>
        <w:pStyle w:val="Body"/>
        <w:rPr>
          <w:sz w:val="24"/>
          <w:szCs w:val="24"/>
        </w:rPr>
      </w:pPr>
      <w:r>
        <w:rPr>
          <w:sz w:val="24"/>
          <w:szCs w:val="24"/>
        </w:rPr>
        <w:tab/>
      </w:r>
      <w:r>
        <w:rPr>
          <w:sz w:val="24"/>
          <w:szCs w:val="24"/>
        </w:rPr>
        <w:tab/>
      </w:r>
      <w:r>
        <w:rPr>
          <w:sz w:val="24"/>
          <w:szCs w:val="24"/>
        </w:rPr>
        <w:tab/>
      </w:r>
      <w:r>
        <w:rPr>
          <w:sz w:val="24"/>
          <w:szCs w:val="24"/>
        </w:rPr>
        <w:tab/>
      </w:r>
      <w:r>
        <w:rPr>
          <w:sz w:val="24"/>
          <w:szCs w:val="24"/>
        </w:rPr>
        <w:tab/>
      </w:r>
    </w:p>
    <w:p w14:paraId="4ED2329B" w14:textId="77777777" w:rsidR="00CC4FC1" w:rsidRDefault="00CC4FC1">
      <w:pPr>
        <w:pStyle w:val="Body"/>
        <w:rPr>
          <w:sz w:val="24"/>
          <w:szCs w:val="24"/>
        </w:rPr>
      </w:pPr>
    </w:p>
    <w:p w14:paraId="70EC3800" w14:textId="77777777" w:rsidR="00CC4FC1" w:rsidRDefault="00CC4FC1">
      <w:pPr>
        <w:pStyle w:val="Body"/>
        <w:rPr>
          <w:sz w:val="24"/>
          <w:szCs w:val="24"/>
        </w:rPr>
      </w:pPr>
    </w:p>
    <w:p w14:paraId="312D5415" w14:textId="77777777" w:rsidR="00CC4FC1" w:rsidRDefault="00CC4FC1">
      <w:pPr>
        <w:pStyle w:val="Body"/>
        <w:rPr>
          <w:sz w:val="24"/>
          <w:szCs w:val="24"/>
        </w:rPr>
      </w:pPr>
    </w:p>
    <w:p w14:paraId="32FF7BAD" w14:textId="77777777" w:rsidR="00CC4FC1" w:rsidRDefault="00CC4FC1">
      <w:pPr>
        <w:pStyle w:val="Body"/>
        <w:rPr>
          <w:sz w:val="24"/>
          <w:szCs w:val="24"/>
        </w:rPr>
      </w:pPr>
    </w:p>
    <w:p w14:paraId="0E3871B8" w14:textId="77777777" w:rsidR="00CC4FC1" w:rsidRDefault="00CC4FC1">
      <w:pPr>
        <w:pStyle w:val="Body"/>
        <w:rPr>
          <w:rFonts w:ascii="Times New Roman" w:eastAsia="Arial Unicode MS" w:hAnsi="Times New Roman" w:cs="Times New Roman"/>
          <w:color w:val="auto"/>
          <w:sz w:val="20"/>
          <w:szCs w:val="20"/>
          <w:lang/>
        </w:rPr>
      </w:pPr>
    </w:p>
    <w:sectPr w:rsidR="00CC4FC1">
      <w:headerReference w:type="default" r:id="rId8"/>
      <w:footerReference w:type="default" r:id="rId9"/>
      <w:pgSz w:w="11900" w:h="16840"/>
      <w:pgMar w:top="1440" w:right="1440" w:bottom="1440" w:left="1440" w:header="708" w:footer="708"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BB2338C" w14:textId="77777777" w:rsidR="00A10EA8" w:rsidRDefault="00A10EA8">
      <w:r>
        <w:separator/>
      </w:r>
    </w:p>
  </w:endnote>
  <w:endnote w:type="continuationSeparator" w:id="0">
    <w:p w14:paraId="1BB0A334" w14:textId="77777777" w:rsidR="00A10EA8" w:rsidRDefault="00A10E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Helvetica">
    <w:panose1 w:val="00000000000000000000"/>
    <w:charset w:val="00"/>
    <w:family w:val="auto"/>
    <w:pitch w:val="variable"/>
    <w:sig w:usb0="E00002FF" w:usb1="5000785B" w:usb2="00000000" w:usb3="00000000" w:csb0="0000019F" w:csb1="00000000"/>
  </w:font>
  <w:font w:name="Arial Unicode MS">
    <w:panose1 w:val="020B0604020202020204"/>
    <w:charset w:val="00"/>
    <w:family w:val="auto"/>
    <w:pitch w:val="variable"/>
    <w:sig w:usb0="F7FFAFFF" w:usb1="E9DFFFFF" w:usb2="0000003F" w:usb3="00000000" w:csb0="003F01FF"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38BAEEC" w14:textId="77777777" w:rsidR="00CC4FC1" w:rsidRDefault="00CC4FC1">
    <w:pPr>
      <w:pStyle w:val="Header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72BD591" w14:textId="77777777" w:rsidR="00A10EA8" w:rsidRDefault="00A10EA8">
      <w:r>
        <w:separator/>
      </w:r>
    </w:p>
  </w:footnote>
  <w:footnote w:type="continuationSeparator" w:id="0">
    <w:p w14:paraId="74A95436" w14:textId="77777777" w:rsidR="00A10EA8" w:rsidRDefault="00A10EA8">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5D320EE" w14:textId="77777777" w:rsidR="00CC4FC1" w:rsidRDefault="00CC4FC1">
    <w:pPr>
      <w:pStyle w:val="HeaderFoot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proofState w:spelling="clean" w:grammar="clean"/>
  <w:stylePaneFormatFilter w:val="2801" w:allStyles="1" w:customStyles="0" w:latentStyles="0" w:stylesInUse="0" w:headingStyles="0" w:numberingStyles="0" w:tableStyles="0" w:directFormattingOnRuns="0" w:directFormattingOnParagraphs="0" w:directFormattingOnNumbering="0" w:directFormattingOnTables="1" w:clearFormatting="0" w:top3HeadingStyles="1" w:visibleStyles="0" w:alternateStyleNames="0"/>
  <w:revisionView w:formatting="0" w:inkAnnotations="0"/>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noLineBreaksAfter w:lang="ja-JP" w:val="‘“(〔[{〈《「『【⦅〘〖«〝︵︷︹︻︽︿﹁﹃﹇﹙﹛﹝｢"/>
  <w:noLineBreaksBefore w:lang="ja-JP" w:val="’”)〕]}〉"/>
  <w:doNotValidateAgainstSchema/>
  <w:doNotDemarcateInvalidXml/>
  <w:hdrShapeDefaults>
    <o:shapedefaults v:ext="edit" spidmax="2049" style="v-text-anchor:middle" fillcolor="white" strokecolor="#4f81bd">
      <v:fill color="white"/>
      <v:stroke color="#4f81bd" weight="2pt"/>
      <v:shadow on="t" opacity="22937f" blur="38100f" offset="0,23000emu"/>
      <v:textbox style="mso-fit-shape-to-text:t" inset="3.6pt,,3.6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38D5"/>
    <w:rsid w:val="002E3C73"/>
    <w:rsid w:val="00390A17"/>
    <w:rsid w:val="003C2F9A"/>
    <w:rsid w:val="009542A7"/>
    <w:rsid w:val="009A5139"/>
    <w:rsid w:val="00A10EA8"/>
    <w:rsid w:val="00B038D5"/>
    <w:rsid w:val="00C43147"/>
    <w:rsid w:val="00CC4FC1"/>
    <w:rsid w:val="00D63AC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style="v-text-anchor:middle" fillcolor="white" strokecolor="#4f81bd">
      <v:fill color="white"/>
      <v:stroke color="#4f81bd" weight="2pt"/>
      <v:shadow on="t" opacity="22937f" blur="38100f" offset="0,23000emu"/>
      <v:textbox style="mso-fit-shape-to-text:t" inset="3.6pt,,3.6pt"/>
    </o:shapedefaults>
    <o:shapelayout v:ext="edit">
      <o:idmap v:ext="edit" data="1"/>
    </o:shapelayout>
  </w:shapeDefaults>
  <w:doNotEmbedSmartTags/>
  <w:decimalSymbol w:val="."/>
  <w:listSeparator w:val=","/>
  <w14:docId w14:val="21C57F02"/>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82">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Normal Indent" w:locked="1"/>
    <w:lsdException w:name="footnote text" w:locked="1"/>
    <w:lsdException w:name="annotation text" w:locked="1"/>
    <w:lsdException w:name="header" w:locked="1"/>
    <w:lsdException w:name="footer" w:locked="1"/>
    <w:lsdException w:name="index heading" w:locked="1"/>
    <w:lsdException w:name="caption" w:locked="1" w:semiHidden="1" w:unhideWhenUsed="1"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locked="1" w:qFormat="1"/>
    <w:lsdException w:name="Closing" w:locked="1"/>
    <w:lsdException w:name="Signature" w:locked="1"/>
    <w:lsdException w:name="Default Paragraph Font" w:locked="1"/>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locked="1"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locked="1" w:qFormat="1"/>
    <w:lsdException w:name="Emphasis" w:locked="1" w:qFormat="1"/>
    <w:lsdException w:name="Document Map" w:locked="1"/>
    <w:lsdException w:name="Plain Text" w:locked="1"/>
    <w:lsdException w:name="E-mail Signature" w:locked="1"/>
    <w:lsdException w:name="HTML Top of Form" w:locked="1"/>
    <w:lsdException w:name="HTML Bottom of Form" w:locked="1"/>
    <w:lsdException w:name="Normal (Web)" w:locked="1" w:uiPriority="99"/>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locked="1"/>
    <w:lsdException w:name="Table Theme" w:locked="1"/>
    <w:lsdException w:name="Note Level 1" w:semiHidden="1" w:uiPriority="99" w:unhideWhenUsed="1"/>
    <w:lsdException w:name="Note Level 2" w:semiHidden="1" w:uiPriority="99" w:unhideWhenUsed="1"/>
    <w:lsdException w:name="Note Level 3" w:semiHidden="1" w:uiPriority="99" w:unhideWhenUsed="1"/>
    <w:lsdException w:name="Note Level 4" w:semiHidden="1" w:uiPriority="99" w:unhideWhenUsed="1"/>
    <w:lsdException w:name="Note Level 5" w:semiHidden="1" w:uiPriority="99" w:unhideWhenUsed="1"/>
    <w:lsdException w:name="Note Level 6" w:semiHidden="1" w:uiPriority="99" w:unhideWhenUsed="1"/>
    <w:lsdException w:name="Note Level 7" w:semiHidden="1" w:uiPriority="99" w:unhideWhenUsed="1"/>
    <w:lsdException w:name="Note Level 8" w:semiHidden="1" w:uiPriority="99" w:unhideWhenUsed="1"/>
    <w:lsdException w:name="Note Level 9"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styleId="Hyperlink">
    <w:name w:val="Hyperlink"/>
    <w:rPr>
      <w:u w:val="single"/>
    </w:rPr>
  </w:style>
  <w:style w:type="paragraph" w:customStyle="1" w:styleId="HeaderFooter">
    <w:name w:val="Header &amp; Footer"/>
    <w:pPr>
      <w:tabs>
        <w:tab w:val="right" w:pos="9020"/>
      </w:tabs>
    </w:pPr>
    <w:rPr>
      <w:rFonts w:ascii="Helvetica" w:eastAsia="Arial Unicode MS" w:hAnsi="Helvetica" w:cs="Arial Unicode MS"/>
      <w:color w:val="000000"/>
      <w:sz w:val="24"/>
      <w:szCs w:val="24"/>
    </w:rPr>
  </w:style>
  <w:style w:type="paragraph" w:customStyle="1" w:styleId="Default">
    <w:name w:val="Default"/>
    <w:rPr>
      <w:rFonts w:ascii="Calibri" w:eastAsia="Calibri" w:hAnsi="Calibri" w:cs="Calibri"/>
      <w:color w:val="000000"/>
      <w:sz w:val="24"/>
      <w:szCs w:val="24"/>
      <w:u w:color="000000"/>
    </w:rPr>
  </w:style>
  <w:style w:type="paragraph" w:customStyle="1" w:styleId="Body">
    <w:name w:val="Body"/>
    <w:pPr>
      <w:spacing w:after="200" w:line="276" w:lineRule="auto"/>
    </w:pPr>
    <w:rPr>
      <w:rFonts w:ascii="Calibri" w:eastAsia="Calibri" w:hAnsi="Calibri" w:cs="Calibri"/>
      <w:color w:val="000000"/>
      <w:sz w:val="22"/>
      <w:szCs w:val="22"/>
      <w:u w:color="000000"/>
    </w:rPr>
  </w:style>
  <w:style w:type="paragraph" w:styleId="NormalWeb">
    <w:name w:val="Normal (Web)"/>
    <w:basedOn w:val="Normal"/>
    <w:uiPriority w:val="99"/>
    <w:unhideWhenUsed/>
    <w:locked/>
    <w:rsid w:val="009A5139"/>
    <w:pPr>
      <w:spacing w:before="100" w:beforeAutospacing="1" w:after="100" w:afterAutospacing="1"/>
    </w:pPr>
    <w:rPr>
      <w:rFonts w:eastAsia="Calibri"/>
    </w:rPr>
  </w:style>
  <w:style w:type="paragraph" w:customStyle="1" w:styleId="first-para">
    <w:name w:val="first-para"/>
    <w:basedOn w:val="Normal"/>
    <w:rsid w:val="009A5139"/>
    <w:pPr>
      <w:spacing w:before="100" w:beforeAutospacing="1" w:after="100" w:afterAutospacing="1"/>
    </w:pPr>
    <w:rPr>
      <w:rFonts w:eastAsia="Calibri"/>
    </w:rPr>
  </w:style>
  <w:style w:type="character" w:customStyle="1" w:styleId="apple-converted-space">
    <w:name w:val="apple-converted-space"/>
    <w:rsid w:val="00390A17"/>
  </w:style>
  <w:style w:type="paragraph" w:customStyle="1" w:styleId="qtextpara">
    <w:name w:val="qtext_para"/>
    <w:basedOn w:val="Normal"/>
    <w:rsid w:val="00390A17"/>
    <w:pPr>
      <w:spacing w:before="100" w:beforeAutospacing="1" w:after="100" w:afterAutospacing="1"/>
    </w:pPr>
    <w:rPr>
      <w:rFonts w:eastAsia="Calibri"/>
    </w:rPr>
  </w:style>
  <w:style w:type="paragraph" w:customStyle="1" w:styleId="para">
    <w:name w:val="para"/>
    <w:basedOn w:val="Normal"/>
    <w:rsid w:val="00390A17"/>
    <w:pPr>
      <w:spacing w:before="100" w:beforeAutospacing="1" w:after="100" w:afterAutospacing="1"/>
    </w:pPr>
    <w:rPr>
      <w:rFonts w:eastAsia="Calibri"/>
    </w:rPr>
  </w:style>
  <w:style w:type="character" w:customStyle="1" w:styleId="marginterm">
    <w:name w:val="margin_term"/>
    <w:rsid w:val="00390A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NotSaveAsSingleFile/>
  <w:targetScreenSz w:val="544x37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png"/><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1533</Words>
  <Characters>8744</Characters>
  <Application>Microsoft Macintosh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10257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cp:lastModifiedBy>Microsoft Office User</cp:lastModifiedBy>
  <cp:revision>2</cp:revision>
  <dcterms:created xsi:type="dcterms:W3CDTF">2017-06-18T00:40:00Z</dcterms:created>
  <dcterms:modified xsi:type="dcterms:W3CDTF">2017-06-18T00:40:00Z</dcterms:modified>
</cp:coreProperties>
</file>