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pPr>
    </w:p>
    <w:p>
      <w:pPr>
        <w:pStyle w:val="Body A"/>
      </w:pPr>
    </w:p>
    <w:p>
      <w:pPr>
        <w:pStyle w:val="Body A"/>
      </w:pP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1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Khaled Hammad</w:t>
            </w:r>
          </w:p>
        </w:tc>
      </w:tr>
      <w:tr>
        <w:tblPrEx>
          <w:shd w:val="clear" w:color="auto" w:fill="ced7e7"/>
        </w:tblPrEx>
        <w:trPr>
          <w:trHeight w:val="31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28297</w:t>
            </w:r>
          </w:p>
        </w:tc>
      </w:tr>
      <w:tr>
        <w:tblPrEx>
          <w:shd w:val="clear" w:color="auto" w:fill="ced7e7"/>
        </w:tblPrEx>
        <w:trPr>
          <w:trHeight w:val="31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Advanced Diploma in Diet and Nutrition Level 5</w:t>
            </w:r>
          </w:p>
        </w:tc>
      </w:tr>
      <w:tr>
        <w:tblPrEx>
          <w:shd w:val="clear" w:color="auto" w:fill="ced7e7"/>
        </w:tblPrEx>
        <w:trPr>
          <w:trHeight w:val="28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rPr>
              <w:t>10</w:t>
            </w:r>
          </w:p>
        </w:tc>
      </w:tr>
    </w:tbl>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rPr>
          <w:b w:val="1"/>
          <w:bCs w:val="1"/>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rPr>
        <w:t>We expect the learners to write minimum one well expressed point in three lines against each allocated mark. This means one needs to write 15 lines with 5 well expressed points to get high grades for a 5 marks question.</w:t>
      </w:r>
    </w:p>
    <w:p>
      <w:pPr>
        <w:pStyle w:val="Body A"/>
        <w:sectPr>
          <w:headerReference w:type="default" r:id="rId5"/>
          <w:footerReference w:type="default" r:id="rId6"/>
          <w:pgSz w:w="11900" w:h="16840" w:orient="portrait"/>
          <w:pgMar w:top="1440" w:right="1440" w:bottom="1440" w:left="1440" w:header="1440" w:footer="708"/>
          <w:bidi w:val="0"/>
        </w:sectPr>
      </w:pPr>
      <w:r>
        <w:rPr>
          <w:rtl w:val="0"/>
        </w:rPr>
        <w:t xml:space="preserve">For high grades use examples and illustrations where appropriate. </w:t>
      </w:r>
    </w:p>
    <w:tbl>
      <w:tblPr>
        <w:tblW w:w="890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902"/>
      </w:tblGrid>
      <w:tr>
        <w:tblPrEx>
          <w:shd w:val="clear" w:color="auto" w:fill="ced7e7"/>
        </w:tblPrEx>
        <w:trPr>
          <w:trHeight w:val="16785"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647"/>
              <w:bottom w:type="dxa" w:w="80"/>
              <w:right w:type="dxa" w:w="647"/>
            </w:tcMar>
            <w:vAlign w:val="top"/>
          </w:tcPr>
          <w:p>
            <w:pPr>
              <w:pStyle w:val="Body A"/>
              <w:spacing w:line="360" w:lineRule="auto"/>
              <w:ind w:left="567" w:right="567" w:hanging="567"/>
              <w:jc w:val="center"/>
              <w:rPr>
                <w:rFonts w:ascii="Arial" w:cs="Arial" w:hAnsi="Arial" w:eastAsia="Arial"/>
                <w:sz w:val="24"/>
                <w:szCs w:val="24"/>
                <w:lang w:val="en-US"/>
              </w:rPr>
            </w:pPr>
          </w:p>
          <w:p>
            <w:pPr>
              <w:pStyle w:val="No Spacing"/>
              <w:bidi w:val="0"/>
              <w:ind w:left="567" w:right="567" w:hanging="567"/>
              <w:jc w:val="center"/>
              <w:rPr>
                <w:rtl w:val="0"/>
              </w:rPr>
            </w:pPr>
            <w:r>
              <w:rPr>
                <w:rtl w:val="0"/>
                <w:lang w:val="en-US"/>
              </w:rPr>
              <w:t>Advanced Diploma in Diet and Nutrition Level 5</w:t>
            </w:r>
          </w:p>
          <w:p>
            <w:pPr>
              <w:pStyle w:val="No Spacing"/>
              <w:ind w:left="567" w:right="567" w:hanging="567"/>
              <w:jc w:val="center"/>
              <w:rPr>
                <w:lang w:val="en-US"/>
              </w:rPr>
            </w:pPr>
          </w:p>
          <w:p>
            <w:pPr>
              <w:pStyle w:val="Body A"/>
              <w:bidi w:val="0"/>
              <w:spacing w:line="360" w:lineRule="auto"/>
              <w:ind w:left="567" w:right="567" w:hanging="567"/>
              <w:jc w:val="center"/>
              <w:rPr>
                <w:rFonts w:ascii="Arial" w:cs="Arial" w:hAnsi="Arial" w:eastAsia="Arial"/>
                <w:sz w:val="24"/>
                <w:szCs w:val="24"/>
                <w:rtl w:val="0"/>
              </w:rPr>
            </w:pPr>
            <w:r>
              <w:rPr>
                <w:rFonts w:ascii="Arial" w:hAnsi="Arial"/>
                <w:sz w:val="24"/>
                <w:szCs w:val="24"/>
                <w:u w:val="single"/>
                <w:rtl w:val="0"/>
                <w:lang w:val="en-US"/>
              </w:rPr>
              <w:t xml:space="preserve">Assignment No </w:t>
            </w:r>
            <w:r>
              <w:rPr>
                <w:rFonts w:ascii="Arial" w:hAnsi="Arial"/>
                <w:sz w:val="24"/>
                <w:szCs w:val="24"/>
                <w:u w:val="single"/>
                <w:rtl w:val="0"/>
                <w:lang w:val="en-US"/>
              </w:rPr>
              <w:t>10</w:t>
            </w:r>
          </w:p>
          <w:p>
            <w:pPr>
              <w:pStyle w:val="Body A"/>
              <w:bidi w:val="0"/>
              <w:spacing w:line="360" w:lineRule="auto"/>
              <w:ind w:left="567" w:right="567" w:hanging="510"/>
              <w:jc w:val="both"/>
              <w:rPr>
                <w:rFonts w:ascii="Arial" w:cs="Arial" w:hAnsi="Arial" w:eastAsia="Arial"/>
                <w:sz w:val="24"/>
                <w:szCs w:val="24"/>
                <w:rtl w:val="0"/>
              </w:rPr>
            </w:pPr>
            <w:r>
              <w:rPr>
                <w:rFonts w:ascii="Arial" w:hAnsi="Arial"/>
                <w:sz w:val="24"/>
                <w:szCs w:val="24"/>
                <w:rtl w:val="0"/>
                <w:lang w:val="en-US"/>
              </w:rPr>
              <w:t>Answer 1</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a)  90%</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premenstrual breast pain</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c) 51 years </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b) Calcium and vitamin D in the diet</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osteoclasts</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b) false</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b) three groups</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800 mg</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b) 300 mg of calcium </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vitamin D</w:t>
            </w:r>
          </w:p>
          <w:p>
            <w:pPr>
              <w:pStyle w:val="Body A"/>
              <w:tabs>
                <w:tab w:val="left" w:pos="643"/>
              </w:tabs>
              <w:bidi w:val="0"/>
              <w:spacing w:line="360" w:lineRule="auto"/>
              <w:ind w:left="284" w:right="567" w:hanging="284"/>
              <w:jc w:val="both"/>
              <w:rPr>
                <w:rFonts w:ascii="Arial" w:cs="Arial" w:hAnsi="Arial" w:eastAsia="Arial"/>
                <w:sz w:val="24"/>
                <w:szCs w:val="24"/>
                <w:rtl w:val="0"/>
              </w:rPr>
            </w:pPr>
          </w:p>
          <w:p>
            <w:pPr>
              <w:pStyle w:val="Body A"/>
              <w:tabs>
                <w:tab w:val="left" w:pos="643"/>
              </w:tabs>
              <w:bidi w:val="0"/>
              <w:spacing w:line="360" w:lineRule="auto"/>
              <w:ind w:left="284" w:right="567" w:hanging="284"/>
              <w:jc w:val="both"/>
              <w:rPr>
                <w:rFonts w:ascii="Arial" w:cs="Arial" w:hAnsi="Arial" w:eastAsia="Arial"/>
                <w:sz w:val="24"/>
                <w:szCs w:val="24"/>
                <w:rtl w:val="0"/>
              </w:rPr>
            </w:pPr>
            <w:r>
              <w:rPr>
                <w:rFonts w:ascii="Arial" w:hAnsi="Arial"/>
                <w:sz w:val="24"/>
                <w:szCs w:val="24"/>
                <w:rtl w:val="0"/>
                <w:lang w:val="en-US"/>
              </w:rPr>
              <w:t>Answer 2</w:t>
            </w:r>
          </w:p>
          <w:p>
            <w:pPr>
              <w:pStyle w:val="Body A"/>
              <w:numPr>
                <w:ilvl w:val="0"/>
                <w:numId w:val="2"/>
              </w:numPr>
              <w:bidi w:val="0"/>
              <w:spacing w:line="360" w:lineRule="auto"/>
              <w:ind w:right="567"/>
              <w:jc w:val="both"/>
              <w:rPr>
                <w:rFonts w:ascii="Arial" w:hAnsi="Arial"/>
                <w:sz w:val="24"/>
                <w:szCs w:val="24"/>
                <w:rtl w:val="0"/>
                <w:lang w:val="en-US"/>
              </w:rPr>
            </w:pPr>
            <w:r>
              <w:rPr>
                <w:rFonts w:ascii="Arial" w:hAnsi="Arial"/>
                <w:sz w:val="24"/>
                <w:szCs w:val="24"/>
                <w:rtl w:val="0"/>
                <w:lang w:val="en-US"/>
              </w:rPr>
              <w:t>The cells in the bones that are responsible for building new bone tissue are called osteoblasts. When a fracture happens, these cells go into overdrive around the fractured place and start to lay down collagen and fibre on top to strengthen them again, and that is how bone repair itself</w:t>
            </w:r>
          </w:p>
        </w:tc>
      </w:tr>
      <w:tr>
        <w:tblPrEx>
          <w:shd w:val="clear" w:color="auto" w:fill="ced7e7"/>
        </w:tblPrEx>
        <w:trPr>
          <w:trHeight w:val="23969"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7"/>
              <w:bottom w:type="dxa" w:w="80"/>
              <w:right w:type="dxa" w:w="647"/>
            </w:tcMar>
            <w:vAlign w:val="top"/>
          </w:tcPr>
          <w:p>
            <w:pPr>
              <w:pStyle w:val="Body A"/>
              <w:numPr>
                <w:ilvl w:val="0"/>
                <w:numId w:val="4"/>
              </w:numPr>
              <w:bidi w:val="0"/>
              <w:spacing w:after="0" w:line="480" w:lineRule="auto"/>
              <w:ind w:right="567"/>
              <w:jc w:val="left"/>
              <w:rPr>
                <w:rtl w:val="0"/>
                <w:lang w:val="en-US"/>
              </w:rPr>
            </w:pPr>
            <w:r>
              <w:rPr>
                <w:rtl w:val="0"/>
                <w:lang w:val="en-US"/>
              </w:rPr>
              <w:t>Osteoporosis is not a painful disease and it doesn</w:t>
            </w:r>
            <w:r>
              <w:rPr>
                <w:rtl w:val="0"/>
                <w:lang w:val="en-US"/>
              </w:rPr>
              <w:t>’</w:t>
            </w:r>
            <w:r>
              <w:rPr>
                <w:rtl w:val="0"/>
                <w:lang w:val="en-US"/>
              </w:rPr>
              <w:t>t have symptoms until a fracture occurs. the areas that are mostly affected are hps, wrist which normally they get fractured as a result of a fall, and the spine which is normally weakens as a result of the stress of supporting the body. Osteoporosis occurs when the cells that dissolve the bone (osteoclasts) start to dissolve more bone than the cells that are responsible for building (Osteoblasts) replaces them and that happens over years</w:t>
            </w:r>
          </w:p>
          <w:p>
            <w:pPr>
              <w:pStyle w:val="Body A"/>
              <w:numPr>
                <w:ilvl w:val="0"/>
                <w:numId w:val="3"/>
              </w:numPr>
              <w:bidi w:val="0"/>
              <w:spacing w:after="0" w:line="480" w:lineRule="auto"/>
              <w:ind w:right="567"/>
              <w:jc w:val="left"/>
              <w:rPr>
                <w:rtl w:val="0"/>
                <w:lang w:val="en-US"/>
              </w:rPr>
            </w:pPr>
            <w:r>
              <w:rPr>
                <w:rtl w:val="0"/>
                <w:lang w:val="en-US"/>
              </w:rPr>
              <w:t>There are some things women can do to decrease the chances or severity of osteoporosis. like avoiding excessive running,  regular exercise like walking or aerobics, stopping smoking and drinking alcohol within the safe limits</w:t>
            </w:r>
          </w:p>
          <w:p>
            <w:pPr>
              <w:pStyle w:val="Body A"/>
              <w:numPr>
                <w:ilvl w:val="0"/>
                <w:numId w:val="3"/>
              </w:numPr>
              <w:bidi w:val="0"/>
              <w:spacing w:after="0" w:line="480" w:lineRule="auto"/>
              <w:ind w:right="567"/>
              <w:jc w:val="left"/>
              <w:rPr>
                <w:rtl w:val="0"/>
                <w:lang w:val="en-US"/>
              </w:rPr>
            </w:pPr>
            <w:r>
              <w:rPr>
                <w:rtl w:val="0"/>
                <w:lang w:val="en-US"/>
              </w:rPr>
              <w:t>Hot flushes can be avoided in menopause by avoiding hot drinks like tea and coffee. keeping alcohol to the minimum. and not eating spicy food</w:t>
            </w:r>
          </w:p>
          <w:p>
            <w:pPr>
              <w:pStyle w:val="Body A"/>
              <w:numPr>
                <w:ilvl w:val="0"/>
                <w:numId w:val="3"/>
              </w:numPr>
              <w:bidi w:val="0"/>
              <w:spacing w:after="0" w:line="480" w:lineRule="auto"/>
              <w:ind w:right="567"/>
              <w:jc w:val="left"/>
              <w:rPr>
                <w:rtl w:val="0"/>
                <w:lang w:val="en-US"/>
              </w:rPr>
            </w:pPr>
            <w:r>
              <w:rPr>
                <w:rtl w:val="0"/>
                <w:lang w:val="en-US"/>
              </w:rPr>
              <w:t xml:space="preserve"> Menopause is a word to microbe the end of the last menstrual period. that happens when the ovaries stop producing eggs as a result of them not being able to respond to hormones that control the egg production. they stop also producing oestrogen and progesterone which are the woman sex hormone so their levels start to decline gradually and that is when menopause happens. it can happen at any age from early 30s to late 60s, however the average western woman age for menopause is 51</w:t>
            </w:r>
          </w:p>
        </w:tc>
      </w:tr>
      <w:tr>
        <w:tblPrEx>
          <w:shd w:val="clear" w:color="auto" w:fill="ced7e7"/>
        </w:tblPrEx>
        <w:trPr>
          <w:trHeight w:val="23553"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7"/>
              <w:bottom w:type="dxa" w:w="80"/>
              <w:right w:type="dxa" w:w="647"/>
            </w:tcMar>
            <w:vAlign w:val="top"/>
          </w:tcPr>
          <w:p>
            <w:pPr>
              <w:pStyle w:val="Body A"/>
              <w:tabs>
                <w:tab w:val="left" w:pos="643"/>
              </w:tabs>
              <w:bidi w:val="0"/>
              <w:spacing w:after="0" w:line="480" w:lineRule="auto"/>
              <w:ind w:left="284" w:right="567" w:hanging="284"/>
              <w:jc w:val="left"/>
              <w:rPr>
                <w:rFonts w:ascii="Arial" w:cs="Arial" w:hAnsi="Arial" w:eastAsia="Arial"/>
                <w:sz w:val="24"/>
                <w:szCs w:val="24"/>
                <w:rtl w:val="0"/>
              </w:rPr>
            </w:pPr>
          </w:p>
          <w:p>
            <w:pPr>
              <w:pStyle w:val="Body A"/>
              <w:numPr>
                <w:ilvl w:val="0"/>
                <w:numId w:val="6"/>
              </w:numPr>
              <w:spacing w:after="0" w:line="360" w:lineRule="auto"/>
              <w:ind w:right="567"/>
              <w:jc w:val="both"/>
              <w:rPr>
                <w:lang w:val="en-US"/>
              </w:rPr>
            </w:pPr>
            <w:r>
              <w:rPr>
                <w:rtl w:val="0"/>
                <w:lang w:val="en-US"/>
              </w:rPr>
              <w:t>PMS does not occur as a result of any problems with pelvic organs. In fact the exact cause of PMS is not known, However common sense points at the fluctuating levels of female hormones that happens after ovulation Some women are affected more than others and the reason for that is also unknown. low levels of serotonin also could be linked to PMS</w:t>
            </w:r>
          </w:p>
          <w:p>
            <w:pPr>
              <w:pStyle w:val="Body A"/>
              <w:numPr>
                <w:ilvl w:val="0"/>
                <w:numId w:val="5"/>
              </w:numPr>
              <w:spacing w:after="0" w:line="360" w:lineRule="auto"/>
              <w:ind w:right="567"/>
              <w:jc w:val="both"/>
              <w:rPr>
                <w:lang w:val="en-US"/>
              </w:rPr>
            </w:pPr>
            <w:r>
              <w:rPr>
                <w:rtl w:val="0"/>
                <w:lang w:val="en-US"/>
              </w:rPr>
              <w:t>after a woman</w:t>
            </w:r>
            <w:r>
              <w:rPr>
                <w:rtl w:val="0"/>
                <w:lang w:val="en-US"/>
              </w:rPr>
              <w:t>’</w:t>
            </w:r>
            <w:r>
              <w:rPr>
                <w:rtl w:val="0"/>
                <w:lang w:val="en-US"/>
              </w:rPr>
              <w:t>s period has finished, levels of oestrogen start to rise till ovulation happens. This normally takes 14 days. oestrogen encourages cells in the endometrium to grow and also increases the blood flow to it to nourish it so that the woman</w:t>
            </w:r>
            <w:r>
              <w:rPr>
                <w:rtl w:val="0"/>
                <w:lang w:val="en-US"/>
              </w:rPr>
              <w:t>’</w:t>
            </w:r>
            <w:r>
              <w:rPr>
                <w:rtl w:val="0"/>
                <w:lang w:val="en-US"/>
              </w:rPr>
              <w:t>s womb is ready to host a fertilised egg if that happens. for the following 14 days levels of progesterone start to rise more than oestrogen. progesterone ripens the endometrium making it ready for a fertilised egg. If no egg has been fertilised, levels of oestrogen and progesterone both drop and endometrium start to shed and goes out through the vagina resulting in the period.</w:t>
            </w:r>
          </w:p>
          <w:p>
            <w:pPr>
              <w:pStyle w:val="Body A"/>
              <w:spacing w:after="0" w:line="360" w:lineRule="auto"/>
              <w:ind w:left="567" w:right="567" w:hanging="567"/>
              <w:jc w:val="both"/>
              <w:rPr/>
            </w:pPr>
          </w:p>
          <w:p>
            <w:pPr>
              <w:pStyle w:val="Body A"/>
              <w:spacing w:after="0" w:line="360" w:lineRule="auto"/>
              <w:ind w:left="567" w:right="567" w:hanging="567"/>
              <w:jc w:val="both"/>
              <w:rPr/>
            </w:pPr>
          </w:p>
          <w:p>
            <w:pPr>
              <w:pStyle w:val="Body A"/>
              <w:spacing w:after="0" w:line="360" w:lineRule="auto"/>
              <w:ind w:left="567" w:right="567" w:hanging="567"/>
              <w:jc w:val="both"/>
              <w:rPr/>
            </w:pPr>
            <w:r>
              <w:rPr>
                <w:rtl w:val="0"/>
                <w:lang w:val="en-US"/>
              </w:rPr>
              <w:t>Case Study</w:t>
            </w:r>
          </w:p>
          <w:p>
            <w:pPr>
              <w:pStyle w:val="Body A"/>
              <w:spacing w:after="0" w:line="360" w:lineRule="auto"/>
              <w:ind w:left="567" w:right="567" w:hanging="567"/>
              <w:jc w:val="both"/>
              <w:rPr/>
            </w:pPr>
          </w:p>
          <w:p>
            <w:pPr>
              <w:pStyle w:val="Body A"/>
              <w:numPr>
                <w:ilvl w:val="0"/>
                <w:numId w:val="7"/>
              </w:numPr>
              <w:spacing w:after="0" w:line="360" w:lineRule="auto"/>
              <w:ind w:right="567"/>
              <w:jc w:val="both"/>
              <w:rPr>
                <w:lang w:val="en-US"/>
              </w:rPr>
            </w:pPr>
            <w:r>
              <w:rPr>
                <w:rtl w:val="0"/>
                <w:lang w:val="en-US"/>
              </w:rPr>
              <w:t>c) Menopause</w:t>
            </w:r>
          </w:p>
          <w:p>
            <w:pPr>
              <w:pStyle w:val="Body A"/>
              <w:numPr>
                <w:ilvl w:val="0"/>
                <w:numId w:val="7"/>
              </w:numPr>
              <w:spacing w:after="0" w:line="360" w:lineRule="auto"/>
              <w:ind w:right="567"/>
              <w:jc w:val="both"/>
              <w:rPr>
                <w:lang w:val="en-US"/>
              </w:rPr>
            </w:pPr>
            <w:r>
              <w:rPr>
                <w:rtl w:val="0"/>
                <w:lang w:val="en-US"/>
              </w:rPr>
              <w:t xml:space="preserve"> a) yes</w:t>
            </w:r>
          </w:p>
          <w:p>
            <w:pPr>
              <w:pStyle w:val="Body A"/>
              <w:numPr>
                <w:ilvl w:val="0"/>
                <w:numId w:val="7"/>
              </w:numPr>
              <w:spacing w:after="0" w:line="360" w:lineRule="auto"/>
              <w:ind w:right="567"/>
              <w:jc w:val="both"/>
              <w:rPr>
                <w:lang w:val="en-US"/>
              </w:rPr>
            </w:pPr>
            <w:r>
              <w:rPr>
                <w:rtl w:val="0"/>
                <w:lang w:val="en-US"/>
              </w:rPr>
              <w:t xml:space="preserve"> c) she should include whole foods and healthy fats in her diet.</w:t>
            </w:r>
          </w:p>
        </w:tc>
      </w:tr>
    </w:tbl>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rPr>
      </w:pPr>
    </w:p>
    <w:p>
      <w:pPr>
        <w:pStyle w:val="Body A"/>
        <w:spacing w:after="0" w:line="240" w:lineRule="auto"/>
        <w:rPr>
          <w:b w:val="1"/>
          <w:bCs w:val="1"/>
          <w:color w:val="002060"/>
          <w:sz w:val="28"/>
          <w:szCs w:val="28"/>
          <w:u w:color="002060"/>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rPr>
      </w:pPr>
    </w:p>
    <w:p>
      <w:pPr>
        <w:pStyle w:val="Body A"/>
        <w:spacing w:after="0" w:line="240" w:lineRule="auto"/>
      </w:pPr>
      <w:r>
        <w:rPr>
          <w:rtl w:val="0"/>
          <w:lang w:val="en-US"/>
        </w:rPr>
        <w:t>By submitting this assignment, I confirm that this is my own work.</w:t>
      </w:r>
    </w:p>
    <w:p>
      <w:pPr>
        <w:pStyle w:val="Body A"/>
        <w:spacing w:after="0" w:line="240" w:lineRule="auto"/>
      </w:pPr>
    </w:p>
    <w:p>
      <w:pPr>
        <w:pStyle w:val="Body A"/>
        <w:spacing w:after="0" w:line="240" w:lineRule="auto"/>
      </w:pPr>
    </w:p>
    <w:p>
      <w:pPr>
        <w:pStyle w:val="Body A"/>
        <w:spacing w:after="0" w:line="240" w:lineRule="auto"/>
      </w:pP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8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Khaled Hammad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18</w:t>
            </w:r>
            <w:r>
              <w:rPr>
                <w:rFonts w:ascii="Calibri" w:cs="Calibri" w:hAnsi="Calibri" w:eastAsia="Calibri"/>
                <w:sz w:val="22"/>
                <w:szCs w:val="22"/>
                <w:rtl w:val="0"/>
                <w:lang w:val="en-US"/>
              </w:rPr>
              <w:t>/02/2019</w:t>
            </w:r>
          </w:p>
        </w:tc>
      </w:tr>
    </w:tbl>
    <w:p>
      <w:pPr>
        <w:pStyle w:val="Body A"/>
        <w:widowControl w:val="0"/>
        <w:spacing w:after="0" w:line="240" w:lineRule="auto"/>
        <w:ind w:left="324" w:hanging="324"/>
      </w:pPr>
    </w:p>
    <w:p>
      <w:pPr>
        <w:pStyle w:val="Body A"/>
        <w:widowControl w:val="0"/>
        <w:spacing w:after="0" w:line="240" w:lineRule="auto"/>
        <w:ind w:left="216" w:hanging="216"/>
      </w:pPr>
    </w:p>
    <w:p>
      <w:pPr>
        <w:pStyle w:val="Body A"/>
        <w:widowControl w:val="0"/>
        <w:spacing w:after="0" w:line="240" w:lineRule="auto"/>
        <w:ind w:left="108" w:hanging="108"/>
      </w:pPr>
    </w:p>
    <w:p>
      <w:pPr>
        <w:pStyle w:val="Body A"/>
        <w:widowControl w:val="0"/>
        <w:spacing w:after="0" w:line="240" w:lineRule="auto"/>
      </w:pPr>
    </w:p>
    <w:p>
      <w:pPr>
        <w:pStyle w:val="Body A"/>
      </w:pPr>
    </w:p>
    <w:p>
      <w:pPr>
        <w:pStyle w:val="Body A"/>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324" w:hanging="324"/>
        <w:rPr>
          <w:rFonts w:ascii="Calibri" w:cs="Calibri" w:hAnsi="Calibri" w:eastAsia="Calibri"/>
          <w:b w:val="1"/>
          <w:bCs w:val="1"/>
          <w:sz w:val="32"/>
          <w:szCs w:val="32"/>
        </w:rPr>
      </w:pPr>
    </w:p>
    <w:p>
      <w:pPr>
        <w:pStyle w:val="Body A"/>
        <w:widowControl w:val="0"/>
        <w:shd w:val="clear" w:color="auto" w:fill="d9d9d9"/>
        <w:spacing w:line="240" w:lineRule="auto"/>
        <w:ind w:left="216" w:hanging="216"/>
        <w:rPr>
          <w:b w:val="1"/>
          <w:bCs w:val="1"/>
          <w:sz w:val="32"/>
          <w:szCs w:val="32"/>
        </w:rPr>
      </w:pPr>
    </w:p>
    <w:p>
      <w:pPr>
        <w:pStyle w:val="Body A"/>
        <w:widowControl w:val="0"/>
        <w:shd w:val="clear" w:color="auto" w:fill="d9d9d9"/>
        <w:spacing w:line="240" w:lineRule="auto"/>
        <w:ind w:left="108" w:hanging="108"/>
      </w:pPr>
      <w:r/>
    </w:p>
    <w:sectPr>
      <w:headerReference w:type="default" r:id="rId7"/>
      <w:footerReference w:type="default" r:id="rId8"/>
      <w:pgSz w:w="11900" w:h="16840" w:orient="portrait"/>
      <w:pgMar w:top="1440" w:right="1440" w:bottom="1440" w:left="1440" w:header="1440"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Default"/>
      <w:jc w:val="right"/>
      <w:rPr>
        <w:rFonts w:ascii="Times New Roman" w:cs="Times New Roman" w:hAnsi="Times New Roman" w:eastAsia="Times New Roman"/>
      </w:rPr>
    </w:pPr>
    <w:r>
      <w:rPr>
        <w:rFonts w:ascii="Times New Roman" w:hAnsi="Times New Roman"/>
        <w:rtl w:val="0"/>
        <w:lang w:val="en-US"/>
      </w:rPr>
      <w:t>Name: Khaled Hammad</w:t>
    </w:r>
  </w:p>
  <w:p>
    <w:pPr>
      <w:pStyle w:val="Default"/>
      <w:jc w:val="right"/>
      <w:rPr>
        <w:rFonts w:ascii="Times New Roman" w:cs="Times New Roman" w:hAnsi="Times New Roman" w:eastAsia="Times New Roman"/>
      </w:rPr>
    </w:pPr>
    <w:r>
      <w:rPr>
        <w:rFonts w:ascii="Times New Roman" w:hAnsi="Times New Roman"/>
        <w:rtl w:val="0"/>
        <w:lang w:val="en-US"/>
      </w:rPr>
      <w:t>Student Number: 28297</w:t>
    </w:r>
  </w:p>
  <w:p>
    <w:pPr>
      <w:pStyle w:val="Default"/>
      <w:jc w:val="right"/>
      <w:rPr>
        <w:rFonts w:ascii="Times New Roman" w:cs="Times New Roman" w:hAnsi="Times New Roman" w:eastAsia="Times New Roman"/>
      </w:rPr>
    </w:pPr>
    <w:r>
      <w:rPr>
        <w:rFonts w:ascii="Times New Roman" w:hAnsi="Times New Roman"/>
        <w:rtl w:val="0"/>
        <w:lang w:val="en-US"/>
      </w:rPr>
      <w:t xml:space="preserve">Assignment Number: </w:t>
    </w:r>
    <w:r>
      <w:rPr>
        <w:rFonts w:ascii="Times New Roman" w:hAnsi="Times New Roman"/>
        <w:rtl w:val="0"/>
        <w:lang w:val="en-US"/>
      </w:rPr>
      <w:t>10</w:t>
    </w:r>
  </w:p>
  <w:p>
    <w:pPr>
      <w:pStyle w:val="Default"/>
      <w:jc w:val="right"/>
    </w:pPr>
    <w:r>
      <w:rPr>
        <w:rFonts w:ascii="Times New Roman" w:hAnsi="Times New Roman"/>
        <w:rtl w:val="0"/>
        <w:lang w:val="en-US"/>
      </w:rPr>
      <w:t xml:space="preserve">Page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instrText xml:space="preserve"> PAGE </w:instrTex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5</w:t>
    </w:r>
    <w:r>
      <w:rPr>
        <w:rFonts w:ascii="Times New Roman" w:cs="Times New Roman" w:hAnsi="Times New Roman" w:eastAsia="Times New Roman"/>
        <w:rtl w:val="0"/>
      </w:rPr>
      <w:fldChar w:fldCharType="end" w:fldLock="0"/>
    </w:r>
    <w:r>
      <w:rPr>
        <w:rFonts w:ascii="Times New Roman" w:hAnsi="Times New Roman"/>
        <w:rtl w:val="0"/>
        <w:lang w:val="en-US"/>
      </w:rPr>
      <w:t xml:space="preserve"> of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instrText xml:space="preserve"> NUMPAGES </w:instrTex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5</w:t>
    </w:r>
    <w:r>
      <w:rPr>
        <w:rFonts w:ascii="Times New Roman" w:cs="Times New Roman" w:hAnsi="Times New Roman" w:eastAsia="Times New Roman"/>
        <w:rtl w:val="0"/>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tabs>
          <w:tab w:val="num" w:pos="643"/>
        </w:tabs>
        <w:ind w:left="927" w:hanging="64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tabs>
          <w:tab w:val="left" w:pos="643"/>
          <w:tab w:val="num" w:pos="1363"/>
        </w:tabs>
        <w:ind w:left="1647" w:hanging="64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643"/>
          <w:tab w:val="num" w:pos="2083"/>
        </w:tabs>
        <w:ind w:left="2367" w:hanging="64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tabs>
          <w:tab w:val="left" w:pos="643"/>
          <w:tab w:val="num" w:pos="2803"/>
        </w:tabs>
        <w:ind w:left="3087" w:hanging="64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tabs>
          <w:tab w:val="left" w:pos="643"/>
          <w:tab w:val="num" w:pos="3523"/>
        </w:tabs>
        <w:ind w:left="3807" w:hanging="64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643"/>
          <w:tab w:val="num" w:pos="4243"/>
        </w:tabs>
        <w:ind w:left="4527" w:hanging="64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left" w:pos="643"/>
          <w:tab w:val="num" w:pos="4963"/>
        </w:tabs>
        <w:ind w:left="5247" w:hanging="64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tabs>
          <w:tab w:val="left" w:pos="643"/>
          <w:tab w:val="num" w:pos="5683"/>
        </w:tabs>
        <w:ind w:left="5967" w:hanging="64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643"/>
          <w:tab w:val="num" w:pos="6403"/>
        </w:tabs>
        <w:ind w:left="6687" w:hanging="64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lowerRoman"/>
      <w:suff w:val="tab"/>
      <w:lvlText w:val="%1."/>
      <w:lvlJc w:val="left"/>
      <w:pPr>
        <w:tabs>
          <w:tab w:val="num" w:pos="360"/>
          <w:tab w:val="left" w:pos="643"/>
        </w:tabs>
        <w:ind w:left="644" w:hanging="64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tabs>
          <w:tab w:val="left" w:pos="643"/>
          <w:tab w:val="num" w:pos="1080"/>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643"/>
          <w:tab w:val="num" w:pos="1800"/>
        </w:tabs>
        <w:ind w:left="2084" w:hanging="64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tabs>
          <w:tab w:val="left" w:pos="643"/>
          <w:tab w:val="num" w:pos="2520"/>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tabs>
          <w:tab w:val="left" w:pos="643"/>
          <w:tab w:val="num" w:pos="3240"/>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643"/>
          <w:tab w:val="num" w:pos="3960"/>
        </w:tabs>
        <w:ind w:left="4244" w:hanging="64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left" w:pos="643"/>
          <w:tab w:val="num" w:pos="4680"/>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tabs>
          <w:tab w:val="left" w:pos="643"/>
          <w:tab w:val="num" w:pos="5400"/>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643"/>
          <w:tab w:val="num" w:pos="6120"/>
        </w:tabs>
        <w:ind w:left="6404" w:hanging="64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lowerRoman"/>
      <w:suff w:val="tab"/>
      <w:lvlText w:val="%1."/>
      <w:lvlJc w:val="left"/>
      <w:pPr>
        <w:tabs>
          <w:tab w:val="num" w:pos="1003"/>
        </w:tabs>
        <w:ind w:left="1287" w:hanging="64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tabs>
          <w:tab w:val="num" w:pos="1723"/>
        </w:tabs>
        <w:ind w:left="2007" w:hanging="64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2443"/>
        </w:tabs>
        <w:ind w:left="2727" w:hanging="64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tabs>
          <w:tab w:val="num" w:pos="3163"/>
        </w:tabs>
        <w:ind w:left="3447" w:hanging="64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tabs>
          <w:tab w:val="num" w:pos="3883"/>
        </w:tabs>
        <w:ind w:left="4167" w:hanging="64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4603"/>
        </w:tabs>
        <w:ind w:left="4887" w:hanging="64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num" w:pos="5323"/>
        </w:tabs>
        <w:ind w:left="5607" w:hanging="64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tabs>
          <w:tab w:val="num" w:pos="6043"/>
        </w:tabs>
        <w:ind w:left="6327" w:hanging="64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763"/>
        </w:tabs>
        <w:ind w:left="7047" w:hanging="64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lowerRoman"/>
      <w:suff w:val="tab"/>
      <w:lvlText w:val="%1."/>
      <w:lvlJc w:val="left"/>
      <w:pPr>
        <w:tabs>
          <w:tab w:val="num" w:pos="360"/>
        </w:tabs>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tabs>
          <w:tab w:val="num" w:pos="1080"/>
        </w:tabs>
        <w:ind w:left="1647" w:hanging="9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1800"/>
        </w:tabs>
        <w:ind w:left="2367" w:hanging="9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tabs>
          <w:tab w:val="num" w:pos="2520"/>
        </w:tabs>
        <w:ind w:left="3087" w:hanging="9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tabs>
          <w:tab w:val="num" w:pos="3240"/>
        </w:tabs>
        <w:ind w:left="3807" w:hanging="9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3960"/>
        </w:tabs>
        <w:ind w:left="4527" w:hanging="9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num" w:pos="4680"/>
        </w:tabs>
        <w:ind w:left="5247" w:hanging="9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tabs>
          <w:tab w:val="num" w:pos="5400"/>
        </w:tabs>
        <w:ind w:left="5967" w:hanging="9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120"/>
        </w:tabs>
        <w:ind w:left="6687" w:hanging="92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2"/>
    <w:lvlOverride w:ilvl="0">
      <w:startOverride w:val="2"/>
    </w:lvlOverride>
  </w:num>
  <w:num w:numId="5">
    <w:abstractNumId w:val="3"/>
  </w:num>
  <w:num w:numId="6">
    <w:abstractNumId w:val="3"/>
    <w:lvlOverride w:ilvl="0">
      <w:startOverride w:val="6"/>
    </w:lvlOverride>
  </w:num>
  <w:num w:numId="7">
    <w:abstractNumId w:val="3"/>
    <w:lvlOverride w:ilvl="0">
      <w:startOverride w:val="1"/>
      <w:lvl w:ilvl="0">
        <w:start w:val="1"/>
        <w:numFmt w:val="decimal"/>
        <w:suff w:val="tab"/>
        <w:lvlText w:val="%1)"/>
        <w:lvlJc w:val="left"/>
        <w:pPr>
          <w:tabs>
            <w:tab w:val="num" w:pos="360"/>
          </w:tabs>
          <w:ind w:left="92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tab"/>
        <w:lvlText w:val="%2)"/>
        <w:lvlJc w:val="left"/>
        <w:pPr>
          <w:tabs>
            <w:tab w:val="num" w:pos="1080"/>
          </w:tabs>
          <w:ind w:left="164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tab"/>
        <w:lvlText w:val="%3)"/>
        <w:lvlJc w:val="left"/>
        <w:pPr>
          <w:tabs>
            <w:tab w:val="num" w:pos="1800"/>
          </w:tabs>
          <w:ind w:left="236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tab"/>
        <w:lvlText w:val="%4)"/>
        <w:lvlJc w:val="left"/>
        <w:pPr>
          <w:tabs>
            <w:tab w:val="num" w:pos="2520"/>
          </w:tabs>
          <w:ind w:left="308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tab"/>
        <w:lvlText w:val="%5)"/>
        <w:lvlJc w:val="left"/>
        <w:pPr>
          <w:tabs>
            <w:tab w:val="num" w:pos="3240"/>
          </w:tabs>
          <w:ind w:left="380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tab"/>
        <w:lvlText w:val="%6)"/>
        <w:lvlJc w:val="left"/>
        <w:pPr>
          <w:tabs>
            <w:tab w:val="num" w:pos="3960"/>
          </w:tabs>
          <w:ind w:left="452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tab"/>
        <w:lvlText w:val="%7)"/>
        <w:lvlJc w:val="left"/>
        <w:pPr>
          <w:tabs>
            <w:tab w:val="num" w:pos="4680"/>
          </w:tabs>
          <w:ind w:left="524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tab"/>
        <w:lvlText w:val="%8)"/>
        <w:lvlJc w:val="left"/>
        <w:pPr>
          <w:tabs>
            <w:tab w:val="num" w:pos="5400"/>
          </w:tabs>
          <w:ind w:left="596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tab"/>
        <w:lvlText w:val="%9)"/>
        <w:lvlJc w:val="left"/>
        <w:pPr>
          <w:tabs>
            <w:tab w:val="num" w:pos="6120"/>
          </w:tabs>
          <w:ind w:left="668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