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tl w:val="0"/>
        </w:rPr>
        <w:t xml:space="preserve">Angela Randall </w:t>
      </w:r>
    </w:p>
    <w:p w:rsidR="00000000" w:rsidDel="00000000" w:rsidP="00000000" w:rsidRDefault="00000000" w:rsidRPr="00000000" w14:paraId="00000002">
      <w:pPr>
        <w:rPr/>
      </w:pPr>
      <w:r w:rsidDel="00000000" w:rsidR="00000000" w:rsidRPr="00000000">
        <w:rPr>
          <w:rtl w:val="0"/>
        </w:rPr>
        <w:t xml:space="preserve">Username </w:t>
      </w:r>
      <w:hyperlink r:id="rId6">
        <w:r w:rsidDel="00000000" w:rsidR="00000000" w:rsidRPr="00000000">
          <w:rPr>
            <w:color w:val="1155cc"/>
            <w:u w:val="single"/>
            <w:rtl w:val="0"/>
          </w:rPr>
          <w:t xml:space="preserve">randall.angela@gmail.com</w:t>
        </w:r>
      </w:hyperlink>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Six Sigma Basics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Q1) Short answer questions:</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Brainstorming is a technique to get ideas for a project, problem, solution, or issue. Generally, a diverse group from a wide cross-section of the business will participate by freely sharing an uninhibited flow of ideas. No idea is criticised, but it is simply noted, collected, and welcomed. </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The benefits of brainstorming are that a huge number of ideas are generated, and often unexpected ideas come out of the brainstorming session. </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The Nominal Group Technique is where group participants assign a point value to each of the ideas, and the facilitator tallies the points to select the idea which gained the most points. The group reviews the results to see if they approve of the decision, and possibly work through the ideas again to gain consensus.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Q2) In a quality audit, an example of a major non-conformance would be purchasing parts from a supplier that didn’t uphold the same quality standards as your business was held to. An example of minor non-conformance would be managers not signing off projects as complete. The significance of each of these is that major nonconformances result in substandard products being passed on to the customer, while minor non-conformances don’t result in customer dissatisfaction.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Q3) “External benchmarking is more challenging than internal benchmarking”</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As internal benchmarking compares a high-performing department against an under-performing department, it is easy to get all the information required to compare the two.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External benchmarking is more challenging than internal benchmarking because it involves gaining relevant data from organisations similar to your own. Other businesses aren’t often likely to give this information away, and it might be very difficult or costly to get a relevant data set.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pgSz w:h="16838" w:w="11906"/>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randall.angel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