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8A8F" w14:textId="77777777" w:rsidR="00A851DA" w:rsidRPr="00B0415E" w:rsidRDefault="00607874" w:rsidP="009B7504">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FBC71E" wp14:editId="53128FB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A25C61" w14:textId="77777777" w:rsidR="00607874" w:rsidRDefault="006335E2" w:rsidP="009B7504">
      <w:pPr>
        <w:jc w:val="both"/>
        <w:rPr>
          <w:lang w:val="en-US"/>
        </w:rPr>
      </w:pPr>
      <w:r>
        <w:rPr>
          <w:noProof/>
          <w:lang w:val="en-US" w:eastAsia="zh-TW"/>
        </w:rPr>
        <mc:AlternateContent>
          <mc:Choice Requires="wps">
            <w:drawing>
              <wp:anchor distT="0" distB="0" distL="114300" distR="114300" simplePos="0" relativeHeight="251660288" behindDoc="0" locked="0" layoutInCell="1" allowOverlap="1" wp14:anchorId="0A20DDDE" wp14:editId="29EC34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5EAE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53C52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20DDD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D5EAE5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53C52F" w14:textId="77777777" w:rsidR="00405895" w:rsidRDefault="00405895"/>
                  </w:txbxContent>
                </v:textbox>
              </v:shape>
            </w:pict>
          </mc:Fallback>
        </mc:AlternateContent>
      </w:r>
    </w:p>
    <w:p w14:paraId="03BEB335" w14:textId="77777777" w:rsidR="00607874" w:rsidRDefault="00607874" w:rsidP="009B7504">
      <w:pPr>
        <w:jc w:val="both"/>
        <w:rPr>
          <w:lang w:val="en-US"/>
        </w:rPr>
      </w:pPr>
    </w:p>
    <w:p w14:paraId="45EDB40C" w14:textId="77777777" w:rsidR="00607874" w:rsidRDefault="00607874" w:rsidP="009B7504">
      <w:pPr>
        <w:jc w:val="both"/>
        <w:rPr>
          <w:lang w:val="en-US"/>
        </w:rPr>
      </w:pPr>
    </w:p>
    <w:p w14:paraId="4B210840" w14:textId="77777777" w:rsidR="00607874" w:rsidRDefault="00607874" w:rsidP="009B7504">
      <w:pPr>
        <w:jc w:val="both"/>
        <w:rPr>
          <w:lang w:val="en-US"/>
        </w:rPr>
      </w:pPr>
    </w:p>
    <w:tbl>
      <w:tblPr>
        <w:tblStyle w:val="TableGrid"/>
        <w:tblW w:w="0" w:type="auto"/>
        <w:tblLook w:val="04A0" w:firstRow="1" w:lastRow="0" w:firstColumn="1" w:lastColumn="0" w:noHBand="0" w:noVBand="1"/>
      </w:tblPr>
      <w:tblGrid>
        <w:gridCol w:w="2522"/>
        <w:gridCol w:w="6494"/>
      </w:tblGrid>
      <w:tr w:rsidR="00A851DA" w:rsidRPr="00B0415E" w14:paraId="141321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465B90" w14:textId="77777777" w:rsidR="00A851DA" w:rsidRPr="00B0415E" w:rsidRDefault="00A851DA" w:rsidP="009B7504">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3374C3" w14:textId="5FD175D7" w:rsidR="00A851DA" w:rsidRPr="00B0415E" w:rsidRDefault="00581A6F" w:rsidP="009B7504">
            <w:pPr>
              <w:pStyle w:val="Default"/>
              <w:jc w:val="both"/>
              <w:rPr>
                <w:rFonts w:asciiTheme="minorHAnsi" w:hAnsiTheme="minorHAnsi"/>
              </w:rPr>
            </w:pPr>
            <w:r>
              <w:rPr>
                <w:rFonts w:asciiTheme="minorHAnsi" w:hAnsiTheme="minorHAnsi"/>
              </w:rPr>
              <w:t>Antonia Skordi Echhideh</w:t>
            </w:r>
          </w:p>
        </w:tc>
      </w:tr>
      <w:tr w:rsidR="00A851DA" w:rsidRPr="00B0415E" w14:paraId="4AB9F33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247BE" w14:textId="77777777" w:rsidR="00A851DA" w:rsidRPr="00B0415E" w:rsidRDefault="00A851DA" w:rsidP="009B7504">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5B70EA7" w14:textId="77777777" w:rsidR="00A851DA" w:rsidRPr="00B0415E" w:rsidRDefault="00A851DA" w:rsidP="009B7504">
            <w:pPr>
              <w:pStyle w:val="Default"/>
              <w:jc w:val="both"/>
              <w:rPr>
                <w:rFonts w:asciiTheme="minorHAnsi" w:hAnsiTheme="minorHAnsi"/>
              </w:rPr>
            </w:pPr>
          </w:p>
        </w:tc>
      </w:tr>
      <w:tr w:rsidR="00A851DA" w:rsidRPr="00B0415E" w14:paraId="486CD3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B43096" w14:textId="77777777" w:rsidR="00A851DA" w:rsidRPr="00B0415E" w:rsidRDefault="00A851DA" w:rsidP="009B7504">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DB8DFC1" w14:textId="43B0ED22" w:rsidR="00A851DA" w:rsidRPr="00B0415E" w:rsidRDefault="00581A6F" w:rsidP="009B7504">
            <w:pPr>
              <w:pStyle w:val="Default"/>
              <w:jc w:val="both"/>
              <w:rPr>
                <w:rFonts w:asciiTheme="minorHAnsi" w:hAnsiTheme="minorHAnsi"/>
              </w:rPr>
            </w:pPr>
            <w:r>
              <w:rPr>
                <w:rFonts w:asciiTheme="minorHAnsi" w:hAnsiTheme="minorHAnsi"/>
              </w:rPr>
              <w:t xml:space="preserve">Forensic Accounting </w:t>
            </w:r>
          </w:p>
        </w:tc>
      </w:tr>
      <w:tr w:rsidR="00A851DA" w:rsidRPr="00B0415E" w14:paraId="123EB4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EFD899" w14:textId="77777777" w:rsidR="00A851DA" w:rsidRPr="00B0415E" w:rsidRDefault="00A851DA" w:rsidP="009B7504">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552379" w14:textId="7AA05B45" w:rsidR="00A851DA" w:rsidRPr="00B0415E" w:rsidRDefault="005C432C" w:rsidP="009B7504">
            <w:pPr>
              <w:jc w:val="both"/>
            </w:pPr>
            <w:r>
              <w:t>8</w:t>
            </w:r>
          </w:p>
        </w:tc>
      </w:tr>
    </w:tbl>
    <w:p w14:paraId="0A91CB75" w14:textId="77777777" w:rsidR="00CC2FB3" w:rsidRDefault="00CC2FB3" w:rsidP="009B7504">
      <w:pPr>
        <w:jc w:val="both"/>
        <w:rPr>
          <w:b/>
          <w:lang w:val="en-US"/>
        </w:rPr>
      </w:pPr>
    </w:p>
    <w:p w14:paraId="1636FD15" w14:textId="77777777" w:rsidR="00443E6F" w:rsidRDefault="00527C11" w:rsidP="009B7504">
      <w:pPr>
        <w:jc w:val="both"/>
        <w:rPr>
          <w:b/>
          <w:sz w:val="28"/>
          <w:lang w:val="en-US"/>
        </w:rPr>
      </w:pPr>
      <w:r w:rsidRPr="00443E6F">
        <w:rPr>
          <w:b/>
          <w:sz w:val="28"/>
          <w:lang w:val="en-US"/>
        </w:rPr>
        <w:t>Marking Criteria:</w:t>
      </w:r>
    </w:p>
    <w:p w14:paraId="5697BD3C" w14:textId="77777777" w:rsidR="00443E6F" w:rsidRDefault="00527C11" w:rsidP="009B7504">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437FE4" w14:textId="77777777" w:rsidR="00527C11" w:rsidRPr="00443E6F" w:rsidRDefault="00687EE8" w:rsidP="009B7504">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3FA807" w14:textId="77777777" w:rsidTr="00CC2FB3">
        <w:tc>
          <w:tcPr>
            <w:tcW w:w="9242" w:type="dxa"/>
          </w:tcPr>
          <w:p w14:paraId="368E002E" w14:textId="77777777" w:rsidR="00CC2FB3" w:rsidRPr="00CC2FB3" w:rsidRDefault="00CC2FB3" w:rsidP="009B7504">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00A9C0F4" w14:textId="77777777" w:rsidR="00CC2FB3" w:rsidRDefault="00CC2FB3" w:rsidP="009B7504">
            <w:pPr>
              <w:jc w:val="both"/>
              <w:rPr>
                <w:b/>
              </w:rPr>
            </w:pPr>
          </w:p>
          <w:p w14:paraId="0B5BF4C2" w14:textId="77777777" w:rsidR="00CC2FB3" w:rsidRDefault="00CC2FB3" w:rsidP="009B7504">
            <w:pPr>
              <w:jc w:val="both"/>
              <w:rPr>
                <w:b/>
              </w:rPr>
            </w:pPr>
          </w:p>
          <w:p w14:paraId="61C97F15" w14:textId="77777777" w:rsidR="00CC2FB3" w:rsidRDefault="00CC2FB3" w:rsidP="009B7504">
            <w:pPr>
              <w:jc w:val="both"/>
              <w:rPr>
                <w:b/>
              </w:rPr>
            </w:pPr>
          </w:p>
          <w:p w14:paraId="0A1D2E59" w14:textId="77777777" w:rsidR="00CC2FB3" w:rsidRDefault="00CC2FB3" w:rsidP="009B7504">
            <w:pPr>
              <w:jc w:val="both"/>
              <w:rPr>
                <w:b/>
              </w:rPr>
            </w:pPr>
          </w:p>
          <w:p w14:paraId="1C87C2BC" w14:textId="77777777" w:rsidR="00CC2FB3" w:rsidRDefault="00CC2FB3" w:rsidP="009B7504">
            <w:pPr>
              <w:jc w:val="both"/>
              <w:rPr>
                <w:b/>
              </w:rPr>
            </w:pPr>
          </w:p>
          <w:p w14:paraId="1F4654D4" w14:textId="77777777" w:rsidR="00CC2FB3" w:rsidRDefault="00CC2FB3" w:rsidP="009B7504">
            <w:pPr>
              <w:jc w:val="both"/>
              <w:rPr>
                <w:b/>
              </w:rPr>
            </w:pPr>
          </w:p>
          <w:p w14:paraId="68311B23" w14:textId="77777777" w:rsidR="00CC2FB3" w:rsidRDefault="00CC2FB3" w:rsidP="009B7504">
            <w:pPr>
              <w:jc w:val="both"/>
              <w:rPr>
                <w:b/>
              </w:rPr>
            </w:pPr>
          </w:p>
          <w:p w14:paraId="3EEAEA8D" w14:textId="77777777" w:rsidR="00CC2FB3" w:rsidRDefault="00CC2FB3" w:rsidP="009B7504">
            <w:pPr>
              <w:jc w:val="both"/>
              <w:rPr>
                <w:b/>
              </w:rPr>
            </w:pPr>
          </w:p>
          <w:p w14:paraId="5534FF15" w14:textId="77777777" w:rsidR="00CC2FB3" w:rsidRDefault="00CC2FB3" w:rsidP="009B7504">
            <w:pPr>
              <w:jc w:val="both"/>
              <w:rPr>
                <w:b/>
              </w:rPr>
            </w:pPr>
          </w:p>
          <w:p w14:paraId="6D2ABCFD" w14:textId="77777777" w:rsidR="00CC2FB3" w:rsidRDefault="00CC2FB3" w:rsidP="009B7504">
            <w:pPr>
              <w:jc w:val="both"/>
              <w:rPr>
                <w:b/>
              </w:rPr>
            </w:pPr>
          </w:p>
          <w:p w14:paraId="1BA1397D" w14:textId="77777777" w:rsidR="00CC2FB3" w:rsidRDefault="00CC2FB3" w:rsidP="009B7504">
            <w:pPr>
              <w:jc w:val="both"/>
              <w:rPr>
                <w:b/>
              </w:rPr>
            </w:pPr>
          </w:p>
          <w:p w14:paraId="13272264" w14:textId="77777777" w:rsidR="00CC2FB3" w:rsidRDefault="00CC2FB3" w:rsidP="009B7504">
            <w:pPr>
              <w:jc w:val="both"/>
              <w:rPr>
                <w:b/>
              </w:rPr>
            </w:pPr>
          </w:p>
          <w:p w14:paraId="5F5F0FB9" w14:textId="77777777" w:rsidR="00CC2FB3" w:rsidRDefault="00CC2FB3" w:rsidP="009B7504">
            <w:pPr>
              <w:jc w:val="both"/>
              <w:rPr>
                <w:b/>
              </w:rPr>
            </w:pPr>
          </w:p>
          <w:p w14:paraId="5CEB0B4A" w14:textId="77777777" w:rsidR="00CC2FB3" w:rsidRDefault="00CC2FB3" w:rsidP="009B7504">
            <w:pPr>
              <w:jc w:val="both"/>
              <w:rPr>
                <w:b/>
              </w:rPr>
            </w:pPr>
          </w:p>
          <w:p w14:paraId="401D02FB" w14:textId="77777777" w:rsidR="00CC2FB3" w:rsidRDefault="00CC2FB3" w:rsidP="009B7504">
            <w:pPr>
              <w:jc w:val="both"/>
              <w:rPr>
                <w:b/>
              </w:rPr>
            </w:pPr>
          </w:p>
          <w:p w14:paraId="34081CA5" w14:textId="77777777" w:rsidR="00CC2FB3" w:rsidRDefault="00CC2FB3" w:rsidP="009B7504">
            <w:pPr>
              <w:jc w:val="both"/>
              <w:rPr>
                <w:b/>
              </w:rPr>
            </w:pPr>
          </w:p>
        </w:tc>
      </w:tr>
    </w:tbl>
    <w:p w14:paraId="431DF653" w14:textId="77777777" w:rsidR="00503D7E" w:rsidRPr="00B0415E" w:rsidRDefault="00503D7E" w:rsidP="009B7504">
      <w:pPr>
        <w:autoSpaceDE w:val="0"/>
        <w:autoSpaceDN w:val="0"/>
        <w:adjustRightInd w:val="0"/>
        <w:spacing w:after="0" w:line="240" w:lineRule="auto"/>
        <w:jc w:val="both"/>
        <w:rPr>
          <w:rFonts w:cs="CalvertMT-Bold"/>
          <w:b/>
          <w:bCs/>
          <w:color w:val="002060"/>
          <w:sz w:val="28"/>
          <w:lang w:val="en-US"/>
        </w:rPr>
      </w:pPr>
    </w:p>
    <w:p w14:paraId="6F7FA990" w14:textId="77777777" w:rsidR="00A851DA" w:rsidRPr="00B0415E" w:rsidRDefault="00AE1481" w:rsidP="009B7504">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F98EA3C" w14:textId="77777777" w:rsidR="00A851DA" w:rsidRPr="00B0415E" w:rsidRDefault="00A851DA" w:rsidP="009B7504">
      <w:pPr>
        <w:autoSpaceDE w:val="0"/>
        <w:autoSpaceDN w:val="0"/>
        <w:adjustRightInd w:val="0"/>
        <w:spacing w:after="0" w:line="240" w:lineRule="auto"/>
        <w:jc w:val="both"/>
        <w:rPr>
          <w:rFonts w:cs="CalvertMT-Bold"/>
          <w:b/>
          <w:bCs/>
          <w:color w:val="001AE6"/>
          <w:lang w:val="en-US"/>
        </w:rPr>
      </w:pPr>
    </w:p>
    <w:p w14:paraId="785EA914" w14:textId="77777777" w:rsidR="00A851DA" w:rsidRPr="00B0415E" w:rsidRDefault="00405895" w:rsidP="009B7504">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628967B0" w14:textId="77777777" w:rsidR="00503D7E" w:rsidRPr="00B0415E" w:rsidRDefault="00503D7E" w:rsidP="009B7504">
      <w:pPr>
        <w:autoSpaceDE w:val="0"/>
        <w:autoSpaceDN w:val="0"/>
        <w:adjustRightInd w:val="0"/>
        <w:spacing w:after="0" w:line="240" w:lineRule="auto"/>
        <w:jc w:val="both"/>
        <w:rPr>
          <w:rFonts w:cs="Bliss-Regular"/>
          <w:color w:val="000000"/>
          <w:lang w:val="en-US"/>
        </w:rPr>
      </w:pPr>
    </w:p>
    <w:p w14:paraId="4C5BBBDB" w14:textId="77777777" w:rsidR="00503D7E" w:rsidRPr="00B0415E" w:rsidRDefault="00503D7E" w:rsidP="009B7504">
      <w:pPr>
        <w:autoSpaceDE w:val="0"/>
        <w:autoSpaceDN w:val="0"/>
        <w:adjustRightInd w:val="0"/>
        <w:spacing w:after="0" w:line="240" w:lineRule="auto"/>
        <w:jc w:val="both"/>
        <w:rPr>
          <w:rFonts w:cs="Bliss-Regular"/>
          <w:color w:val="000000"/>
          <w:lang w:val="en-US"/>
        </w:rPr>
      </w:pPr>
    </w:p>
    <w:p w14:paraId="76429021" w14:textId="77777777" w:rsidR="00A851DA" w:rsidRPr="00B0415E" w:rsidRDefault="00A851DA" w:rsidP="009B7504">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65"/>
        <w:gridCol w:w="3927"/>
        <w:gridCol w:w="1253"/>
        <w:gridCol w:w="1571"/>
      </w:tblGrid>
      <w:tr w:rsidR="00405895" w:rsidRPr="00B0415E" w14:paraId="4C94B958" w14:textId="77777777" w:rsidTr="00405895">
        <w:tc>
          <w:tcPr>
            <w:tcW w:w="2310" w:type="dxa"/>
            <w:shd w:val="clear" w:color="auto" w:fill="D9D9D9" w:themeFill="background1" w:themeFillShade="D9"/>
          </w:tcPr>
          <w:p w14:paraId="72A03E71" w14:textId="77777777" w:rsidR="00405895" w:rsidRPr="00B0415E" w:rsidRDefault="00405895" w:rsidP="009B7504">
            <w:pPr>
              <w:jc w:val="both"/>
              <w:rPr>
                <w:rFonts w:cs="Bliss-Regular"/>
                <w:color w:val="000000"/>
              </w:rPr>
            </w:pPr>
            <w:r w:rsidRPr="00B0415E">
              <w:rPr>
                <w:rFonts w:cs="Bliss-Regular"/>
                <w:color w:val="000000"/>
              </w:rPr>
              <w:t>Student Signature</w:t>
            </w:r>
          </w:p>
        </w:tc>
        <w:tc>
          <w:tcPr>
            <w:tcW w:w="4035" w:type="dxa"/>
          </w:tcPr>
          <w:p w14:paraId="08886A04" w14:textId="7EB5399C" w:rsidR="00405895" w:rsidRPr="00B0415E" w:rsidRDefault="00923C2E" w:rsidP="009B7504">
            <w:pPr>
              <w:jc w:val="both"/>
              <w:rPr>
                <w:rFonts w:cs="Bliss-Regular"/>
                <w:color w:val="000000"/>
              </w:rPr>
            </w:pPr>
            <w:r>
              <w:rPr>
                <w:rFonts w:cs="Bliss-Regular"/>
                <w:color w:val="000000"/>
              </w:rPr>
              <w:t>Antonia Skordi Echhideh</w:t>
            </w:r>
          </w:p>
        </w:tc>
        <w:tc>
          <w:tcPr>
            <w:tcW w:w="1276" w:type="dxa"/>
            <w:shd w:val="clear" w:color="auto" w:fill="D9D9D9" w:themeFill="background1" w:themeFillShade="D9"/>
          </w:tcPr>
          <w:p w14:paraId="7457E3C2" w14:textId="77777777" w:rsidR="00405895" w:rsidRPr="00B0415E" w:rsidRDefault="00405895" w:rsidP="009B7504">
            <w:pPr>
              <w:jc w:val="both"/>
              <w:rPr>
                <w:rFonts w:cs="Bliss-Regular"/>
                <w:color w:val="000000"/>
              </w:rPr>
            </w:pPr>
            <w:r w:rsidRPr="00B0415E">
              <w:rPr>
                <w:rFonts w:cs="Bliss-Regular"/>
                <w:color w:val="000000"/>
              </w:rPr>
              <w:t>Date</w:t>
            </w:r>
          </w:p>
        </w:tc>
        <w:tc>
          <w:tcPr>
            <w:tcW w:w="1621" w:type="dxa"/>
          </w:tcPr>
          <w:p w14:paraId="6AC96E2E" w14:textId="77777777" w:rsidR="00405895" w:rsidRPr="00B0415E" w:rsidRDefault="00405895" w:rsidP="009B7504">
            <w:pPr>
              <w:jc w:val="both"/>
              <w:rPr>
                <w:rFonts w:cs="Bliss-Regular"/>
                <w:color w:val="000000"/>
              </w:rPr>
            </w:pPr>
          </w:p>
        </w:tc>
      </w:tr>
    </w:tbl>
    <w:p w14:paraId="00974EB2" w14:textId="77777777" w:rsidR="00A851DA" w:rsidRPr="00B0415E" w:rsidRDefault="00A851DA" w:rsidP="009B7504">
      <w:pPr>
        <w:jc w:val="both"/>
        <w:rPr>
          <w:rFonts w:cs="Bliss-Regular"/>
          <w:color w:val="000000"/>
          <w:lang w:val="en-US"/>
        </w:rPr>
      </w:pPr>
    </w:p>
    <w:p w14:paraId="47B2C174" w14:textId="77777777" w:rsidR="00A851DA" w:rsidRPr="00B0415E" w:rsidRDefault="00A851DA" w:rsidP="009B7504">
      <w:pPr>
        <w:jc w:val="both"/>
        <w:rPr>
          <w:rFonts w:cs="Bliss-Regular"/>
          <w:color w:val="000000"/>
          <w:lang w:val="en-US"/>
        </w:rPr>
      </w:pPr>
    </w:p>
    <w:p w14:paraId="2FB46139" w14:textId="77777777" w:rsidR="00A851DA" w:rsidRPr="00B0415E" w:rsidRDefault="00503D7E" w:rsidP="009B7504">
      <w:pPr>
        <w:shd w:val="clear" w:color="auto" w:fill="D9D9D9" w:themeFill="background1" w:themeFillShade="D9"/>
        <w:jc w:val="both"/>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7F7D015" w14:textId="77777777" w:rsidTr="00B0415E">
        <w:trPr>
          <w:trHeight w:val="249"/>
        </w:trPr>
        <w:tc>
          <w:tcPr>
            <w:tcW w:w="4621" w:type="dxa"/>
            <w:shd w:val="clear" w:color="auto" w:fill="D9D9D9" w:themeFill="background1" w:themeFillShade="D9"/>
          </w:tcPr>
          <w:p w14:paraId="3602A418" w14:textId="77777777" w:rsidR="00503D7E" w:rsidRPr="00B0415E" w:rsidRDefault="00503D7E" w:rsidP="009B7504">
            <w:pPr>
              <w:jc w:val="both"/>
              <w:rPr>
                <w:b/>
                <w:color w:val="002060"/>
              </w:rPr>
            </w:pPr>
            <w:r w:rsidRPr="00B0415E">
              <w:rPr>
                <w:b/>
                <w:color w:val="002060"/>
              </w:rPr>
              <w:t>Total Marks</w:t>
            </w:r>
          </w:p>
        </w:tc>
        <w:tc>
          <w:tcPr>
            <w:tcW w:w="4621" w:type="dxa"/>
          </w:tcPr>
          <w:p w14:paraId="1E5E0523" w14:textId="77777777" w:rsidR="00503D7E" w:rsidRPr="00B0415E" w:rsidRDefault="00503D7E" w:rsidP="009B7504">
            <w:pPr>
              <w:jc w:val="both"/>
              <w:rPr>
                <w:rFonts w:cs="Times New Roman"/>
                <w:szCs w:val="32"/>
              </w:rPr>
            </w:pPr>
          </w:p>
        </w:tc>
      </w:tr>
      <w:tr w:rsidR="00503D7E" w:rsidRPr="00B0415E" w14:paraId="432B366F" w14:textId="77777777" w:rsidTr="00B0415E">
        <w:tc>
          <w:tcPr>
            <w:tcW w:w="4621" w:type="dxa"/>
            <w:shd w:val="clear" w:color="auto" w:fill="D9D9D9" w:themeFill="background1" w:themeFillShade="D9"/>
          </w:tcPr>
          <w:p w14:paraId="18F66A3B" w14:textId="77777777" w:rsidR="00503D7E" w:rsidRPr="00B0415E" w:rsidRDefault="00503D7E" w:rsidP="009B7504">
            <w:pPr>
              <w:jc w:val="both"/>
              <w:rPr>
                <w:b/>
                <w:color w:val="002060"/>
              </w:rPr>
            </w:pPr>
            <w:r w:rsidRPr="00B0415E">
              <w:rPr>
                <w:b/>
                <w:color w:val="002060"/>
              </w:rPr>
              <w:t>Marks Obtained</w:t>
            </w:r>
          </w:p>
        </w:tc>
        <w:tc>
          <w:tcPr>
            <w:tcW w:w="4621" w:type="dxa"/>
          </w:tcPr>
          <w:p w14:paraId="4056208A" w14:textId="77777777" w:rsidR="00503D7E" w:rsidRPr="00B0415E" w:rsidRDefault="00503D7E" w:rsidP="009B7504">
            <w:pPr>
              <w:jc w:val="both"/>
              <w:rPr>
                <w:rFonts w:cs="Times New Roman"/>
                <w:szCs w:val="32"/>
              </w:rPr>
            </w:pPr>
          </w:p>
        </w:tc>
      </w:tr>
      <w:tr w:rsidR="00503D7E" w:rsidRPr="00B0415E" w14:paraId="780302BE" w14:textId="77777777" w:rsidTr="00B0415E">
        <w:tc>
          <w:tcPr>
            <w:tcW w:w="4621" w:type="dxa"/>
            <w:shd w:val="clear" w:color="auto" w:fill="D9D9D9" w:themeFill="background1" w:themeFillShade="D9"/>
          </w:tcPr>
          <w:p w14:paraId="6BD4142B" w14:textId="77777777" w:rsidR="00503D7E" w:rsidRPr="00B0415E" w:rsidRDefault="00B0415E" w:rsidP="009B7504">
            <w:pPr>
              <w:jc w:val="both"/>
              <w:rPr>
                <w:b/>
                <w:color w:val="002060"/>
              </w:rPr>
            </w:pPr>
            <w:r w:rsidRPr="00B0415E">
              <w:rPr>
                <w:b/>
                <w:color w:val="002060"/>
              </w:rPr>
              <w:t>Percentage / Grade</w:t>
            </w:r>
          </w:p>
        </w:tc>
        <w:tc>
          <w:tcPr>
            <w:tcW w:w="4621" w:type="dxa"/>
          </w:tcPr>
          <w:p w14:paraId="42169947" w14:textId="77777777" w:rsidR="00503D7E" w:rsidRPr="00B0415E" w:rsidRDefault="00503D7E" w:rsidP="009B7504">
            <w:pPr>
              <w:jc w:val="both"/>
              <w:rPr>
                <w:rFonts w:cs="Times New Roman"/>
                <w:szCs w:val="32"/>
              </w:rPr>
            </w:pPr>
          </w:p>
        </w:tc>
      </w:tr>
    </w:tbl>
    <w:p w14:paraId="268D3DF1" w14:textId="77777777" w:rsidR="00A851DA" w:rsidRDefault="00A851DA" w:rsidP="009B7504">
      <w:pPr>
        <w:jc w:val="both"/>
        <w:rPr>
          <w:rFonts w:cs="Times New Roman"/>
          <w:sz w:val="24"/>
          <w:szCs w:val="32"/>
        </w:rPr>
      </w:pPr>
    </w:p>
    <w:p w14:paraId="138E1767" w14:textId="77777777" w:rsidR="00607874" w:rsidRDefault="00607874" w:rsidP="009B7504">
      <w:pPr>
        <w:jc w:val="both"/>
        <w:rPr>
          <w:rFonts w:cs="Times New Roman"/>
          <w:sz w:val="24"/>
          <w:szCs w:val="32"/>
        </w:rPr>
      </w:pPr>
    </w:p>
    <w:p w14:paraId="4D247D85" w14:textId="77777777" w:rsidR="00607874" w:rsidRDefault="00607874" w:rsidP="009B7504">
      <w:pPr>
        <w:jc w:val="both"/>
        <w:rPr>
          <w:rFonts w:cs="Times New Roman"/>
          <w:sz w:val="24"/>
          <w:szCs w:val="32"/>
        </w:rPr>
      </w:pPr>
    </w:p>
    <w:p w14:paraId="0BF02C83" w14:textId="77777777" w:rsidR="00607874" w:rsidRDefault="00607874" w:rsidP="009B7504">
      <w:pPr>
        <w:jc w:val="both"/>
        <w:rPr>
          <w:rFonts w:cs="Times New Roman"/>
          <w:sz w:val="24"/>
          <w:szCs w:val="32"/>
        </w:rPr>
      </w:pPr>
    </w:p>
    <w:p w14:paraId="263F854E" w14:textId="77777777" w:rsidR="00C045FA" w:rsidRDefault="00923C2E" w:rsidP="00C045FA">
      <w:pPr>
        <w:spacing w:line="480" w:lineRule="auto"/>
        <w:jc w:val="both"/>
      </w:pPr>
      <w:r>
        <w:rPr>
          <w:rFonts w:cs="Times New Roman"/>
          <w:sz w:val="24"/>
          <w:szCs w:val="32"/>
        </w:rPr>
        <w:br w:type="page"/>
      </w:r>
      <w:r w:rsidR="005C432C">
        <w:rPr>
          <w:rFonts w:ascii="Times New Roman" w:hAnsi="Times New Roman" w:cs="Times New Roman"/>
          <w:sz w:val="24"/>
          <w:szCs w:val="24"/>
        </w:rPr>
        <w:lastRenderedPageBreak/>
        <w:t xml:space="preserve"> </w:t>
      </w:r>
      <w:r w:rsidR="00C045FA">
        <w:t>Interviewing Technique</w:t>
      </w:r>
    </w:p>
    <w:p w14:paraId="6DE9C585" w14:textId="77777777" w:rsidR="00C045FA" w:rsidRDefault="00C045FA" w:rsidP="00C045FA">
      <w:pPr>
        <w:pStyle w:val="ListParagraph"/>
        <w:numPr>
          <w:ilvl w:val="0"/>
          <w:numId w:val="15"/>
        </w:numPr>
        <w:spacing w:after="160" w:line="480" w:lineRule="auto"/>
        <w:jc w:val="both"/>
        <w:rPr>
          <w:b/>
        </w:rPr>
      </w:pPr>
      <w:r>
        <w:rPr>
          <w:b/>
        </w:rPr>
        <w:t>How does interviewing help the financial crime investigator in his work?</w:t>
      </w:r>
    </w:p>
    <w:p w14:paraId="3C4B6465" w14:textId="77777777" w:rsidR="00C045FA" w:rsidRDefault="00C045FA" w:rsidP="00C045FA">
      <w:pPr>
        <w:spacing w:line="480" w:lineRule="auto"/>
        <w:jc w:val="both"/>
      </w:pPr>
      <w:r>
        <w:t xml:space="preserve">Interviewing helps the investigator to elicit important evidence from the suspects that will assist in solving financial crime. The reason is in an interview the investigator </w:t>
      </w:r>
      <w:proofErr w:type="gramStart"/>
      <w:r>
        <w:t>is able to</w:t>
      </w:r>
      <w:proofErr w:type="gramEnd"/>
      <w:r>
        <w:t xml:space="preserve"> obtain the necessary information or elicit a confession from the suspect. The investigator </w:t>
      </w:r>
      <w:proofErr w:type="gramStart"/>
      <w:r>
        <w:t>is able to</w:t>
      </w:r>
      <w:proofErr w:type="gramEnd"/>
      <w:r>
        <w:t xml:space="preserve"> reduce the time involved in determining the facts of the case. The relevant information obtained from the interviews will help the investigator to understand the facts around the case thus being able to </w:t>
      </w:r>
      <w:proofErr w:type="spellStart"/>
      <w:r>
        <w:t>analyze</w:t>
      </w:r>
      <w:proofErr w:type="spellEnd"/>
      <w:r>
        <w:t xml:space="preserve"> the situation. The investigator can narrow down on the guilty suspect through the interview thus increasing the likelihood of succeeding in proving fraud or malfeasance.</w:t>
      </w:r>
    </w:p>
    <w:p w14:paraId="335751E1" w14:textId="77777777" w:rsidR="00C045FA" w:rsidRDefault="00C045FA" w:rsidP="00C045FA">
      <w:pPr>
        <w:pStyle w:val="ListParagraph"/>
        <w:numPr>
          <w:ilvl w:val="0"/>
          <w:numId w:val="15"/>
        </w:numPr>
        <w:spacing w:after="160" w:line="480" w:lineRule="auto"/>
        <w:jc w:val="both"/>
        <w:rPr>
          <w:b/>
        </w:rPr>
      </w:pPr>
      <w:r>
        <w:rPr>
          <w:b/>
        </w:rPr>
        <w:t>What is the first stage in planning the interview?</w:t>
      </w:r>
    </w:p>
    <w:p w14:paraId="37ED00C0" w14:textId="77777777" w:rsidR="00C045FA" w:rsidRDefault="00C045FA" w:rsidP="00C045FA">
      <w:pPr>
        <w:spacing w:line="480" w:lineRule="auto"/>
        <w:jc w:val="both"/>
      </w:pPr>
      <w:r>
        <w:t xml:space="preserve">The investigator needs to consider who to interview within the company. The other people the investigator can consider interviewing is the people outside the company who would have been involved with the case. The other factor is the </w:t>
      </w:r>
      <w:proofErr w:type="gramStart"/>
      <w:r>
        <w:t>period of time</w:t>
      </w:r>
      <w:proofErr w:type="gramEnd"/>
      <w:r>
        <w:t xml:space="preserve"> in which the investigator will use to conduct the interviews. The other thing the investigator needs to consider is whether the fraud is known publicly or suspected internally. </w:t>
      </w:r>
    </w:p>
    <w:p w14:paraId="1A42A1B1" w14:textId="77777777" w:rsidR="00C045FA" w:rsidRDefault="00C045FA" w:rsidP="00C045FA">
      <w:pPr>
        <w:pStyle w:val="ListParagraph"/>
        <w:numPr>
          <w:ilvl w:val="0"/>
          <w:numId w:val="15"/>
        </w:numPr>
        <w:spacing w:after="160" w:line="480" w:lineRule="auto"/>
        <w:jc w:val="both"/>
        <w:rPr>
          <w:b/>
        </w:rPr>
      </w:pPr>
      <w:r>
        <w:rPr>
          <w:b/>
        </w:rPr>
        <w:t>Which type of interviewees could be considered when investigating financial crimes?</w:t>
      </w:r>
    </w:p>
    <w:p w14:paraId="0941B1E9" w14:textId="77777777" w:rsidR="00C045FA" w:rsidRDefault="00C045FA" w:rsidP="00C045FA">
      <w:pPr>
        <w:spacing w:line="480" w:lineRule="auto"/>
        <w:jc w:val="both"/>
      </w:pPr>
      <w:r>
        <w:t xml:space="preserve">The investigator should consider interviewing the following personnel the internal personnel and external parties. The internal personnel should further be divided into key personnel and non-key personnel. </w:t>
      </w:r>
    </w:p>
    <w:p w14:paraId="3852EA5F" w14:textId="77777777" w:rsidR="00C045FA" w:rsidRDefault="00C045FA" w:rsidP="00C045FA">
      <w:pPr>
        <w:pStyle w:val="ListParagraph"/>
        <w:numPr>
          <w:ilvl w:val="0"/>
          <w:numId w:val="15"/>
        </w:numPr>
        <w:spacing w:after="160" w:line="480" w:lineRule="auto"/>
        <w:jc w:val="both"/>
        <w:rPr>
          <w:b/>
        </w:rPr>
      </w:pPr>
      <w:r>
        <w:rPr>
          <w:b/>
        </w:rPr>
        <w:t>Why is it important to record the interview?</w:t>
      </w:r>
    </w:p>
    <w:p w14:paraId="5FF6173A" w14:textId="77777777" w:rsidR="00C045FA" w:rsidRDefault="00C045FA" w:rsidP="00C045FA">
      <w:pPr>
        <w:spacing w:line="480" w:lineRule="auto"/>
        <w:jc w:val="both"/>
      </w:pPr>
      <w:r>
        <w:t>The proceeds of the interview can be used as evidence. This evidence together with the information gathered can be used in court for prosecution. They should ensure the evidence is documented properly to avoid the information being falsified or damaged by the suspects.</w:t>
      </w:r>
    </w:p>
    <w:p w14:paraId="7EE5E84E" w14:textId="77777777" w:rsidR="00C045FA" w:rsidRDefault="00C045FA" w:rsidP="00C045FA">
      <w:pPr>
        <w:pStyle w:val="ListParagraph"/>
        <w:numPr>
          <w:ilvl w:val="0"/>
          <w:numId w:val="15"/>
        </w:numPr>
        <w:spacing w:after="160" w:line="480" w:lineRule="auto"/>
        <w:jc w:val="both"/>
        <w:rPr>
          <w:b/>
        </w:rPr>
      </w:pPr>
      <w:r>
        <w:rPr>
          <w:b/>
        </w:rPr>
        <w:lastRenderedPageBreak/>
        <w:t>What is the importance of the place where an interview is to be conducted?</w:t>
      </w:r>
    </w:p>
    <w:p w14:paraId="550DE92D" w14:textId="77777777" w:rsidR="00C045FA" w:rsidRDefault="00C045FA" w:rsidP="00C045FA">
      <w:pPr>
        <w:spacing w:line="480" w:lineRule="auto"/>
        <w:jc w:val="both"/>
      </w:pPr>
      <w:r>
        <w:t xml:space="preserve">The importance of the place is to help the interviewee to feel comfortable. The process should be informal and relaxing as possible. The place should make the interviewee willing to cooperate in the interview and possibly after the interview. </w:t>
      </w:r>
    </w:p>
    <w:p w14:paraId="11B75278" w14:textId="77777777" w:rsidR="00C045FA" w:rsidRDefault="00C045FA" w:rsidP="00C045FA">
      <w:pPr>
        <w:pStyle w:val="ListParagraph"/>
        <w:numPr>
          <w:ilvl w:val="0"/>
          <w:numId w:val="16"/>
        </w:numPr>
        <w:spacing w:after="160" w:line="480" w:lineRule="auto"/>
        <w:jc w:val="both"/>
        <w:rPr>
          <w:b/>
        </w:rPr>
      </w:pPr>
      <w:r>
        <w:rPr>
          <w:b/>
        </w:rPr>
        <w:t>Discuss, in detail, the stages involved in the interview planning procedure.</w:t>
      </w:r>
    </w:p>
    <w:p w14:paraId="40E38762" w14:textId="77777777" w:rsidR="00C045FA" w:rsidRDefault="00C045FA" w:rsidP="00C045FA">
      <w:pPr>
        <w:spacing w:line="480" w:lineRule="auto"/>
        <w:jc w:val="both"/>
      </w:pPr>
      <w:r>
        <w:tab/>
        <w:t xml:space="preserve">The benefits of conducting an interview is crucial in solving the financial crime thus the investigator </w:t>
      </w:r>
      <w:proofErr w:type="gramStart"/>
      <w:r>
        <w:t>has to</w:t>
      </w:r>
      <w:proofErr w:type="gramEnd"/>
      <w:r>
        <w:t xml:space="preserve"> follow the following stages in order to plan for the interview. The first stage of planning an interview is conducting research and gathering enough information about the crime that has occurred. This will enable the investigator to prepare the questions and know who to questions. It also gives the investigator time to understand how the crime was committed. The other is the investigator can understand the objective of the investigation. The gathered information will help the investigator to know when the financial crime started and for how long.</w:t>
      </w:r>
    </w:p>
    <w:p w14:paraId="73CD8082" w14:textId="77777777" w:rsidR="00C045FA" w:rsidRDefault="00C045FA" w:rsidP="00C045FA">
      <w:pPr>
        <w:spacing w:line="480" w:lineRule="auto"/>
        <w:jc w:val="both"/>
      </w:pPr>
      <w:r>
        <w:tab/>
        <w:t xml:space="preserve">The second stage in the planning procedure involves knowing who to interview either inside the company or outside the company. This will require knowing the employees who were affected by the crime directly or indirectly. The same should be known concerning individuals from outside the company, the people who were involved directly or indirectly. </w:t>
      </w:r>
    </w:p>
    <w:p w14:paraId="2DC7E720" w14:textId="77777777" w:rsidR="00C045FA" w:rsidRDefault="00C045FA" w:rsidP="00C045FA">
      <w:pPr>
        <w:spacing w:line="480" w:lineRule="auto"/>
        <w:jc w:val="both"/>
      </w:pPr>
      <w:r>
        <w:tab/>
        <w:t xml:space="preserve">The third stage in the interview planning procedure is the setting up a place and knowing the timing of the interviews. The investigator </w:t>
      </w:r>
      <w:proofErr w:type="gramStart"/>
      <w:r>
        <w:t>has to</w:t>
      </w:r>
      <w:proofErr w:type="gramEnd"/>
      <w:r>
        <w:t xml:space="preserve"> consider the time to review the document and change the plan due to continual changes caused by new information.</w:t>
      </w:r>
    </w:p>
    <w:p w14:paraId="68FA7FAE" w14:textId="77777777" w:rsidR="00C045FA" w:rsidRDefault="00C045FA" w:rsidP="00C045FA">
      <w:pPr>
        <w:spacing w:line="480" w:lineRule="auto"/>
        <w:jc w:val="both"/>
      </w:pPr>
      <w:r>
        <w:tab/>
        <w:t xml:space="preserve">The fourth stage involves ensuring the information gathered is secure and the line of questioning has been built properly. The first questions should be general then build on as </w:t>
      </w:r>
      <w:proofErr w:type="spellStart"/>
      <w:r>
        <w:t>oneproceeds</w:t>
      </w:r>
      <w:proofErr w:type="spellEnd"/>
      <w:r>
        <w:t xml:space="preserve"> questioning. This creates a rapport with the interviewee thus making them feel comfortable. With everything in </w:t>
      </w:r>
      <w:proofErr w:type="spellStart"/>
      <w:r>
        <w:t>plac</w:t>
      </w:r>
      <w:proofErr w:type="spellEnd"/>
      <w:r>
        <w:t>, the investigator can now commence the interview.</w:t>
      </w:r>
    </w:p>
    <w:p w14:paraId="6D0113DE" w14:textId="77777777" w:rsidR="00C045FA" w:rsidRDefault="00C045FA" w:rsidP="00C045FA">
      <w:pPr>
        <w:pStyle w:val="ListParagraph"/>
        <w:numPr>
          <w:ilvl w:val="0"/>
          <w:numId w:val="17"/>
        </w:numPr>
        <w:spacing w:after="160" w:line="480" w:lineRule="auto"/>
        <w:jc w:val="both"/>
        <w:rPr>
          <w:b/>
        </w:rPr>
      </w:pPr>
      <w:r>
        <w:rPr>
          <w:b/>
        </w:rPr>
        <w:t>What is cognitive interview? Which technique are used in this interviewing type?</w:t>
      </w:r>
    </w:p>
    <w:p w14:paraId="5D642DCC" w14:textId="77777777" w:rsidR="00C045FA" w:rsidRDefault="00C045FA" w:rsidP="00C045FA">
      <w:pPr>
        <w:spacing w:line="480" w:lineRule="auto"/>
        <w:jc w:val="both"/>
      </w:pPr>
      <w:r>
        <w:lastRenderedPageBreak/>
        <w:tab/>
        <w:t xml:space="preserve">Cognitive interview is a questioning technique that is used by investigators to acquire more </w:t>
      </w:r>
      <w:proofErr w:type="gramStart"/>
      <w:r>
        <w:t>in depth</w:t>
      </w:r>
      <w:proofErr w:type="gramEnd"/>
      <w:r>
        <w:t xml:space="preserve"> information from the suspects. Cognitive interview is used to assist the key and non-key personnel in recalling specific details for that </w:t>
      </w:r>
      <w:proofErr w:type="gramStart"/>
      <w:r>
        <w:t>particular event</w:t>
      </w:r>
      <w:proofErr w:type="gramEnd"/>
      <w:r>
        <w:t>. The cognitive interview helps the investigator to evaluate and find out what happened during the financial crime step by step.</w:t>
      </w:r>
    </w:p>
    <w:p w14:paraId="673DD894" w14:textId="77777777" w:rsidR="00C045FA" w:rsidRDefault="00C045FA" w:rsidP="00C045FA">
      <w:pPr>
        <w:spacing w:line="480" w:lineRule="auto"/>
        <w:jc w:val="both"/>
      </w:pPr>
      <w:r>
        <w:tab/>
        <w:t xml:space="preserve">The technique used in cognitive interview is mental reinstatement. This involves asking the suspects to physically and personally reinstate the context that existed at the time of experiencing the event. The individual will require to remember non-pertinent information concerning the event. This include information from another’s perspective after remembering all they can from their own. The investigator can request the individual to recall the events in a different order depending on the information gathered from other interviewees. The other technique used in cognitive interview is asking the individual to report everything even if it is not important to the event. This might not be important to the </w:t>
      </w:r>
      <w:proofErr w:type="gramStart"/>
      <w:r>
        <w:t>individual</w:t>
      </w:r>
      <w:proofErr w:type="gramEnd"/>
      <w:r>
        <w:t xml:space="preserve"> but it might be important to the investigator. Using the cognitive interview </w:t>
      </w:r>
      <w:proofErr w:type="gramStart"/>
      <w:r>
        <w:t>technique</w:t>
      </w:r>
      <w:proofErr w:type="gramEnd"/>
      <w:r>
        <w:t xml:space="preserve"> the interviewee is usually not interrupted.</w:t>
      </w:r>
    </w:p>
    <w:p w14:paraId="4AAA8E11" w14:textId="77777777" w:rsidR="00C045FA" w:rsidRDefault="00C045FA" w:rsidP="00C045FA">
      <w:pPr>
        <w:jc w:val="both"/>
      </w:pPr>
      <w:r>
        <w:br w:type="page"/>
      </w:r>
    </w:p>
    <w:sdt>
      <w:sdtPr>
        <w:rPr>
          <w:rFonts w:ascii="Times New Roman" w:eastAsiaTheme="minorHAnsi" w:hAnsi="Times New Roman" w:cstheme="minorBidi"/>
          <w:color w:val="auto"/>
          <w:sz w:val="24"/>
          <w:szCs w:val="22"/>
        </w:rPr>
        <w:id w:val="-1680889428"/>
        <w:docPartObj>
          <w:docPartGallery w:val="Bibliographies"/>
          <w:docPartUnique/>
        </w:docPartObj>
      </w:sdtPr>
      <w:sdtEndPr>
        <w:rPr>
          <w:rFonts w:asciiTheme="minorHAnsi" w:hAnsiTheme="minorHAnsi"/>
          <w:sz w:val="22"/>
          <w:lang w:val="en-GB"/>
        </w:rPr>
      </w:sdtEndPr>
      <w:sdtContent>
        <w:p w14:paraId="0C18F606" w14:textId="77777777" w:rsidR="00C045FA" w:rsidRDefault="00C045FA" w:rsidP="00C045FA">
          <w:pPr>
            <w:pStyle w:val="Heading1"/>
            <w:jc w:val="both"/>
            <w:rPr>
              <w:rFonts w:ascii="Times New Roman" w:hAnsi="Times New Roman" w:cs="Times New Roman"/>
              <w:b/>
              <w:color w:val="auto"/>
              <w:sz w:val="24"/>
              <w:szCs w:val="24"/>
            </w:rPr>
          </w:pPr>
          <w:r>
            <w:rPr>
              <w:rFonts w:ascii="Times New Roman" w:hAnsi="Times New Roman" w:cs="Times New Roman"/>
              <w:b/>
              <w:color w:val="auto"/>
              <w:sz w:val="24"/>
              <w:szCs w:val="24"/>
            </w:rPr>
            <w:t>References</w:t>
          </w:r>
        </w:p>
        <w:sdt>
          <w:sdtPr>
            <w:id w:val="-573587230"/>
            <w:bibliography/>
          </w:sdtPr>
          <w:sdtEndPr>
            <w:rPr>
              <w:rFonts w:asciiTheme="minorHAnsi" w:hAnsiTheme="minorHAnsi" w:cstheme="minorBidi"/>
              <w:color w:val="auto"/>
              <w:sz w:val="22"/>
              <w:szCs w:val="22"/>
              <w:lang w:val="en-GB"/>
            </w:rPr>
          </w:sdtEndPr>
          <w:sdtContent>
            <w:p w14:paraId="34A30179" w14:textId="77777777" w:rsidR="00C045FA" w:rsidRDefault="00C045FA" w:rsidP="00C045FA">
              <w:pPr>
                <w:pStyle w:val="Bibliography"/>
                <w:spacing w:line="480" w:lineRule="auto"/>
                <w:ind w:left="720" w:hanging="720"/>
                <w:jc w:val="both"/>
                <w:rPr>
                  <w:rFonts w:cstheme="minorBidi"/>
                  <w:noProof/>
                  <w:color w:val="auto"/>
                </w:rPr>
              </w:pPr>
              <w:r>
                <w:fldChar w:fldCharType="begin"/>
              </w:r>
              <w:r>
                <w:instrText xml:space="preserve"> BIBLIOGRAPHY </w:instrText>
              </w:r>
              <w:r>
                <w:fldChar w:fldCharType="separate"/>
              </w:r>
              <w:r>
                <w:rPr>
                  <w:noProof/>
                </w:rPr>
                <w:t xml:space="preserve">Bull, R., 2008. </w:t>
              </w:r>
              <w:r>
                <w:rPr>
                  <w:i/>
                  <w:iCs/>
                  <w:noProof/>
                </w:rPr>
                <w:t xml:space="preserve">The Cognitive interview: What it is and does it work. </w:t>
              </w:r>
              <w:r>
                <w:rPr>
                  <w:noProof/>
                </w:rPr>
                <w:t xml:space="preserve">[Online] </w:t>
              </w:r>
              <w:r>
                <w:rPr>
                  <w:noProof/>
                </w:rPr>
                <w:br/>
                <w:t xml:space="preserve">Available at: </w:t>
              </w:r>
              <w:r>
                <w:rPr>
                  <w:noProof/>
                  <w:u w:val="single"/>
                </w:rPr>
                <w:t>https://www.tandfonline.com/doi/abs/10.1080/13575279608415290?journalCode=cccp20</w:t>
              </w:r>
              <w:r>
                <w:rPr>
                  <w:noProof/>
                </w:rPr>
                <w:br/>
                <w:t>[Accessed 08 May 2019].</w:t>
              </w:r>
            </w:p>
            <w:p w14:paraId="6C7C48C2" w14:textId="77777777" w:rsidR="00C045FA" w:rsidRDefault="00C045FA" w:rsidP="00C045FA">
              <w:pPr>
                <w:pStyle w:val="Bibliography"/>
                <w:spacing w:line="480" w:lineRule="auto"/>
                <w:ind w:left="720" w:hanging="720"/>
                <w:jc w:val="both"/>
                <w:rPr>
                  <w:noProof/>
                  <w:szCs w:val="22"/>
                </w:rPr>
              </w:pPr>
              <w:r>
                <w:rPr>
                  <w:noProof/>
                </w:rPr>
                <w:t xml:space="preserve">Charles L. McGimsey, a. D. W., 2015. </w:t>
              </w:r>
              <w:r>
                <w:rPr>
                  <w:i/>
                  <w:iCs/>
                  <w:noProof/>
                </w:rPr>
                <w:t xml:space="preserve">Forensic Interviews: Plan to succeed. </w:t>
              </w:r>
              <w:r>
                <w:rPr>
                  <w:noProof/>
                </w:rPr>
                <w:t xml:space="preserve">[Online] </w:t>
              </w:r>
              <w:r>
                <w:rPr>
                  <w:noProof/>
                </w:rPr>
                <w:br/>
                <w:t xml:space="preserve">Available at: </w:t>
              </w:r>
              <w:r>
                <w:rPr>
                  <w:noProof/>
                  <w:u w:val="single"/>
                </w:rPr>
                <w:t>https://www.journalofaccountancy.com/issues/2015/aug/forensic-interviews-fraud-investigations.html</w:t>
              </w:r>
              <w:r>
                <w:rPr>
                  <w:noProof/>
                </w:rPr>
                <w:br/>
                <w:t>[Accessed 08 May 2019].</w:t>
              </w:r>
            </w:p>
            <w:p w14:paraId="77003774" w14:textId="77777777" w:rsidR="00C045FA" w:rsidRDefault="00C045FA" w:rsidP="00C045FA">
              <w:pPr>
                <w:pStyle w:val="Bibliography"/>
                <w:spacing w:line="480" w:lineRule="auto"/>
                <w:ind w:left="720" w:hanging="720"/>
                <w:jc w:val="both"/>
                <w:rPr>
                  <w:noProof/>
                </w:rPr>
              </w:pPr>
              <w:r>
                <w:rPr>
                  <w:noProof/>
                </w:rPr>
                <w:t xml:space="preserve">Michael Sheetz, H. S. F. R. S. P., 2019. </w:t>
              </w:r>
              <w:r>
                <w:rPr>
                  <w:i/>
                  <w:iCs/>
                  <w:noProof/>
                </w:rPr>
                <w:t xml:space="preserve">Interviewing Financially Sophisticated Witnesses. </w:t>
              </w:r>
              <w:r>
                <w:rPr>
                  <w:noProof/>
                </w:rPr>
                <w:t xml:space="preserve">[Online] </w:t>
              </w:r>
              <w:r>
                <w:rPr>
                  <w:noProof/>
                </w:rPr>
                <w:br/>
                <w:t xml:space="preserve">Available at: </w:t>
              </w:r>
              <w:r>
                <w:rPr>
                  <w:noProof/>
                  <w:u w:val="single"/>
                </w:rPr>
                <w:t>https://www.oreilly.com/library/view/forensic-accounting-and/9781118234808/OEBPS/9781118234808_epub_c10.htm</w:t>
              </w:r>
              <w:r>
                <w:rPr>
                  <w:noProof/>
                </w:rPr>
                <w:br/>
                <w:t>[Accessed 08 May 2019].</w:t>
              </w:r>
            </w:p>
            <w:p w14:paraId="5E5C5C71" w14:textId="77777777" w:rsidR="00C045FA" w:rsidRDefault="00C045FA" w:rsidP="00C045FA">
              <w:pPr>
                <w:pStyle w:val="Bibliography"/>
                <w:spacing w:line="480" w:lineRule="auto"/>
                <w:ind w:left="720" w:hanging="720"/>
                <w:jc w:val="both"/>
                <w:rPr>
                  <w:noProof/>
                </w:rPr>
              </w:pPr>
              <w:r>
                <w:rPr>
                  <w:noProof/>
                </w:rPr>
                <w:t xml:space="preserve">Pollack, R. A., 2017. </w:t>
              </w:r>
              <w:r>
                <w:rPr>
                  <w:i/>
                  <w:iCs/>
                  <w:noProof/>
                </w:rPr>
                <w:t xml:space="preserve">Forensic Interview Techniques are Key to Uncovering Financial Crimes. </w:t>
              </w:r>
              <w:r>
                <w:rPr>
                  <w:noProof/>
                </w:rPr>
                <w:t xml:space="preserve">[Online] </w:t>
              </w:r>
              <w:r>
                <w:rPr>
                  <w:noProof/>
                </w:rPr>
                <w:br/>
                <w:t xml:space="preserve">Available at: </w:t>
              </w:r>
              <w:r>
                <w:rPr>
                  <w:noProof/>
                  <w:u w:val="single"/>
                </w:rPr>
                <w:t>https://www.bpbcpa.com/fraud/forensic-interview-techniques-key-uncovering-financial-crimes-richard-pollack-cpa/</w:t>
              </w:r>
              <w:r>
                <w:rPr>
                  <w:noProof/>
                </w:rPr>
                <w:br/>
                <w:t>[Accessed 08 May 2019].</w:t>
              </w:r>
            </w:p>
            <w:p w14:paraId="18534C45" w14:textId="77777777" w:rsidR="00C045FA" w:rsidRDefault="00C045FA" w:rsidP="00C045FA">
              <w:pPr>
                <w:pStyle w:val="Bibliography"/>
                <w:spacing w:line="480" w:lineRule="auto"/>
                <w:ind w:left="720" w:hanging="720"/>
                <w:jc w:val="both"/>
                <w:rPr>
                  <w:noProof/>
                </w:rPr>
              </w:pPr>
              <w:r>
                <w:rPr>
                  <w:noProof/>
                </w:rPr>
                <w:t xml:space="preserve">Thomas W. Golden, M. T. D., 2012. </w:t>
              </w:r>
              <w:r>
                <w:rPr>
                  <w:i/>
                  <w:iCs/>
                  <w:noProof/>
                </w:rPr>
                <w:t xml:space="preserve">The Art of the Interview. </w:t>
              </w:r>
              <w:r>
                <w:rPr>
                  <w:noProof/>
                </w:rPr>
                <w:t xml:space="preserve">[Online] </w:t>
              </w:r>
              <w:r>
                <w:rPr>
                  <w:noProof/>
                </w:rPr>
                <w:br/>
                <w:t xml:space="preserve">Available at: </w:t>
              </w:r>
              <w:r>
                <w:rPr>
                  <w:noProof/>
                  <w:u w:val="single"/>
                </w:rPr>
                <w:t>https://onlinelibrary.wiley.com/doi/abs/10.1002/9781119200048.ch16</w:t>
              </w:r>
              <w:r>
                <w:rPr>
                  <w:noProof/>
                </w:rPr>
                <w:br/>
                <w:t>[Accessed 08 May 2019].</w:t>
              </w:r>
            </w:p>
            <w:p w14:paraId="4EA1B826" w14:textId="77777777" w:rsidR="00C045FA" w:rsidRDefault="00C045FA" w:rsidP="00C045FA">
              <w:pPr>
                <w:pStyle w:val="Bibliography"/>
                <w:spacing w:line="480" w:lineRule="auto"/>
                <w:ind w:left="720" w:hanging="720"/>
                <w:jc w:val="both"/>
                <w:rPr>
                  <w:noProof/>
                </w:rPr>
              </w:pPr>
              <w:r>
                <w:rPr>
                  <w:noProof/>
                </w:rPr>
                <w:lastRenderedPageBreak/>
                <w:t xml:space="preserve">UNODC, 2011. </w:t>
              </w:r>
              <w:r>
                <w:rPr>
                  <w:i/>
                  <w:iCs/>
                  <w:noProof/>
                </w:rPr>
                <w:t xml:space="preserve">Steps for conducting interviews. </w:t>
              </w:r>
              <w:r>
                <w:rPr>
                  <w:noProof/>
                </w:rPr>
                <w:t xml:space="preserve">[Online] </w:t>
              </w:r>
              <w:r>
                <w:rPr>
                  <w:noProof/>
                </w:rPr>
                <w:br/>
                <w:t xml:space="preserve">Available at: </w:t>
              </w:r>
              <w:r>
                <w:rPr>
                  <w:noProof/>
                  <w:u w:val="single"/>
                </w:rPr>
                <w:t>http://www.endvawnow.org/en/articles/1139-steps-for-conducting-interviews.html</w:t>
              </w:r>
              <w:r>
                <w:rPr>
                  <w:noProof/>
                </w:rPr>
                <w:br/>
                <w:t>[Accessed 08 May 2019].</w:t>
              </w:r>
            </w:p>
            <w:p w14:paraId="2D2275C7" w14:textId="77777777" w:rsidR="00C045FA" w:rsidRDefault="00C045FA" w:rsidP="00C045FA">
              <w:pPr>
                <w:pStyle w:val="Bibliography"/>
                <w:spacing w:line="480" w:lineRule="auto"/>
                <w:ind w:left="720" w:hanging="720"/>
                <w:jc w:val="both"/>
                <w:rPr>
                  <w:noProof/>
                </w:rPr>
              </w:pPr>
              <w:r>
                <w:rPr>
                  <w:noProof/>
                </w:rPr>
                <w:t xml:space="preserve">Vinluan, F., 2015. </w:t>
              </w:r>
              <w:r>
                <w:rPr>
                  <w:i/>
                  <w:iCs/>
                  <w:noProof/>
                </w:rPr>
                <w:t xml:space="preserve">Tips for conducting a forensic interview. </w:t>
              </w:r>
              <w:r>
                <w:rPr>
                  <w:noProof/>
                </w:rPr>
                <w:t xml:space="preserve">[Online] </w:t>
              </w:r>
              <w:r>
                <w:rPr>
                  <w:noProof/>
                </w:rPr>
                <w:br/>
                <w:t xml:space="preserve">Available at: </w:t>
              </w:r>
              <w:r>
                <w:rPr>
                  <w:noProof/>
                  <w:u w:val="single"/>
                </w:rPr>
                <w:t>https://www.journalofaccountancy.com/issues/2015/feb/how-to-conduct-a-forensic-interview.html</w:t>
              </w:r>
              <w:r>
                <w:rPr>
                  <w:noProof/>
                </w:rPr>
                <w:br/>
                <w:t>[Accessed 08 May 2019].</w:t>
              </w:r>
            </w:p>
            <w:p w14:paraId="1E0D2352" w14:textId="77777777" w:rsidR="00C045FA" w:rsidRDefault="00C045FA" w:rsidP="00C045FA">
              <w:pPr>
                <w:spacing w:line="480" w:lineRule="auto"/>
                <w:ind w:left="720" w:hanging="720"/>
                <w:jc w:val="both"/>
              </w:pPr>
              <w:r>
                <w:rPr>
                  <w:b/>
                  <w:bCs/>
                  <w:noProof/>
                </w:rPr>
                <w:fldChar w:fldCharType="end"/>
              </w:r>
            </w:p>
          </w:sdtContent>
        </w:sdt>
      </w:sdtContent>
    </w:sdt>
    <w:p w14:paraId="7910B3F6" w14:textId="77777777" w:rsidR="00C045FA" w:rsidRDefault="00C045FA" w:rsidP="00C045FA">
      <w:pPr>
        <w:spacing w:line="480" w:lineRule="auto"/>
        <w:ind w:left="720" w:hanging="720"/>
        <w:jc w:val="both"/>
      </w:pPr>
    </w:p>
    <w:p w14:paraId="33B1AC55" w14:textId="5CAA105C" w:rsidR="00650FD3" w:rsidRDefault="00650FD3" w:rsidP="00C045FA">
      <w:pPr>
        <w:spacing w:line="480" w:lineRule="auto"/>
        <w:jc w:val="both"/>
        <w:rPr>
          <w:rFonts w:ascii="Times New Roman" w:hAnsi="Times New Roman" w:cs="Times New Roman"/>
          <w:sz w:val="24"/>
          <w:szCs w:val="24"/>
        </w:rPr>
      </w:pPr>
    </w:p>
    <w:p w14:paraId="17E86539" w14:textId="57A68EBE" w:rsidR="00923C2E" w:rsidRDefault="00923C2E" w:rsidP="00C045FA">
      <w:pPr>
        <w:jc w:val="both"/>
        <w:rPr>
          <w:rFonts w:cs="Times New Roman"/>
          <w:sz w:val="24"/>
          <w:szCs w:val="32"/>
        </w:rPr>
      </w:pPr>
      <w:bookmarkStart w:id="0" w:name="_GoBack"/>
      <w:bookmarkEnd w:id="0"/>
    </w:p>
    <w:sectPr w:rsidR="00923C2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EB213" w14:textId="77777777" w:rsidR="00C422A6" w:rsidRDefault="00C422A6" w:rsidP="00CB4D0A">
      <w:pPr>
        <w:spacing w:after="0" w:line="240" w:lineRule="auto"/>
      </w:pPr>
      <w:r>
        <w:separator/>
      </w:r>
    </w:p>
  </w:endnote>
  <w:endnote w:type="continuationSeparator" w:id="0">
    <w:p w14:paraId="5710745E" w14:textId="77777777" w:rsidR="00C422A6" w:rsidRDefault="00C422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7B7AB" w14:textId="77777777" w:rsidR="00C422A6" w:rsidRDefault="00C422A6" w:rsidP="00CB4D0A">
      <w:pPr>
        <w:spacing w:after="0" w:line="240" w:lineRule="auto"/>
      </w:pPr>
      <w:r>
        <w:separator/>
      </w:r>
    </w:p>
  </w:footnote>
  <w:footnote w:type="continuationSeparator" w:id="0">
    <w:p w14:paraId="64DB3201" w14:textId="77777777" w:rsidR="00C422A6" w:rsidRDefault="00C422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366B3"/>
    <w:multiLevelType w:val="hybridMultilevel"/>
    <w:tmpl w:val="032C2012"/>
    <w:lvl w:ilvl="0" w:tplc="E194B0B6">
      <w:start w:val="1"/>
      <w:numFmt w:val="lowerLetter"/>
      <w:lvlText w:val="(%1)"/>
      <w:lvlJc w:val="left"/>
      <w:pPr>
        <w:ind w:left="720" w:hanging="360"/>
      </w:pPr>
    </w:lvl>
    <w:lvl w:ilvl="1" w:tplc="E2047492">
      <w:start w:val="1"/>
      <w:numFmt w:val="lowerLetter"/>
      <w:lvlText w:val="%2."/>
      <w:lvlJc w:val="left"/>
      <w:pPr>
        <w:ind w:left="1440" w:hanging="360"/>
      </w:pPr>
    </w:lvl>
    <w:lvl w:ilvl="2" w:tplc="825801F6">
      <w:start w:val="1"/>
      <w:numFmt w:val="lowerRoman"/>
      <w:lvlText w:val="%3."/>
      <w:lvlJc w:val="right"/>
      <w:pPr>
        <w:ind w:left="2160" w:hanging="180"/>
      </w:pPr>
    </w:lvl>
    <w:lvl w:ilvl="3" w:tplc="7F008E00">
      <w:start w:val="1"/>
      <w:numFmt w:val="decimal"/>
      <w:lvlText w:val="%4."/>
      <w:lvlJc w:val="left"/>
      <w:pPr>
        <w:ind w:left="2880" w:hanging="360"/>
      </w:pPr>
    </w:lvl>
    <w:lvl w:ilvl="4" w:tplc="317CC164">
      <w:start w:val="1"/>
      <w:numFmt w:val="lowerLetter"/>
      <w:lvlText w:val="%5."/>
      <w:lvlJc w:val="left"/>
      <w:pPr>
        <w:ind w:left="3600" w:hanging="360"/>
      </w:pPr>
    </w:lvl>
    <w:lvl w:ilvl="5" w:tplc="B49AEC00">
      <w:start w:val="1"/>
      <w:numFmt w:val="lowerRoman"/>
      <w:lvlText w:val="%6."/>
      <w:lvlJc w:val="right"/>
      <w:pPr>
        <w:ind w:left="4320" w:hanging="180"/>
      </w:pPr>
    </w:lvl>
    <w:lvl w:ilvl="6" w:tplc="4E86F84C">
      <w:start w:val="1"/>
      <w:numFmt w:val="decimal"/>
      <w:lvlText w:val="%7."/>
      <w:lvlJc w:val="left"/>
      <w:pPr>
        <w:ind w:left="5040" w:hanging="360"/>
      </w:pPr>
    </w:lvl>
    <w:lvl w:ilvl="7" w:tplc="245C5B30">
      <w:start w:val="1"/>
      <w:numFmt w:val="lowerLetter"/>
      <w:lvlText w:val="%8."/>
      <w:lvlJc w:val="left"/>
      <w:pPr>
        <w:ind w:left="5760" w:hanging="360"/>
      </w:pPr>
    </w:lvl>
    <w:lvl w:ilvl="8" w:tplc="CE60C1F8">
      <w:start w:val="1"/>
      <w:numFmt w:val="lowerRoman"/>
      <w:lvlText w:val="%9."/>
      <w:lvlJc w:val="right"/>
      <w:pPr>
        <w:ind w:left="6480" w:hanging="180"/>
      </w:pPr>
    </w:lvl>
  </w:abstractNum>
  <w:abstractNum w:abstractNumId="1" w15:restartNumberingAfterBreak="0">
    <w:nsid w:val="13E15576"/>
    <w:multiLevelType w:val="hybridMultilevel"/>
    <w:tmpl w:val="5FD00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C3B42"/>
    <w:multiLevelType w:val="hybridMultilevel"/>
    <w:tmpl w:val="E132EDE6"/>
    <w:lvl w:ilvl="0" w:tplc="E4C622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922CB"/>
    <w:multiLevelType w:val="hybridMultilevel"/>
    <w:tmpl w:val="3B189B42"/>
    <w:lvl w:ilvl="0" w:tplc="31C495D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FB172C2"/>
    <w:multiLevelType w:val="hybridMultilevel"/>
    <w:tmpl w:val="D34C85FE"/>
    <w:lvl w:ilvl="0" w:tplc="786C4C56">
      <w:start w:val="1"/>
      <w:numFmt w:val="bullet"/>
      <w:lvlText w:val=""/>
      <w:lvlJc w:val="left"/>
      <w:pPr>
        <w:ind w:left="720" w:hanging="360"/>
      </w:pPr>
      <w:rPr>
        <w:rFonts w:ascii="Wingdings" w:hAnsi="Wingdings" w:hint="default"/>
      </w:rPr>
    </w:lvl>
    <w:lvl w:ilvl="1" w:tplc="F8649E0A">
      <w:start w:val="1"/>
      <w:numFmt w:val="bullet"/>
      <w:lvlText w:val="o"/>
      <w:lvlJc w:val="left"/>
      <w:pPr>
        <w:ind w:left="1440" w:hanging="360"/>
      </w:pPr>
      <w:rPr>
        <w:rFonts w:ascii="Courier New" w:hAnsi="Courier New" w:cs="Courier New" w:hint="default"/>
      </w:rPr>
    </w:lvl>
    <w:lvl w:ilvl="2" w:tplc="714860A2">
      <w:start w:val="1"/>
      <w:numFmt w:val="bullet"/>
      <w:lvlText w:val=""/>
      <w:lvlJc w:val="left"/>
      <w:pPr>
        <w:ind w:left="2160" w:hanging="360"/>
      </w:pPr>
      <w:rPr>
        <w:rFonts w:ascii="Wingdings" w:hAnsi="Wingdings" w:hint="default"/>
      </w:rPr>
    </w:lvl>
    <w:lvl w:ilvl="3" w:tplc="8A1A829A">
      <w:start w:val="1"/>
      <w:numFmt w:val="bullet"/>
      <w:lvlText w:val=""/>
      <w:lvlJc w:val="left"/>
      <w:pPr>
        <w:ind w:left="2880" w:hanging="360"/>
      </w:pPr>
      <w:rPr>
        <w:rFonts w:ascii="Symbol" w:hAnsi="Symbol" w:hint="default"/>
      </w:rPr>
    </w:lvl>
    <w:lvl w:ilvl="4" w:tplc="C012FA54">
      <w:start w:val="1"/>
      <w:numFmt w:val="bullet"/>
      <w:lvlText w:val="o"/>
      <w:lvlJc w:val="left"/>
      <w:pPr>
        <w:ind w:left="3600" w:hanging="360"/>
      </w:pPr>
      <w:rPr>
        <w:rFonts w:ascii="Courier New" w:hAnsi="Courier New" w:cs="Courier New" w:hint="default"/>
      </w:rPr>
    </w:lvl>
    <w:lvl w:ilvl="5" w:tplc="3474BE3A">
      <w:start w:val="1"/>
      <w:numFmt w:val="bullet"/>
      <w:lvlText w:val=""/>
      <w:lvlJc w:val="left"/>
      <w:pPr>
        <w:ind w:left="4320" w:hanging="360"/>
      </w:pPr>
      <w:rPr>
        <w:rFonts w:ascii="Wingdings" w:hAnsi="Wingdings" w:hint="default"/>
      </w:rPr>
    </w:lvl>
    <w:lvl w:ilvl="6" w:tplc="3B020D18">
      <w:start w:val="1"/>
      <w:numFmt w:val="bullet"/>
      <w:lvlText w:val=""/>
      <w:lvlJc w:val="left"/>
      <w:pPr>
        <w:ind w:left="5040" w:hanging="360"/>
      </w:pPr>
      <w:rPr>
        <w:rFonts w:ascii="Symbol" w:hAnsi="Symbol" w:hint="default"/>
      </w:rPr>
    </w:lvl>
    <w:lvl w:ilvl="7" w:tplc="C3E4ADE6">
      <w:start w:val="1"/>
      <w:numFmt w:val="bullet"/>
      <w:lvlText w:val="o"/>
      <w:lvlJc w:val="left"/>
      <w:pPr>
        <w:ind w:left="5760" w:hanging="360"/>
      </w:pPr>
      <w:rPr>
        <w:rFonts w:ascii="Courier New" w:hAnsi="Courier New" w:cs="Courier New" w:hint="default"/>
      </w:rPr>
    </w:lvl>
    <w:lvl w:ilvl="8" w:tplc="F2845402">
      <w:start w:val="1"/>
      <w:numFmt w:val="bullet"/>
      <w:lvlText w:val=""/>
      <w:lvlJc w:val="left"/>
      <w:pPr>
        <w:ind w:left="6480" w:hanging="360"/>
      </w:pPr>
      <w:rPr>
        <w:rFonts w:ascii="Wingdings" w:hAnsi="Wingdings" w:hint="default"/>
      </w:rPr>
    </w:lvl>
  </w:abstractNum>
  <w:abstractNum w:abstractNumId="5" w15:restartNumberingAfterBreak="0">
    <w:nsid w:val="278558A0"/>
    <w:multiLevelType w:val="hybridMultilevel"/>
    <w:tmpl w:val="857E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CF542A"/>
    <w:multiLevelType w:val="hybridMultilevel"/>
    <w:tmpl w:val="49849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1CA41DF"/>
    <w:multiLevelType w:val="hybridMultilevel"/>
    <w:tmpl w:val="B2387FC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349A2D2A"/>
    <w:multiLevelType w:val="hybridMultilevel"/>
    <w:tmpl w:val="E5EE78D4"/>
    <w:lvl w:ilvl="0" w:tplc="3FBEEFAA">
      <w:start w:val="1"/>
      <w:numFmt w:val="bullet"/>
      <w:lvlText w:val=""/>
      <w:lvlJc w:val="left"/>
      <w:pPr>
        <w:ind w:left="1080" w:hanging="360"/>
      </w:pPr>
      <w:rPr>
        <w:rFonts w:ascii="Symbol" w:hAnsi="Symbol" w:hint="default"/>
      </w:rPr>
    </w:lvl>
    <w:lvl w:ilvl="1" w:tplc="F0521446">
      <w:start w:val="1"/>
      <w:numFmt w:val="bullet"/>
      <w:lvlText w:val="o"/>
      <w:lvlJc w:val="left"/>
      <w:pPr>
        <w:ind w:left="1800" w:hanging="360"/>
      </w:pPr>
      <w:rPr>
        <w:rFonts w:ascii="Courier New" w:hAnsi="Courier New" w:cs="Courier New" w:hint="default"/>
      </w:rPr>
    </w:lvl>
    <w:lvl w:ilvl="2" w:tplc="227C3EB2">
      <w:start w:val="1"/>
      <w:numFmt w:val="bullet"/>
      <w:lvlText w:val=""/>
      <w:lvlJc w:val="left"/>
      <w:pPr>
        <w:ind w:left="2520" w:hanging="360"/>
      </w:pPr>
      <w:rPr>
        <w:rFonts w:ascii="Wingdings" w:hAnsi="Wingdings" w:hint="default"/>
      </w:rPr>
    </w:lvl>
    <w:lvl w:ilvl="3" w:tplc="B6B24BF4">
      <w:start w:val="1"/>
      <w:numFmt w:val="bullet"/>
      <w:lvlText w:val=""/>
      <w:lvlJc w:val="left"/>
      <w:pPr>
        <w:ind w:left="3240" w:hanging="360"/>
      </w:pPr>
      <w:rPr>
        <w:rFonts w:ascii="Symbol" w:hAnsi="Symbol" w:hint="default"/>
      </w:rPr>
    </w:lvl>
    <w:lvl w:ilvl="4" w:tplc="21FC39AA">
      <w:start w:val="1"/>
      <w:numFmt w:val="bullet"/>
      <w:lvlText w:val="o"/>
      <w:lvlJc w:val="left"/>
      <w:pPr>
        <w:ind w:left="3960" w:hanging="360"/>
      </w:pPr>
      <w:rPr>
        <w:rFonts w:ascii="Courier New" w:hAnsi="Courier New" w:cs="Courier New" w:hint="default"/>
      </w:rPr>
    </w:lvl>
    <w:lvl w:ilvl="5" w:tplc="955A4B68">
      <w:start w:val="1"/>
      <w:numFmt w:val="bullet"/>
      <w:lvlText w:val=""/>
      <w:lvlJc w:val="left"/>
      <w:pPr>
        <w:ind w:left="4680" w:hanging="360"/>
      </w:pPr>
      <w:rPr>
        <w:rFonts w:ascii="Wingdings" w:hAnsi="Wingdings" w:hint="default"/>
      </w:rPr>
    </w:lvl>
    <w:lvl w:ilvl="6" w:tplc="2B0CB6A2">
      <w:start w:val="1"/>
      <w:numFmt w:val="bullet"/>
      <w:lvlText w:val=""/>
      <w:lvlJc w:val="left"/>
      <w:pPr>
        <w:ind w:left="5400" w:hanging="360"/>
      </w:pPr>
      <w:rPr>
        <w:rFonts w:ascii="Symbol" w:hAnsi="Symbol" w:hint="default"/>
      </w:rPr>
    </w:lvl>
    <w:lvl w:ilvl="7" w:tplc="D1B6BA6E">
      <w:start w:val="1"/>
      <w:numFmt w:val="bullet"/>
      <w:lvlText w:val="o"/>
      <w:lvlJc w:val="left"/>
      <w:pPr>
        <w:ind w:left="6120" w:hanging="360"/>
      </w:pPr>
      <w:rPr>
        <w:rFonts w:ascii="Courier New" w:hAnsi="Courier New" w:cs="Courier New" w:hint="default"/>
      </w:rPr>
    </w:lvl>
    <w:lvl w:ilvl="8" w:tplc="B9CC52FA">
      <w:start w:val="1"/>
      <w:numFmt w:val="bullet"/>
      <w:lvlText w:val=""/>
      <w:lvlJc w:val="left"/>
      <w:pPr>
        <w:ind w:left="6840" w:hanging="360"/>
      </w:pPr>
      <w:rPr>
        <w:rFonts w:ascii="Wingdings" w:hAnsi="Wingdings" w:hint="default"/>
      </w:rPr>
    </w:lvl>
  </w:abstractNum>
  <w:abstractNum w:abstractNumId="9" w15:restartNumberingAfterBreak="0">
    <w:nsid w:val="3E0F0B57"/>
    <w:multiLevelType w:val="hybridMultilevel"/>
    <w:tmpl w:val="FA30C7A0"/>
    <w:lvl w:ilvl="0" w:tplc="708E773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4F121C31"/>
    <w:multiLevelType w:val="hybridMultilevel"/>
    <w:tmpl w:val="7EA86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A60E83"/>
    <w:multiLevelType w:val="hybridMultilevel"/>
    <w:tmpl w:val="B23C41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28B14B7"/>
    <w:multiLevelType w:val="hybridMultilevel"/>
    <w:tmpl w:val="7FEC1822"/>
    <w:lvl w:ilvl="0" w:tplc="0409000F">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1D061E"/>
    <w:multiLevelType w:val="hybridMultilevel"/>
    <w:tmpl w:val="F6826FD2"/>
    <w:lvl w:ilvl="0" w:tplc="B802C0C0">
      <w:start w:val="1"/>
      <w:numFmt w:val="bullet"/>
      <w:lvlText w:val=""/>
      <w:lvlJc w:val="left"/>
      <w:pPr>
        <w:ind w:left="1080" w:hanging="360"/>
      </w:pPr>
      <w:rPr>
        <w:rFonts w:ascii="Wingdings" w:hAnsi="Wingdings" w:hint="default"/>
      </w:rPr>
    </w:lvl>
    <w:lvl w:ilvl="1" w:tplc="2BA01364">
      <w:start w:val="1"/>
      <w:numFmt w:val="bullet"/>
      <w:lvlText w:val="o"/>
      <w:lvlJc w:val="left"/>
      <w:pPr>
        <w:ind w:left="1800" w:hanging="360"/>
      </w:pPr>
      <w:rPr>
        <w:rFonts w:ascii="Courier New" w:hAnsi="Courier New" w:cs="Courier New" w:hint="default"/>
      </w:rPr>
    </w:lvl>
    <w:lvl w:ilvl="2" w:tplc="40E603F8">
      <w:start w:val="1"/>
      <w:numFmt w:val="bullet"/>
      <w:lvlText w:val=""/>
      <w:lvlJc w:val="left"/>
      <w:pPr>
        <w:ind w:left="2520" w:hanging="360"/>
      </w:pPr>
      <w:rPr>
        <w:rFonts w:ascii="Wingdings" w:hAnsi="Wingdings" w:hint="default"/>
      </w:rPr>
    </w:lvl>
    <w:lvl w:ilvl="3" w:tplc="948AFF4E">
      <w:start w:val="1"/>
      <w:numFmt w:val="bullet"/>
      <w:lvlText w:val=""/>
      <w:lvlJc w:val="left"/>
      <w:pPr>
        <w:ind w:left="3240" w:hanging="360"/>
      </w:pPr>
      <w:rPr>
        <w:rFonts w:ascii="Symbol" w:hAnsi="Symbol" w:hint="default"/>
      </w:rPr>
    </w:lvl>
    <w:lvl w:ilvl="4" w:tplc="018EE6CA">
      <w:start w:val="1"/>
      <w:numFmt w:val="bullet"/>
      <w:lvlText w:val="o"/>
      <w:lvlJc w:val="left"/>
      <w:pPr>
        <w:ind w:left="3960" w:hanging="360"/>
      </w:pPr>
      <w:rPr>
        <w:rFonts w:ascii="Courier New" w:hAnsi="Courier New" w:cs="Courier New" w:hint="default"/>
      </w:rPr>
    </w:lvl>
    <w:lvl w:ilvl="5" w:tplc="6C4E6194">
      <w:start w:val="1"/>
      <w:numFmt w:val="bullet"/>
      <w:lvlText w:val=""/>
      <w:lvlJc w:val="left"/>
      <w:pPr>
        <w:ind w:left="4680" w:hanging="360"/>
      </w:pPr>
      <w:rPr>
        <w:rFonts w:ascii="Wingdings" w:hAnsi="Wingdings" w:hint="default"/>
      </w:rPr>
    </w:lvl>
    <w:lvl w:ilvl="6" w:tplc="DA3A7F12">
      <w:start w:val="1"/>
      <w:numFmt w:val="bullet"/>
      <w:lvlText w:val=""/>
      <w:lvlJc w:val="left"/>
      <w:pPr>
        <w:ind w:left="5400" w:hanging="360"/>
      </w:pPr>
      <w:rPr>
        <w:rFonts w:ascii="Symbol" w:hAnsi="Symbol" w:hint="default"/>
      </w:rPr>
    </w:lvl>
    <w:lvl w:ilvl="7" w:tplc="66C6225E">
      <w:start w:val="1"/>
      <w:numFmt w:val="bullet"/>
      <w:lvlText w:val="o"/>
      <w:lvlJc w:val="left"/>
      <w:pPr>
        <w:ind w:left="6120" w:hanging="360"/>
      </w:pPr>
      <w:rPr>
        <w:rFonts w:ascii="Courier New" w:hAnsi="Courier New" w:cs="Courier New" w:hint="default"/>
      </w:rPr>
    </w:lvl>
    <w:lvl w:ilvl="8" w:tplc="CC3A79BE">
      <w:start w:val="1"/>
      <w:numFmt w:val="bullet"/>
      <w:lvlText w:val=""/>
      <w:lvlJc w:val="left"/>
      <w:pPr>
        <w:ind w:left="6840" w:hanging="360"/>
      </w:pPr>
      <w:rPr>
        <w:rFonts w:ascii="Wingdings" w:hAnsi="Wingdings" w:hint="default"/>
      </w:rPr>
    </w:lvl>
  </w:abstractNum>
  <w:abstractNum w:abstractNumId="15" w15:restartNumberingAfterBreak="0">
    <w:nsid w:val="780229F4"/>
    <w:multiLevelType w:val="hybridMultilevel"/>
    <w:tmpl w:val="0D90AE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D795904"/>
    <w:multiLevelType w:val="hybridMultilevel"/>
    <w:tmpl w:val="4E52FAD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4"/>
  </w:num>
  <w:num w:numId="7">
    <w:abstractNumId w:val="5"/>
  </w:num>
  <w:num w:numId="8">
    <w:abstractNumId w:val="10"/>
  </w:num>
  <w:num w:numId="9">
    <w:abstractNumId w:val="12"/>
  </w:num>
  <w:num w:numId="10">
    <w:abstractNumId w:val="7"/>
  </w:num>
  <w:num w:numId="11">
    <w:abstractNumId w:val="16"/>
  </w:num>
  <w:num w:numId="12">
    <w:abstractNumId w:val="6"/>
  </w:num>
  <w:num w:numId="13">
    <w:abstractNumId w:val="1"/>
  </w:num>
  <w:num w:numId="14">
    <w:abstractNumId w:val="2"/>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056CF"/>
    <w:rsid w:val="001175EE"/>
    <w:rsid w:val="00157CF6"/>
    <w:rsid w:val="00182416"/>
    <w:rsid w:val="00187EB4"/>
    <w:rsid w:val="001F0481"/>
    <w:rsid w:val="001F6A6B"/>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1A6F"/>
    <w:rsid w:val="00591365"/>
    <w:rsid w:val="005B31E4"/>
    <w:rsid w:val="005C432C"/>
    <w:rsid w:val="005D4876"/>
    <w:rsid w:val="006034F6"/>
    <w:rsid w:val="00607874"/>
    <w:rsid w:val="00607E77"/>
    <w:rsid w:val="00617BB3"/>
    <w:rsid w:val="006335E2"/>
    <w:rsid w:val="00645CDD"/>
    <w:rsid w:val="00650FD3"/>
    <w:rsid w:val="006823A7"/>
    <w:rsid w:val="00687EE8"/>
    <w:rsid w:val="0070347F"/>
    <w:rsid w:val="0070678E"/>
    <w:rsid w:val="007D00B1"/>
    <w:rsid w:val="00831C11"/>
    <w:rsid w:val="00853E48"/>
    <w:rsid w:val="0087428A"/>
    <w:rsid w:val="008A60B4"/>
    <w:rsid w:val="008B3C31"/>
    <w:rsid w:val="008B64FE"/>
    <w:rsid w:val="008C558C"/>
    <w:rsid w:val="009145F4"/>
    <w:rsid w:val="00923C2E"/>
    <w:rsid w:val="00935BF7"/>
    <w:rsid w:val="00941B50"/>
    <w:rsid w:val="0095442C"/>
    <w:rsid w:val="00983942"/>
    <w:rsid w:val="009B7504"/>
    <w:rsid w:val="009C37E0"/>
    <w:rsid w:val="009E41F4"/>
    <w:rsid w:val="00A14B66"/>
    <w:rsid w:val="00A65CF7"/>
    <w:rsid w:val="00A81AB4"/>
    <w:rsid w:val="00A851DA"/>
    <w:rsid w:val="00AC2A4F"/>
    <w:rsid w:val="00AC7D5B"/>
    <w:rsid w:val="00AE1481"/>
    <w:rsid w:val="00B0415E"/>
    <w:rsid w:val="00B04678"/>
    <w:rsid w:val="00B84FCC"/>
    <w:rsid w:val="00B920DD"/>
    <w:rsid w:val="00BC46DF"/>
    <w:rsid w:val="00C03577"/>
    <w:rsid w:val="00C045FA"/>
    <w:rsid w:val="00C422A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66F9"/>
    <w:rsid w:val="00E30679"/>
    <w:rsid w:val="00E4597D"/>
    <w:rsid w:val="00E54832"/>
    <w:rsid w:val="00E56A90"/>
    <w:rsid w:val="00E641CC"/>
    <w:rsid w:val="00EA30AB"/>
    <w:rsid w:val="00EB3925"/>
    <w:rsid w:val="00F829E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12C83"/>
  <w15:docId w15:val="{11E98B47-4C25-4583-80E3-0B696605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923C2E"/>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23C2E"/>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semiHidden/>
    <w:unhideWhenUsed/>
    <w:rsid w:val="00923C2E"/>
    <w:pPr>
      <w:spacing w:after="160" w:line="256" w:lineRule="auto"/>
    </w:pPr>
    <w:rPr>
      <w:rFonts w:ascii="Times New Roman" w:hAnsi="Times New Roman" w:cs="Times-Roman"/>
      <w:color w:val="333333"/>
      <w:sz w:val="24"/>
      <w:szCs w:val="24"/>
      <w:lang w:val="en-US"/>
    </w:rPr>
  </w:style>
  <w:style w:type="character" w:styleId="Strong">
    <w:name w:val="Strong"/>
    <w:basedOn w:val="DefaultParagraphFont"/>
    <w:uiPriority w:val="22"/>
    <w:qFormat/>
    <w:rsid w:val="00E166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7">
      <w:bodyDiv w:val="1"/>
      <w:marLeft w:val="0"/>
      <w:marRight w:val="0"/>
      <w:marTop w:val="0"/>
      <w:marBottom w:val="0"/>
      <w:divBdr>
        <w:top w:val="none" w:sz="0" w:space="0" w:color="auto"/>
        <w:left w:val="none" w:sz="0" w:space="0" w:color="auto"/>
        <w:bottom w:val="none" w:sz="0" w:space="0" w:color="auto"/>
        <w:right w:val="none" w:sz="0" w:space="0" w:color="auto"/>
      </w:divBdr>
    </w:div>
    <w:div w:id="177279160">
      <w:bodyDiv w:val="1"/>
      <w:marLeft w:val="0"/>
      <w:marRight w:val="0"/>
      <w:marTop w:val="0"/>
      <w:marBottom w:val="0"/>
      <w:divBdr>
        <w:top w:val="none" w:sz="0" w:space="0" w:color="auto"/>
        <w:left w:val="none" w:sz="0" w:space="0" w:color="auto"/>
        <w:bottom w:val="none" w:sz="0" w:space="0" w:color="auto"/>
        <w:right w:val="none" w:sz="0" w:space="0" w:color="auto"/>
      </w:divBdr>
    </w:div>
    <w:div w:id="294259299">
      <w:bodyDiv w:val="1"/>
      <w:marLeft w:val="0"/>
      <w:marRight w:val="0"/>
      <w:marTop w:val="0"/>
      <w:marBottom w:val="0"/>
      <w:divBdr>
        <w:top w:val="none" w:sz="0" w:space="0" w:color="auto"/>
        <w:left w:val="none" w:sz="0" w:space="0" w:color="auto"/>
        <w:bottom w:val="none" w:sz="0" w:space="0" w:color="auto"/>
        <w:right w:val="none" w:sz="0" w:space="0" w:color="auto"/>
      </w:divBdr>
    </w:div>
    <w:div w:id="4917967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4C0F4-3115-49E8-A1B0-C6808BAC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Antwnia</cp:lastModifiedBy>
  <cp:revision>7</cp:revision>
  <dcterms:created xsi:type="dcterms:W3CDTF">2019-04-08T11:46:00Z</dcterms:created>
  <dcterms:modified xsi:type="dcterms:W3CDTF">2019-05-10T06:27:00Z</dcterms:modified>
</cp:coreProperties>
</file>