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BDDA2" w14:textId="19EAF071" w:rsidR="00A851DA" w:rsidRPr="00B0415E" w:rsidRDefault="00B4424A" w:rsidP="00A851DA">
      <w:pPr>
        <w:pStyle w:val="Default"/>
        <w:rPr>
          <w:rFonts w:asciiTheme="minorHAnsi" w:hAnsiTheme="minorHAnsi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9BB30" wp14:editId="1B9C5DA4">
                <wp:simplePos x="0" y="0"/>
                <wp:positionH relativeFrom="margin">
                  <wp:posOffset>4080445</wp:posOffset>
                </wp:positionH>
                <wp:positionV relativeFrom="paragraph">
                  <wp:posOffset>-524840</wp:posOffset>
                </wp:positionV>
                <wp:extent cx="1939888" cy="27058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888" cy="270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D2272" w14:textId="357BBDC0" w:rsidR="00B4424A" w:rsidRPr="00571B85" w:rsidRDefault="00B4424A" w:rsidP="00B4424A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 w:rsidR="00F51B9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6A7DC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0E67FC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9BB30" id="Rectangle 6" o:spid="_x0000_s1026" style="position:absolute;margin-left:321.3pt;margin-top:-41.35pt;width:152.75pt;height:21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" filled="f" stroked="f" strokeweight="2pt">
                <v:textbox>
                  <w:txbxContent>
                    <w:p w14:paraId="027D2272" w14:textId="357BBDC0" w:rsidR="00B4424A" w:rsidRPr="00571B85" w:rsidRDefault="00B4424A" w:rsidP="00B4424A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Chernor H. Barrie, 22188,</w:t>
                      </w:r>
                      <w:r w:rsidR="00F51B9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6A7DC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0E67FC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07874"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D054F92" wp14:editId="3FCA56B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BE27C34" w14:textId="577D140A" w:rsidR="00607874" w:rsidRDefault="00E8628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DEA5F" wp14:editId="05CBD96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D26A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C3112C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DEA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" stroked="f">
                <v:textbox>
                  <w:txbxContent>
                    <w:p w14:paraId="612D26A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C3112C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AC37D2F" w14:textId="0F6C2814" w:rsidR="00607874" w:rsidRDefault="00607874" w:rsidP="00A851DA">
      <w:pPr>
        <w:rPr>
          <w:lang w:val="en-US"/>
        </w:rPr>
      </w:pPr>
    </w:p>
    <w:p w14:paraId="08A62096" w14:textId="5607626D" w:rsidR="00607874" w:rsidRDefault="00607874" w:rsidP="00A851DA">
      <w:pPr>
        <w:rPr>
          <w:lang w:val="en-US"/>
        </w:rPr>
      </w:pPr>
    </w:p>
    <w:p w14:paraId="683CC9EB" w14:textId="7E9D1929" w:rsidR="00607874" w:rsidRDefault="00607874" w:rsidP="00A851DA">
      <w:pPr>
        <w:rPr>
          <w:lang w:val="en-US"/>
        </w:rPr>
      </w:pPr>
    </w:p>
    <w:tbl>
      <w:tblPr>
        <w:tblStyle w:val="TableGrid"/>
        <w:tblW w:w="9503" w:type="dxa"/>
        <w:tblLook w:val="04A0" w:firstRow="1" w:lastRow="0" w:firstColumn="1" w:lastColumn="0" w:noHBand="0" w:noVBand="1"/>
      </w:tblPr>
      <w:tblGrid>
        <w:gridCol w:w="2659"/>
        <w:gridCol w:w="6844"/>
      </w:tblGrid>
      <w:tr w:rsidR="00A851DA" w:rsidRPr="00B0415E" w14:paraId="11961693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1B3BBF" w14:textId="42D27E36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067F" w14:textId="0C0C987B" w:rsidR="00A851DA" w:rsidRPr="0062718C" w:rsidRDefault="009507B2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2718C">
              <w:rPr>
                <w:rFonts w:asciiTheme="minorHAnsi" w:hAnsiTheme="minorHAnsi"/>
                <w:sz w:val="22"/>
                <w:szCs w:val="22"/>
              </w:rPr>
              <w:t>Chernor H. Barrie</w:t>
            </w:r>
          </w:p>
        </w:tc>
      </w:tr>
      <w:tr w:rsidR="00A851DA" w:rsidRPr="00B0415E" w14:paraId="6FE06D53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ECB01D" w14:textId="1B878DBF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108B" w14:textId="4BDFF4A1" w:rsidR="00A851DA" w:rsidRPr="0062718C" w:rsidRDefault="00DB6A58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2718C">
              <w:rPr>
                <w:rFonts w:asciiTheme="minorHAnsi" w:hAnsiTheme="minorHAnsi"/>
                <w:sz w:val="22"/>
                <w:szCs w:val="22"/>
              </w:rPr>
              <w:t>22188</w:t>
            </w:r>
          </w:p>
        </w:tc>
      </w:tr>
      <w:tr w:rsidR="00A851DA" w:rsidRPr="00B0415E" w14:paraId="247CA520" w14:textId="77777777" w:rsidTr="00280C3B">
        <w:trPr>
          <w:trHeight w:val="28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CEF8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574B" w14:textId="43E55D6E" w:rsidR="00A851DA" w:rsidRPr="0062718C" w:rsidRDefault="006A7DC6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A7DC6">
              <w:rPr>
                <w:rFonts w:asciiTheme="minorHAnsi" w:hAnsiTheme="minorHAnsi"/>
                <w:sz w:val="22"/>
                <w:szCs w:val="22"/>
              </w:rPr>
              <w:t>Computer Crimes</w:t>
            </w:r>
          </w:p>
        </w:tc>
      </w:tr>
      <w:tr w:rsidR="00A851DA" w:rsidRPr="00B0415E" w14:paraId="0D4DB2F4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D77E09" w14:textId="7E342A5B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</w:t>
            </w:r>
            <w:r w:rsidR="00A017BE">
              <w:rPr>
                <w:b/>
                <w:color w:val="002060"/>
              </w:rPr>
              <w:t>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F10" w14:textId="52E4DAD2" w:rsidR="00A851DA" w:rsidRPr="0062718C" w:rsidRDefault="00F51B96">
            <w:r>
              <w:t>1</w:t>
            </w:r>
            <w:r w:rsidR="006A7DC6">
              <w:t>1</w:t>
            </w:r>
          </w:p>
        </w:tc>
      </w:tr>
    </w:tbl>
    <w:p w14:paraId="78D701D2" w14:textId="002304BC" w:rsidR="00CC2FB3" w:rsidRDefault="00CC2FB3" w:rsidP="00A851DA">
      <w:pPr>
        <w:rPr>
          <w:b/>
          <w:lang w:val="en-US"/>
        </w:rPr>
      </w:pPr>
    </w:p>
    <w:p w14:paraId="6B6DC48E" w14:textId="21CF9D5B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D1A71BF" w14:textId="63F6D696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A8A9776" w14:textId="3CAEF411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603"/>
      </w:tblGrid>
      <w:tr w:rsidR="00CC2FB3" w14:paraId="21EB378E" w14:textId="77777777" w:rsidTr="00280C3B">
        <w:tc>
          <w:tcPr>
            <w:tcW w:w="9351" w:type="dxa"/>
          </w:tcPr>
          <w:p w14:paraId="5EDC77F1" w14:textId="5A3A57F9" w:rsidR="005E034C" w:rsidRDefault="005E034C" w:rsidP="00B24942">
            <w:pPr>
              <w:spacing w:line="360" w:lineRule="auto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5E034C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QUESTION 1</w:t>
            </w:r>
          </w:p>
          <w:p w14:paraId="0B4DCA52" w14:textId="77777777" w:rsidR="00A71BD9" w:rsidRDefault="00A71BD9" w:rsidP="00B24942">
            <w:pPr>
              <w:spacing w:line="360" w:lineRule="auto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</w:p>
          <w:p w14:paraId="25542E65" w14:textId="2136B75A" w:rsidR="00473F18" w:rsidRDefault="006A7DC6" w:rsidP="002329D2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451" w:hanging="425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Computer forensics pertains to forensic evidence collected from computing devices or other digital storage media. </w:t>
            </w:r>
          </w:p>
          <w:p w14:paraId="4B24B4D6" w14:textId="77777777" w:rsidR="00A71BD9" w:rsidRDefault="00A71BD9" w:rsidP="00A71BD9">
            <w:pPr>
              <w:pStyle w:val="ListParagraph"/>
              <w:spacing w:line="360" w:lineRule="auto"/>
              <w:ind w:left="451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  <w:p w14:paraId="7B4C603A" w14:textId="50CC5377" w:rsidR="00473F18" w:rsidRPr="00A71BD9" w:rsidRDefault="006A7DC6" w:rsidP="00D83821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451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Computer forensics engagements are important as they enable identification, collection, </w:t>
            </w:r>
            <w:r w:rsidR="00A71BD9"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preservation,</w:t>
            </w: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 and analyzation of evidence found in computers in a way that does not compromise its integrity so that it can be used in a legal case. </w:t>
            </w:r>
          </w:p>
          <w:p w14:paraId="3DA35704" w14:textId="77777777" w:rsidR="00A71BD9" w:rsidRPr="00A71BD9" w:rsidRDefault="00A71BD9" w:rsidP="00A71B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9AAEF18" w14:textId="77777777" w:rsidR="00A71BD9" w:rsidRPr="00473F18" w:rsidRDefault="00A71BD9" w:rsidP="00A71BD9">
            <w:pPr>
              <w:pStyle w:val="ListParagraph"/>
              <w:spacing w:line="360" w:lineRule="auto"/>
              <w:ind w:left="4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8DABE3" w14:textId="20AE5254" w:rsidR="006A7DC6" w:rsidRDefault="00473F18" w:rsidP="00473F18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451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Some sources from which data can be retrieved </w:t>
            </w:r>
            <w:r w:rsidR="00A71BD9">
              <w:rPr>
                <w:rFonts w:ascii="Arial" w:hAnsi="Arial" w:cs="Arial"/>
                <w:sz w:val="24"/>
                <w:szCs w:val="24"/>
              </w:rPr>
              <w:t>are</w:t>
            </w:r>
            <w:r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6A7DC6" w:rsidRPr="00473F18">
              <w:rPr>
                <w:rFonts w:ascii="Arial" w:hAnsi="Arial" w:cs="Arial"/>
                <w:sz w:val="24"/>
                <w:szCs w:val="24"/>
              </w:rPr>
              <w:t>ystem logs, intrusion detection and prevention systems (IDPS), file systems and computer memory images (</w:t>
            </w:r>
            <w:proofErr w:type="spellStart"/>
            <w:r w:rsidR="006A7DC6" w:rsidRPr="00473F18">
              <w:rPr>
                <w:rFonts w:ascii="Arial" w:hAnsi="Arial" w:cs="Arial"/>
                <w:sz w:val="24"/>
                <w:szCs w:val="24"/>
              </w:rPr>
              <w:t>Nigrini</w:t>
            </w:r>
            <w:proofErr w:type="spellEnd"/>
            <w:r w:rsidR="006A7DC6" w:rsidRPr="00473F18">
              <w:rPr>
                <w:rFonts w:ascii="Arial" w:hAnsi="Arial" w:cs="Arial"/>
                <w:sz w:val="24"/>
                <w:szCs w:val="24"/>
              </w:rPr>
              <w:t xml:space="preserve">, 2020, p .136). </w:t>
            </w:r>
          </w:p>
          <w:p w14:paraId="5A992E24" w14:textId="77777777" w:rsidR="00A71BD9" w:rsidRDefault="00A71BD9" w:rsidP="00A71BD9">
            <w:pPr>
              <w:pStyle w:val="ListParagraph"/>
              <w:spacing w:line="360" w:lineRule="auto"/>
              <w:ind w:left="4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F5B800" w14:textId="5DB0C53C" w:rsidR="00473F18" w:rsidRPr="00473F18" w:rsidRDefault="00473F18" w:rsidP="00473F18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451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characteristics of a computer forensic analysis are:</w:t>
            </w:r>
          </w:p>
          <w:p w14:paraId="5F07E22E" w14:textId="065E6ED9" w:rsidR="006A7DC6" w:rsidRPr="00473F18" w:rsidRDefault="006A7DC6" w:rsidP="00473F18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1160" w:firstLine="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sz w:val="24"/>
                <w:szCs w:val="24"/>
              </w:rPr>
              <w:t xml:space="preserve">Application of scientific methods. The tools used in computer forensic analysis must be scientific and are verified in a scientific approach. </w:t>
            </w:r>
          </w:p>
          <w:p w14:paraId="4C7CD9D3" w14:textId="77777777" w:rsidR="006A7DC6" w:rsidRPr="00473F18" w:rsidRDefault="006A7DC6" w:rsidP="00473F18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1160" w:firstLine="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sz w:val="24"/>
                <w:szCs w:val="24"/>
              </w:rPr>
              <w:t>There is collection and preservation of evidence (</w:t>
            </w:r>
            <w:proofErr w:type="spellStart"/>
            <w:r w:rsidRPr="00473F18">
              <w:rPr>
                <w:rFonts w:ascii="Arial" w:hAnsi="Arial" w:cs="Arial"/>
                <w:sz w:val="24"/>
                <w:szCs w:val="24"/>
              </w:rPr>
              <w:t>Nigrini</w:t>
            </w:r>
            <w:proofErr w:type="spellEnd"/>
            <w:r w:rsidRPr="00473F18">
              <w:rPr>
                <w:rFonts w:ascii="Arial" w:hAnsi="Arial" w:cs="Arial"/>
                <w:sz w:val="24"/>
                <w:szCs w:val="24"/>
              </w:rPr>
              <w:t>, 2020, p. 131).</w:t>
            </w:r>
          </w:p>
          <w:p w14:paraId="6CBD48B2" w14:textId="77777777" w:rsidR="006A7DC6" w:rsidRPr="00473F18" w:rsidRDefault="006A7DC6" w:rsidP="00473F18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1160" w:firstLine="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sz w:val="24"/>
                <w:szCs w:val="24"/>
              </w:rPr>
              <w:t xml:space="preserve">The collected evidence is validated using scientific methods. </w:t>
            </w:r>
          </w:p>
          <w:p w14:paraId="349AB4B9" w14:textId="2FFAE63A" w:rsidR="006A7DC6" w:rsidRPr="00473F18" w:rsidRDefault="006A7DC6" w:rsidP="00473F18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1160" w:firstLine="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sz w:val="24"/>
                <w:szCs w:val="24"/>
              </w:rPr>
              <w:t xml:space="preserve">The evidence is analyzed and interpreted accordingly. </w:t>
            </w:r>
          </w:p>
          <w:p w14:paraId="66389CBF" w14:textId="475F0474" w:rsidR="00473F18" w:rsidRDefault="00C4358C" w:rsidP="00473F18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1160" w:firstLine="1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18ED4D" wp14:editId="16E4BF24">
                      <wp:simplePos x="0" y="0"/>
                      <wp:positionH relativeFrom="margin">
                        <wp:posOffset>4079174</wp:posOffset>
                      </wp:positionH>
                      <wp:positionV relativeFrom="paragraph">
                        <wp:posOffset>-365874</wp:posOffset>
                      </wp:positionV>
                      <wp:extent cx="1939888" cy="270586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9888" cy="2705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54DAAC" w14:textId="1EA334AB" w:rsidR="00C4358C" w:rsidRPr="00571B85" w:rsidRDefault="00C4358C" w:rsidP="00C4358C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71B8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Chernor H. Barrie, 22188,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11,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8ED4D" id="Rectangle 3" o:spid="_x0000_s1028" style="position:absolute;left:0;text-align:left;margin-left:321.2pt;margin-top:-28.8pt;width:152.75pt;height:21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" filled="f" stroked="f" strokeweight="2pt">
                      <v:textbox>
                        <w:txbxContent>
                          <w:p w14:paraId="6354DAAC" w14:textId="1EA334AB" w:rsidR="00C4358C" w:rsidRPr="00571B85" w:rsidRDefault="00C4358C" w:rsidP="00C4358C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11,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6A7DC6" w:rsidRPr="00473F18">
              <w:rPr>
                <w:rFonts w:ascii="Arial" w:hAnsi="Arial" w:cs="Arial"/>
                <w:sz w:val="24"/>
                <w:szCs w:val="24"/>
              </w:rPr>
              <w:t xml:space="preserve">Once the information is </w:t>
            </w:r>
            <w:r w:rsidR="00A71BD9">
              <w:rPr>
                <w:rFonts w:ascii="Arial" w:hAnsi="Arial" w:cs="Arial"/>
                <w:sz w:val="24"/>
                <w:szCs w:val="24"/>
              </w:rPr>
              <w:t xml:space="preserve">processed </w:t>
            </w:r>
            <w:r w:rsidR="006A7DC6" w:rsidRPr="00473F18">
              <w:rPr>
                <w:rFonts w:ascii="Arial" w:hAnsi="Arial" w:cs="Arial"/>
                <w:sz w:val="24"/>
                <w:szCs w:val="24"/>
              </w:rPr>
              <w:t xml:space="preserve">and interpreted, it is documented and presented in a legal case. </w:t>
            </w:r>
          </w:p>
          <w:p w14:paraId="34A03231" w14:textId="77777777" w:rsidR="00A71BD9" w:rsidRDefault="00A71BD9" w:rsidP="00A71BD9">
            <w:pPr>
              <w:pStyle w:val="ListParagraph"/>
              <w:spacing w:line="360" w:lineRule="auto"/>
              <w:ind w:left="117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2D8C82" w14:textId="431063DF" w:rsidR="00473F18" w:rsidRPr="00473F18" w:rsidRDefault="00473F18" w:rsidP="00473F18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451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3F18">
              <w:rPr>
                <w:rFonts w:ascii="Arial" w:hAnsi="Arial" w:cs="Arial"/>
                <w:sz w:val="24"/>
                <w:szCs w:val="24"/>
              </w:rPr>
              <w:t>The benefits of data analysis are:</w:t>
            </w:r>
          </w:p>
          <w:p w14:paraId="042540BC" w14:textId="2320CEDB" w:rsidR="006A7DC6" w:rsidRPr="00A71BD9" w:rsidRDefault="00A71BD9" w:rsidP="00473F18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BD9">
              <w:rPr>
                <w:rFonts w:ascii="Arial" w:hAnsi="Arial" w:cs="Arial"/>
                <w:sz w:val="24"/>
                <w:szCs w:val="24"/>
              </w:rPr>
              <w:t>It</w:t>
            </w:r>
            <w:r w:rsidR="006A7DC6" w:rsidRPr="00A71BD9">
              <w:rPr>
                <w:rFonts w:ascii="Arial" w:hAnsi="Arial" w:cs="Arial"/>
                <w:sz w:val="24"/>
                <w:szCs w:val="24"/>
              </w:rPr>
              <w:t xml:space="preserve"> allows the investigating team to identify possible trends in the data that are important for the investigation. </w:t>
            </w:r>
          </w:p>
          <w:p w14:paraId="2431210C" w14:textId="797E119B" w:rsidR="006A7DC6" w:rsidRPr="00A71BD9" w:rsidRDefault="00A71BD9" w:rsidP="00473F18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BD9">
              <w:rPr>
                <w:rFonts w:ascii="Arial" w:hAnsi="Arial" w:cs="Arial"/>
                <w:sz w:val="24"/>
                <w:szCs w:val="24"/>
              </w:rPr>
              <w:t>It</w:t>
            </w:r>
            <w:r w:rsidR="006A7DC6" w:rsidRPr="00A71BD9">
              <w:rPr>
                <w:rFonts w:ascii="Arial" w:hAnsi="Arial" w:cs="Arial"/>
                <w:sz w:val="24"/>
                <w:szCs w:val="24"/>
              </w:rPr>
              <w:t xml:space="preserve"> allows for comparison of data from an investigation with data from similar investigations as well as symptoms. </w:t>
            </w:r>
          </w:p>
          <w:p w14:paraId="74765573" w14:textId="77777777" w:rsidR="00A71BD9" w:rsidRPr="00473F18" w:rsidRDefault="00A71BD9" w:rsidP="00A71BD9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4229A6" w14:textId="68A56D01" w:rsidR="00473F18" w:rsidRDefault="00473F18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QUESTION 2</w:t>
            </w:r>
          </w:p>
          <w:p w14:paraId="2D53A8A4" w14:textId="77777777" w:rsidR="00A71BD9" w:rsidRPr="00473F18" w:rsidRDefault="00A71BD9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</w:p>
          <w:p w14:paraId="5878B639" w14:textId="3F63C36D" w:rsidR="00473F18" w:rsidRPr="00473F18" w:rsidRDefault="00473F18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The legal factors that should be considered before starting computer forensic engagement are listed as follows:</w:t>
            </w:r>
          </w:p>
          <w:p w14:paraId="6A42B579" w14:textId="48448F81" w:rsidR="006A7DC6" w:rsidRPr="00473F18" w:rsidRDefault="006A7DC6" w:rsidP="00473F1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Admissibility of the evidence to be collected (Crain et al., 2019, p. 142) </w:t>
            </w:r>
          </w:p>
          <w:p w14:paraId="1C38DDEB" w14:textId="7D7956EB" w:rsidR="006A7DC6" w:rsidRDefault="006A7DC6" w:rsidP="00473F1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Privacy </w:t>
            </w:r>
          </w:p>
          <w:p w14:paraId="3308702E" w14:textId="77777777" w:rsidR="00A71BD9" w:rsidRPr="00473F18" w:rsidRDefault="00A71BD9" w:rsidP="00A71BD9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  <w:p w14:paraId="4CA6369E" w14:textId="65C46375" w:rsidR="006A7DC6" w:rsidRDefault="00473F18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QUESTION 3</w:t>
            </w:r>
            <w:r w:rsidR="006A7DC6" w:rsidRPr="00473F18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A287C09" w14:textId="77777777" w:rsidR="00A71BD9" w:rsidRDefault="00A71BD9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</w:p>
          <w:p w14:paraId="730A8672" w14:textId="1C05E0FD" w:rsidR="00A71BD9" w:rsidRPr="00473F18" w:rsidRDefault="00A71BD9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The tools used by forensic accounts for data analysis are:</w:t>
            </w:r>
          </w:p>
          <w:p w14:paraId="1F8A38B9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SANS SIFT</w:t>
            </w:r>
          </w:p>
          <w:p w14:paraId="14AEC536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Pro Discover Forensics</w:t>
            </w:r>
          </w:p>
          <w:p w14:paraId="0FD05E58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proofErr w:type="spellStart"/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Xlico</w:t>
            </w:r>
            <w:proofErr w:type="spellEnd"/>
          </w:p>
          <w:p w14:paraId="47C01283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proofErr w:type="spellStart"/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Xways</w:t>
            </w:r>
            <w:proofErr w:type="spellEnd"/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 Forensics</w:t>
            </w:r>
          </w:p>
          <w:p w14:paraId="2E92FC70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CAINE</w:t>
            </w:r>
          </w:p>
          <w:p w14:paraId="57EB2E27" w14:textId="77777777" w:rsidR="006A7DC6" w:rsidRPr="00473F18" w:rsidRDefault="006A7DC6" w:rsidP="00473F1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>The Sleuth (Crain et al., 2019, p. 142)</w:t>
            </w:r>
          </w:p>
          <w:p w14:paraId="1B7A2E59" w14:textId="77777777" w:rsidR="00A71BD9" w:rsidRDefault="00A71BD9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</w:p>
          <w:p w14:paraId="7456635C" w14:textId="3E2B3AC3" w:rsidR="006A7DC6" w:rsidRPr="00A71BD9" w:rsidRDefault="00473F18" w:rsidP="00473F18">
            <w:pPr>
              <w:spacing w:line="360" w:lineRule="auto"/>
              <w:jc w:val="both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A71BD9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QUESTION 4</w:t>
            </w:r>
          </w:p>
          <w:p w14:paraId="6B1D2B62" w14:textId="77777777" w:rsidR="00A71BD9" w:rsidRDefault="00A71BD9" w:rsidP="00473F18">
            <w:p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  <w:p w14:paraId="7A056B63" w14:textId="3950C833" w:rsidR="00A71BD9" w:rsidRDefault="006A7DC6" w:rsidP="00473F18">
            <w:p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A chain of custody form is a document that contains information regarding records of individuals who maintained control of the evidence items (Crain et al., 2019, p. 142).  </w:t>
            </w:r>
          </w:p>
          <w:p w14:paraId="397EC102" w14:textId="77777777" w:rsidR="00A71BD9" w:rsidRDefault="00A71BD9" w:rsidP="00473F18">
            <w:p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  <w:p w14:paraId="312EAE6B" w14:textId="1A00E984" w:rsidR="006A7DC6" w:rsidRPr="00473F18" w:rsidRDefault="006A7DC6" w:rsidP="00473F18">
            <w:pPr>
              <w:spacing w:line="360" w:lineRule="auto"/>
              <w:jc w:val="both"/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473F18">
              <w:rPr>
                <w:rFonts w:ascii="Arial" w:hAnsi="Arial" w:cs="Arial"/>
                <w:bCs/>
                <w:color w:val="444444"/>
                <w:sz w:val="24"/>
                <w:szCs w:val="24"/>
                <w:shd w:val="clear" w:color="auto" w:fill="FFFFFF"/>
              </w:rPr>
              <w:t xml:space="preserve">It contains information appertaining to time and date of evidence collection, type and serial number media, the credentials of the media’s owner, reason for collection and the case number. </w:t>
            </w:r>
          </w:p>
          <w:p w14:paraId="2BEC43A1" w14:textId="3427BC22" w:rsidR="00CC2FB3" w:rsidRPr="00236404" w:rsidRDefault="00314963" w:rsidP="00236404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4963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605171B1" wp14:editId="2DA87F48">
                  <wp:extent cx="5729605" cy="3039110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605" cy="303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F01AD" w14:textId="300B30FD" w:rsidR="00503D7E" w:rsidRPr="00280C3B" w:rsidRDefault="00C4358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6"/>
          <w:szCs w:val="8"/>
          <w:lang w:val="en-US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01C768" wp14:editId="7131F3B7">
                <wp:simplePos x="0" y="0"/>
                <wp:positionH relativeFrom="margin">
                  <wp:posOffset>4150929</wp:posOffset>
                </wp:positionH>
                <wp:positionV relativeFrom="paragraph">
                  <wp:posOffset>-3442518</wp:posOffset>
                </wp:positionV>
                <wp:extent cx="1939888" cy="270586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888" cy="270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838CB" w14:textId="505DA314" w:rsidR="00C4358C" w:rsidRPr="00571B85" w:rsidRDefault="00C4358C" w:rsidP="00C4358C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11,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1C768" id="Rectangle 9" o:spid="_x0000_s1029" style="position:absolute;margin-left:326.85pt;margin-top:-271.05pt;width:152.75pt;height:21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" filled="f" stroked="f" strokeweight="2pt">
                <v:textbox>
                  <w:txbxContent>
                    <w:p w14:paraId="762838CB" w14:textId="505DA314" w:rsidR="00C4358C" w:rsidRPr="00571B85" w:rsidRDefault="00C4358C" w:rsidP="00C4358C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Chernor H. Barrie, 22188,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11,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B02170" w14:textId="03A3CB08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0FFAC7D" w14:textId="6850C45C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B891957" w14:textId="21D385F5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14667C1" w14:textId="1F281868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14:paraId="34956D4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506FFC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8902726" w14:textId="3E8259D6" w:rsidR="00405895" w:rsidRPr="00B0415E" w:rsidRDefault="00B442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Chernor H. Barrie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3AD3A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D7599B" w14:textId="3C246161" w:rsidR="00405895" w:rsidRPr="00B0415E" w:rsidRDefault="003149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B4424A">
              <w:rPr>
                <w:rFonts w:cs="Bliss-Regular"/>
                <w:color w:val="000000"/>
              </w:rPr>
              <w:t>/0</w:t>
            </w:r>
            <w:r w:rsidR="002310BF">
              <w:rPr>
                <w:rFonts w:cs="Bliss-Regular"/>
                <w:color w:val="000000"/>
              </w:rPr>
              <w:t>7</w:t>
            </w:r>
            <w:r w:rsidR="00B4424A">
              <w:rPr>
                <w:rFonts w:cs="Bliss-Regular"/>
                <w:color w:val="000000"/>
              </w:rPr>
              <w:t>/2020</w:t>
            </w:r>
          </w:p>
        </w:tc>
      </w:tr>
    </w:tbl>
    <w:p w14:paraId="638DC15D" w14:textId="4CED058E" w:rsidR="00A851DA" w:rsidRPr="00280C3B" w:rsidRDefault="00A851DA" w:rsidP="00A851DA">
      <w:pPr>
        <w:rPr>
          <w:rFonts w:cs="Bliss-Regular"/>
          <w:color w:val="000000"/>
          <w:sz w:val="6"/>
          <w:szCs w:val="8"/>
          <w:lang w:val="en-US"/>
        </w:rPr>
      </w:pPr>
    </w:p>
    <w:p w14:paraId="3EF5347F" w14:textId="051C0B9F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E0C757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FEBB604" w14:textId="5B60AF1C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B29509" w14:textId="060F8466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DC2A6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02AE4C" w14:textId="55718981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4E5543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3426D9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5529CD6" w14:textId="230C9642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D57902B" w14:textId="3B7771C2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01E043" w14:textId="4F0F1EFA" w:rsidR="00EA30AB" w:rsidRPr="00B0415E" w:rsidRDefault="00EA30AB" w:rsidP="00280C3B">
      <w:pPr>
        <w:rPr>
          <w:rFonts w:cs="Times New Roman"/>
          <w:sz w:val="24"/>
          <w:szCs w:val="32"/>
        </w:rPr>
      </w:pPr>
    </w:p>
    <w:sectPr w:rsidR="00EA30AB" w:rsidRPr="00B0415E" w:rsidSect="00280C3B">
      <w:headerReference w:type="default" r:id="rId10"/>
      <w:pgSz w:w="11906" w:h="16838"/>
      <w:pgMar w:top="127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34CC3" w14:textId="77777777" w:rsidR="006328DC" w:rsidRDefault="006328DC" w:rsidP="00CB4D0A">
      <w:pPr>
        <w:spacing w:after="0" w:line="240" w:lineRule="auto"/>
      </w:pPr>
      <w:r>
        <w:separator/>
      </w:r>
    </w:p>
  </w:endnote>
  <w:endnote w:type="continuationSeparator" w:id="0">
    <w:p w14:paraId="66E4404C" w14:textId="77777777" w:rsidR="006328DC" w:rsidRDefault="006328D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4D33C" w14:textId="77777777" w:rsidR="006328DC" w:rsidRDefault="006328DC" w:rsidP="00CB4D0A">
      <w:pPr>
        <w:spacing w:after="0" w:line="240" w:lineRule="auto"/>
      </w:pPr>
      <w:r>
        <w:separator/>
      </w:r>
    </w:p>
  </w:footnote>
  <w:footnote w:type="continuationSeparator" w:id="0">
    <w:p w14:paraId="2B7BEF1B" w14:textId="77777777" w:rsidR="006328DC" w:rsidRDefault="006328D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6FFB8" w14:textId="0ABC594A" w:rsidR="00FE0A14" w:rsidRDefault="001A2DF5" w:rsidP="00FE0A14">
    <w:pPr>
      <w:pStyle w:val="Header"/>
      <w:jc w:val="both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D1382"/>
    <w:multiLevelType w:val="hybridMultilevel"/>
    <w:tmpl w:val="4E20A640"/>
    <w:lvl w:ilvl="0" w:tplc="ABF4227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B4802"/>
    <w:multiLevelType w:val="hybridMultilevel"/>
    <w:tmpl w:val="861C7E26"/>
    <w:lvl w:ilvl="0" w:tplc="0409001B">
      <w:start w:val="1"/>
      <w:numFmt w:val="lowerRoman"/>
      <w:lvlText w:val="%1."/>
      <w:lvlJc w:val="righ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74C1E44"/>
    <w:multiLevelType w:val="hybridMultilevel"/>
    <w:tmpl w:val="94C48F8C"/>
    <w:lvl w:ilvl="0" w:tplc="8AE84892">
      <w:start w:val="1"/>
      <w:numFmt w:val="lowerLetter"/>
      <w:lvlText w:val="%1."/>
      <w:lvlJc w:val="left"/>
      <w:pPr>
        <w:ind w:left="1080" w:hanging="360"/>
      </w:pPr>
      <w:rPr>
        <w:rFonts w:ascii="Helvetica" w:hAnsi="Helvetica" w:cs="Helvetica" w:hint="default"/>
        <w:b w:val="0"/>
        <w:sz w:val="2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BC6780"/>
    <w:multiLevelType w:val="hybridMultilevel"/>
    <w:tmpl w:val="FA3A2E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328AD"/>
    <w:multiLevelType w:val="hybridMultilevel"/>
    <w:tmpl w:val="40509112"/>
    <w:lvl w:ilvl="0" w:tplc="54C2F016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5136E"/>
    <w:multiLevelType w:val="hybridMultilevel"/>
    <w:tmpl w:val="9724E024"/>
    <w:lvl w:ilvl="0" w:tplc="F35CCB08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DD67E5"/>
    <w:multiLevelType w:val="hybridMultilevel"/>
    <w:tmpl w:val="FE7C886C"/>
    <w:lvl w:ilvl="0" w:tplc="D5DCFF12">
      <w:start w:val="1"/>
      <w:numFmt w:val="low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81598B"/>
    <w:multiLevelType w:val="hybridMultilevel"/>
    <w:tmpl w:val="3DA8C412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E2053"/>
    <w:multiLevelType w:val="hybridMultilevel"/>
    <w:tmpl w:val="B5C86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C3CAE"/>
    <w:multiLevelType w:val="hybridMultilevel"/>
    <w:tmpl w:val="463607F4"/>
    <w:lvl w:ilvl="0" w:tplc="3604C59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C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C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C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C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2461B6"/>
    <w:multiLevelType w:val="hybridMultilevel"/>
    <w:tmpl w:val="0CBA8C48"/>
    <w:lvl w:ilvl="0" w:tplc="593496F0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24136A4"/>
    <w:multiLevelType w:val="hybridMultilevel"/>
    <w:tmpl w:val="6CD4832C"/>
    <w:lvl w:ilvl="0" w:tplc="FDB6E37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380D2C"/>
    <w:multiLevelType w:val="hybridMultilevel"/>
    <w:tmpl w:val="93B4FA5A"/>
    <w:lvl w:ilvl="0" w:tplc="AD3C5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90DD3"/>
    <w:multiLevelType w:val="hybridMultilevel"/>
    <w:tmpl w:val="4A6A3842"/>
    <w:lvl w:ilvl="0" w:tplc="C792B756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b w:val="0"/>
        <w:bCs/>
        <w:color w:val="444444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7727"/>
    <w:multiLevelType w:val="hybridMultilevel"/>
    <w:tmpl w:val="E77661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E6D04"/>
    <w:multiLevelType w:val="hybridMultilevel"/>
    <w:tmpl w:val="F7A4F3BA"/>
    <w:lvl w:ilvl="0" w:tplc="CB4A82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52159"/>
    <w:multiLevelType w:val="hybridMultilevel"/>
    <w:tmpl w:val="94CE2170"/>
    <w:lvl w:ilvl="0" w:tplc="C10EAAF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D7692"/>
    <w:multiLevelType w:val="hybridMultilevel"/>
    <w:tmpl w:val="BA3C11D0"/>
    <w:lvl w:ilvl="0" w:tplc="4CCA30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F2648"/>
    <w:multiLevelType w:val="hybridMultilevel"/>
    <w:tmpl w:val="64EC4C5A"/>
    <w:lvl w:ilvl="0" w:tplc="E4BEEB2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312B5B"/>
    <w:multiLevelType w:val="hybridMultilevel"/>
    <w:tmpl w:val="F19A2AD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A6B86"/>
    <w:multiLevelType w:val="hybridMultilevel"/>
    <w:tmpl w:val="A5A641CC"/>
    <w:lvl w:ilvl="0" w:tplc="9F6C5EFE">
      <w:start w:val="1"/>
      <w:numFmt w:val="upperRoman"/>
      <w:lvlText w:val="%1."/>
      <w:lvlJc w:val="left"/>
      <w:pPr>
        <w:ind w:left="1080" w:hanging="72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063FE"/>
    <w:multiLevelType w:val="hybridMultilevel"/>
    <w:tmpl w:val="87AE7E14"/>
    <w:lvl w:ilvl="0" w:tplc="385EDD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8226A"/>
    <w:multiLevelType w:val="hybridMultilevel"/>
    <w:tmpl w:val="6F28BE0C"/>
    <w:lvl w:ilvl="0" w:tplc="81366B1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444444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B0366"/>
    <w:multiLevelType w:val="hybridMultilevel"/>
    <w:tmpl w:val="4D507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46114"/>
    <w:multiLevelType w:val="hybridMultilevel"/>
    <w:tmpl w:val="859E8D3C"/>
    <w:lvl w:ilvl="0" w:tplc="2F2898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831B9"/>
    <w:multiLevelType w:val="hybridMultilevel"/>
    <w:tmpl w:val="ABB0EE5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4F4F10"/>
    <w:multiLevelType w:val="hybridMultilevel"/>
    <w:tmpl w:val="E30260E0"/>
    <w:lvl w:ilvl="0" w:tplc="D8DE40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DE34A7"/>
    <w:multiLevelType w:val="hybridMultilevel"/>
    <w:tmpl w:val="DAFC9A6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D4902"/>
    <w:multiLevelType w:val="hybridMultilevel"/>
    <w:tmpl w:val="829AB342"/>
    <w:lvl w:ilvl="0" w:tplc="A64C4CE6">
      <w:start w:val="1"/>
      <w:numFmt w:val="lowerLetter"/>
      <w:lvlText w:val="%1."/>
      <w:lvlJc w:val="left"/>
      <w:pPr>
        <w:ind w:left="1080" w:hanging="360"/>
      </w:pPr>
      <w:rPr>
        <w:rFonts w:ascii="Helvetica" w:hAnsi="Helvetica" w:cs="Helvetica" w:hint="default"/>
        <w:sz w:val="2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0E3207"/>
    <w:multiLevelType w:val="hybridMultilevel"/>
    <w:tmpl w:val="33FCC72C"/>
    <w:lvl w:ilvl="0" w:tplc="BC0E0E0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1E0CFB"/>
    <w:multiLevelType w:val="hybridMultilevel"/>
    <w:tmpl w:val="1A8CB768"/>
    <w:lvl w:ilvl="0" w:tplc="49186D6A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28"/>
  </w:num>
  <w:num w:numId="4">
    <w:abstractNumId w:val="7"/>
  </w:num>
  <w:num w:numId="5">
    <w:abstractNumId w:val="10"/>
  </w:num>
  <w:num w:numId="6">
    <w:abstractNumId w:val="15"/>
  </w:num>
  <w:num w:numId="7">
    <w:abstractNumId w:val="9"/>
  </w:num>
  <w:num w:numId="8">
    <w:abstractNumId w:val="24"/>
  </w:num>
  <w:num w:numId="9">
    <w:abstractNumId w:val="21"/>
  </w:num>
  <w:num w:numId="10">
    <w:abstractNumId w:val="14"/>
  </w:num>
  <w:num w:numId="11">
    <w:abstractNumId w:val="1"/>
  </w:num>
  <w:num w:numId="12">
    <w:abstractNumId w:val="11"/>
  </w:num>
  <w:num w:numId="13">
    <w:abstractNumId w:val="8"/>
  </w:num>
  <w:num w:numId="14">
    <w:abstractNumId w:val="3"/>
  </w:num>
  <w:num w:numId="15">
    <w:abstractNumId w:val="22"/>
  </w:num>
  <w:num w:numId="16">
    <w:abstractNumId w:val="25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2413"/>
    <w:rsid w:val="000158F9"/>
    <w:rsid w:val="00035CDD"/>
    <w:rsid w:val="00040083"/>
    <w:rsid w:val="00052FEC"/>
    <w:rsid w:val="0005353D"/>
    <w:rsid w:val="00055992"/>
    <w:rsid w:val="00080000"/>
    <w:rsid w:val="000820E8"/>
    <w:rsid w:val="00094D0B"/>
    <w:rsid w:val="000958BB"/>
    <w:rsid w:val="000D0199"/>
    <w:rsid w:val="000E67FC"/>
    <w:rsid w:val="001076D3"/>
    <w:rsid w:val="00116354"/>
    <w:rsid w:val="001175EE"/>
    <w:rsid w:val="00145647"/>
    <w:rsid w:val="00157CF6"/>
    <w:rsid w:val="001626C0"/>
    <w:rsid w:val="00181B75"/>
    <w:rsid w:val="00182416"/>
    <w:rsid w:val="00184393"/>
    <w:rsid w:val="001859F3"/>
    <w:rsid w:val="00187EB4"/>
    <w:rsid w:val="001A2DF5"/>
    <w:rsid w:val="001E60A9"/>
    <w:rsid w:val="001F0481"/>
    <w:rsid w:val="00200C92"/>
    <w:rsid w:val="00201DBD"/>
    <w:rsid w:val="0020451E"/>
    <w:rsid w:val="00206B9D"/>
    <w:rsid w:val="002208B4"/>
    <w:rsid w:val="002310BF"/>
    <w:rsid w:val="0023259C"/>
    <w:rsid w:val="00236404"/>
    <w:rsid w:val="00255DE3"/>
    <w:rsid w:val="00280C3B"/>
    <w:rsid w:val="002B0BD7"/>
    <w:rsid w:val="002B573D"/>
    <w:rsid w:val="002C5CB2"/>
    <w:rsid w:val="002D37D2"/>
    <w:rsid w:val="002D3F59"/>
    <w:rsid w:val="002D7E69"/>
    <w:rsid w:val="002F779F"/>
    <w:rsid w:val="00314963"/>
    <w:rsid w:val="00360DED"/>
    <w:rsid w:val="00365D06"/>
    <w:rsid w:val="00371885"/>
    <w:rsid w:val="00373644"/>
    <w:rsid w:val="00390656"/>
    <w:rsid w:val="003D609E"/>
    <w:rsid w:val="003E2B87"/>
    <w:rsid w:val="00402786"/>
    <w:rsid w:val="00405895"/>
    <w:rsid w:val="004058DF"/>
    <w:rsid w:val="00443E6F"/>
    <w:rsid w:val="00473F18"/>
    <w:rsid w:val="00486F1A"/>
    <w:rsid w:val="00490CB9"/>
    <w:rsid w:val="004A2CE2"/>
    <w:rsid w:val="004E3CDA"/>
    <w:rsid w:val="004F4B4D"/>
    <w:rsid w:val="0050216D"/>
    <w:rsid w:val="00503D7E"/>
    <w:rsid w:val="00503FB5"/>
    <w:rsid w:val="00504BF3"/>
    <w:rsid w:val="0050778F"/>
    <w:rsid w:val="00527C11"/>
    <w:rsid w:val="00535F31"/>
    <w:rsid w:val="00571B85"/>
    <w:rsid w:val="00574D64"/>
    <w:rsid w:val="00583097"/>
    <w:rsid w:val="00591365"/>
    <w:rsid w:val="005B31E4"/>
    <w:rsid w:val="005E034C"/>
    <w:rsid w:val="005E60C3"/>
    <w:rsid w:val="005F5104"/>
    <w:rsid w:val="006034F6"/>
    <w:rsid w:val="00607874"/>
    <w:rsid w:val="00607E77"/>
    <w:rsid w:val="00617BB3"/>
    <w:rsid w:val="00620736"/>
    <w:rsid w:val="0062718C"/>
    <w:rsid w:val="006328DC"/>
    <w:rsid w:val="00645CDD"/>
    <w:rsid w:val="006823A7"/>
    <w:rsid w:val="00687EE8"/>
    <w:rsid w:val="006A7DC6"/>
    <w:rsid w:val="006C00CC"/>
    <w:rsid w:val="006C255C"/>
    <w:rsid w:val="006F041C"/>
    <w:rsid w:val="006F47A2"/>
    <w:rsid w:val="0070347F"/>
    <w:rsid w:val="0070678E"/>
    <w:rsid w:val="00717699"/>
    <w:rsid w:val="0072741C"/>
    <w:rsid w:val="007311E5"/>
    <w:rsid w:val="00784CC3"/>
    <w:rsid w:val="00807374"/>
    <w:rsid w:val="00831C11"/>
    <w:rsid w:val="00835F38"/>
    <w:rsid w:val="00847D57"/>
    <w:rsid w:val="00850B45"/>
    <w:rsid w:val="00874DBD"/>
    <w:rsid w:val="008A60B4"/>
    <w:rsid w:val="008B3C31"/>
    <w:rsid w:val="008B64FE"/>
    <w:rsid w:val="00910071"/>
    <w:rsid w:val="00935BF7"/>
    <w:rsid w:val="00940FD6"/>
    <w:rsid w:val="009507B2"/>
    <w:rsid w:val="0095442C"/>
    <w:rsid w:val="00983942"/>
    <w:rsid w:val="009865D2"/>
    <w:rsid w:val="0099462E"/>
    <w:rsid w:val="009C37E0"/>
    <w:rsid w:val="009C5A90"/>
    <w:rsid w:val="009D5054"/>
    <w:rsid w:val="009D5C6D"/>
    <w:rsid w:val="009E41F4"/>
    <w:rsid w:val="00A017BE"/>
    <w:rsid w:val="00A05B83"/>
    <w:rsid w:val="00A12BE5"/>
    <w:rsid w:val="00A14B66"/>
    <w:rsid w:val="00A50A5D"/>
    <w:rsid w:val="00A65CF7"/>
    <w:rsid w:val="00A71BD9"/>
    <w:rsid w:val="00A81AB4"/>
    <w:rsid w:val="00A851DA"/>
    <w:rsid w:val="00A972EE"/>
    <w:rsid w:val="00AC7D5B"/>
    <w:rsid w:val="00AE1481"/>
    <w:rsid w:val="00B0415E"/>
    <w:rsid w:val="00B04678"/>
    <w:rsid w:val="00B17BD5"/>
    <w:rsid w:val="00B24942"/>
    <w:rsid w:val="00B4424A"/>
    <w:rsid w:val="00B50B86"/>
    <w:rsid w:val="00B75CA7"/>
    <w:rsid w:val="00B966CB"/>
    <w:rsid w:val="00BC37AD"/>
    <w:rsid w:val="00BC46DF"/>
    <w:rsid w:val="00C03577"/>
    <w:rsid w:val="00C13A0D"/>
    <w:rsid w:val="00C36468"/>
    <w:rsid w:val="00C4358C"/>
    <w:rsid w:val="00C53029"/>
    <w:rsid w:val="00C65FEA"/>
    <w:rsid w:val="00C831DC"/>
    <w:rsid w:val="00CA0AC2"/>
    <w:rsid w:val="00CB2D50"/>
    <w:rsid w:val="00CB4D0A"/>
    <w:rsid w:val="00CC2FB3"/>
    <w:rsid w:val="00CC575A"/>
    <w:rsid w:val="00CF123B"/>
    <w:rsid w:val="00D039AC"/>
    <w:rsid w:val="00D11A1B"/>
    <w:rsid w:val="00D21B8A"/>
    <w:rsid w:val="00D427DE"/>
    <w:rsid w:val="00D44171"/>
    <w:rsid w:val="00D4742E"/>
    <w:rsid w:val="00D5587D"/>
    <w:rsid w:val="00D707CC"/>
    <w:rsid w:val="00D821FE"/>
    <w:rsid w:val="00D9545E"/>
    <w:rsid w:val="00DB0793"/>
    <w:rsid w:val="00DB6A58"/>
    <w:rsid w:val="00DD2B05"/>
    <w:rsid w:val="00E00821"/>
    <w:rsid w:val="00E04DB4"/>
    <w:rsid w:val="00E30679"/>
    <w:rsid w:val="00E33EAE"/>
    <w:rsid w:val="00E4597D"/>
    <w:rsid w:val="00E461D8"/>
    <w:rsid w:val="00E54832"/>
    <w:rsid w:val="00E56A90"/>
    <w:rsid w:val="00E57184"/>
    <w:rsid w:val="00E641CC"/>
    <w:rsid w:val="00E8628E"/>
    <w:rsid w:val="00E95600"/>
    <w:rsid w:val="00EA1DE4"/>
    <w:rsid w:val="00EA30AB"/>
    <w:rsid w:val="00EB3925"/>
    <w:rsid w:val="00EC46CA"/>
    <w:rsid w:val="00F51B96"/>
    <w:rsid w:val="00F93526"/>
    <w:rsid w:val="00F96EB3"/>
    <w:rsid w:val="00FE0A1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EB88D"/>
  <w15:docId w15:val="{9983F397-0C6E-4BF9-B339-ACBC509F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31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950D-1660-4B2D-828B-AF6F88AF8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Chernor H BARRIE</cp:lastModifiedBy>
  <cp:revision>16</cp:revision>
  <dcterms:created xsi:type="dcterms:W3CDTF">2020-06-23T19:52:00Z</dcterms:created>
  <dcterms:modified xsi:type="dcterms:W3CDTF">2020-07-04T03:24:00Z</dcterms:modified>
</cp:coreProperties>
</file>