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662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2FC">
            <w:pPr>
              <w:pStyle w:val="Default"/>
              <w:rPr>
                <w:rFonts w:asciiTheme="minorHAnsi" w:hAnsiTheme="minorHAnsi"/>
              </w:rPr>
            </w:pPr>
            <w:r>
              <w:rPr>
                <w:rFonts w:asciiTheme="minorHAnsi" w:hAnsiTheme="minorHAnsi"/>
              </w:rPr>
              <w:t>DESMOND ABOAGYE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B12FC">
            <w:pPr>
              <w:pStyle w:val="Default"/>
              <w:rPr>
                <w:rFonts w:asciiTheme="minorHAnsi" w:hAnsiTheme="minorHAnsi"/>
              </w:rPr>
            </w:pPr>
            <w:r>
              <w:rPr>
                <w:rFonts w:asciiTheme="minorHAnsi" w:hAnsiTheme="minorHAnsi"/>
              </w:rPr>
              <w:t>7483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E60">
            <w:pPr>
              <w:pStyle w:val="Default"/>
              <w:rPr>
                <w:rFonts w:asciiTheme="minorHAnsi" w:hAnsiTheme="minorHAnsi"/>
              </w:rPr>
            </w:pPr>
            <w:r>
              <w:rPr>
                <w:rFonts w:asciiTheme="minorHAnsi" w:hAnsiTheme="minorHAnsi"/>
              </w:rPr>
              <w:t>DIPLOMA IN</w:t>
            </w:r>
            <w:r w:rsidR="003B12FC">
              <w:rPr>
                <w:rFonts w:asciiTheme="minorHAnsi" w:hAnsiTheme="minorHAnsi"/>
              </w:rPr>
              <w:t xml:space="preserve">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A25">
            <w:r>
              <w:t>SIX(6)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0031BC" w:rsidTr="00CC2FB3">
        <w:tc>
          <w:tcPr>
            <w:tcW w:w="9242" w:type="dxa"/>
          </w:tcPr>
          <w:p w:rsidR="008B2BB3" w:rsidRPr="000031BC" w:rsidRDefault="008B2BB3" w:rsidP="006A685F">
            <w:pPr>
              <w:pStyle w:val="ListParagraph"/>
              <w:ind w:left="360"/>
              <w:jc w:val="both"/>
              <w:rPr>
                <w:rFonts w:ascii="Arial" w:hAnsi="Arial" w:cs="Arial"/>
                <w:b/>
                <w:sz w:val="24"/>
                <w:szCs w:val="24"/>
              </w:rPr>
            </w:pPr>
            <w:r w:rsidRPr="000031BC">
              <w:rPr>
                <w:rFonts w:ascii="Arial" w:hAnsi="Arial" w:cs="Arial"/>
                <w:b/>
                <w:sz w:val="24"/>
                <w:szCs w:val="24"/>
              </w:rPr>
              <w:t>Short Questions</w:t>
            </w:r>
          </w:p>
          <w:p w:rsidR="008B2BB3" w:rsidRDefault="008B2BB3" w:rsidP="006A685F">
            <w:pPr>
              <w:pStyle w:val="ListParagraph"/>
              <w:numPr>
                <w:ilvl w:val="0"/>
                <w:numId w:val="3"/>
              </w:numPr>
              <w:jc w:val="both"/>
              <w:rPr>
                <w:rFonts w:ascii="Arial" w:hAnsi="Arial" w:cs="Arial"/>
                <w:b/>
                <w:sz w:val="24"/>
                <w:szCs w:val="24"/>
              </w:rPr>
            </w:pPr>
          </w:p>
          <w:p w:rsidR="003B12FC" w:rsidRPr="000031BC" w:rsidRDefault="003B12FC" w:rsidP="006A685F">
            <w:pPr>
              <w:pStyle w:val="ListParagraph"/>
              <w:ind w:left="420"/>
              <w:jc w:val="both"/>
              <w:rPr>
                <w:rFonts w:ascii="Arial" w:hAnsi="Arial" w:cs="Arial"/>
                <w:sz w:val="24"/>
                <w:szCs w:val="24"/>
              </w:rPr>
            </w:pPr>
          </w:p>
          <w:p w:rsidR="003B12FC" w:rsidRPr="000031BC" w:rsidRDefault="003E2425" w:rsidP="006A685F">
            <w:pPr>
              <w:pStyle w:val="ListParagraph"/>
              <w:numPr>
                <w:ilvl w:val="0"/>
                <w:numId w:val="4"/>
              </w:numPr>
              <w:ind w:left="420" w:hanging="360"/>
              <w:jc w:val="both"/>
              <w:rPr>
                <w:rFonts w:ascii="Arial" w:hAnsi="Arial" w:cs="Arial"/>
                <w:sz w:val="24"/>
                <w:szCs w:val="24"/>
              </w:rPr>
            </w:pPr>
            <w:r>
              <w:rPr>
                <w:rFonts w:ascii="Arial" w:hAnsi="Arial" w:cs="Arial"/>
                <w:sz w:val="24"/>
                <w:szCs w:val="24"/>
              </w:rPr>
              <w:t xml:space="preserve">What </w:t>
            </w:r>
            <w:r w:rsidR="001D6A25">
              <w:rPr>
                <w:rFonts w:ascii="Arial" w:hAnsi="Arial" w:cs="Arial"/>
                <w:sz w:val="24"/>
                <w:szCs w:val="24"/>
              </w:rPr>
              <w:t>does the term ‘best evidence’ mean</w:t>
            </w:r>
            <w:r>
              <w:rPr>
                <w:rFonts w:ascii="Arial" w:hAnsi="Arial" w:cs="Arial"/>
                <w:sz w:val="24"/>
                <w:szCs w:val="24"/>
              </w:rPr>
              <w:t>?</w:t>
            </w:r>
          </w:p>
          <w:p w:rsidR="003B12FC" w:rsidRPr="000031BC" w:rsidRDefault="003B12FC" w:rsidP="006A685F">
            <w:pPr>
              <w:ind w:left="60"/>
              <w:jc w:val="both"/>
              <w:rPr>
                <w:rFonts w:ascii="Arial" w:hAnsi="Arial" w:cs="Arial"/>
                <w:sz w:val="24"/>
                <w:szCs w:val="24"/>
              </w:rPr>
            </w:pPr>
            <w:r w:rsidRPr="000031BC">
              <w:rPr>
                <w:rFonts w:ascii="Arial" w:hAnsi="Arial" w:cs="Arial"/>
                <w:sz w:val="24"/>
                <w:szCs w:val="24"/>
              </w:rPr>
              <w:t>Answer</w:t>
            </w:r>
          </w:p>
          <w:p w:rsidR="003E2425" w:rsidRDefault="00711311" w:rsidP="006A685F">
            <w:pPr>
              <w:jc w:val="both"/>
              <w:rPr>
                <w:rFonts w:ascii="Arial" w:hAnsi="Arial" w:cs="Arial"/>
                <w:sz w:val="24"/>
                <w:szCs w:val="24"/>
              </w:rPr>
            </w:pPr>
            <w:r>
              <w:rPr>
                <w:rFonts w:ascii="Arial" w:hAnsi="Arial" w:cs="Arial"/>
                <w:sz w:val="24"/>
                <w:szCs w:val="24"/>
              </w:rPr>
              <w:t xml:space="preserve">A piece of evidence put up in an investigation is considered to be ‘best evidence’ if he evidence is in its original form. This will include exact copy of document or other pieces of evidence as may be generated through the trail. </w:t>
            </w:r>
            <w:r w:rsidR="00474ABE">
              <w:rPr>
                <w:rFonts w:ascii="Arial" w:hAnsi="Arial" w:cs="Arial"/>
                <w:sz w:val="24"/>
                <w:szCs w:val="24"/>
              </w:rPr>
              <w:t>Example of best evidence will include the exact bank cheque that was paid-in.</w:t>
            </w:r>
          </w:p>
          <w:p w:rsidR="001D6A25" w:rsidRDefault="001D6A25" w:rsidP="006A685F">
            <w:pPr>
              <w:jc w:val="both"/>
              <w:rPr>
                <w:rFonts w:ascii="Arial" w:hAnsi="Arial" w:cs="Arial"/>
                <w:sz w:val="24"/>
                <w:szCs w:val="24"/>
              </w:rPr>
            </w:pPr>
          </w:p>
          <w:p w:rsidR="001D6A25" w:rsidRPr="000031BC" w:rsidRDefault="001D6A25" w:rsidP="006A685F">
            <w:pPr>
              <w:jc w:val="both"/>
              <w:rPr>
                <w:rFonts w:ascii="Arial" w:hAnsi="Arial" w:cs="Arial"/>
                <w:sz w:val="24"/>
                <w:szCs w:val="24"/>
              </w:rPr>
            </w:pPr>
          </w:p>
          <w:p w:rsidR="00CC2FB3" w:rsidRPr="000031BC" w:rsidRDefault="001D6A25" w:rsidP="006A685F">
            <w:pPr>
              <w:pStyle w:val="ListParagraph"/>
              <w:numPr>
                <w:ilvl w:val="0"/>
                <w:numId w:val="4"/>
              </w:numPr>
              <w:ind w:left="420" w:hanging="420"/>
              <w:jc w:val="both"/>
              <w:rPr>
                <w:rFonts w:ascii="Arial" w:hAnsi="Arial" w:cs="Arial"/>
                <w:sz w:val="24"/>
                <w:szCs w:val="24"/>
              </w:rPr>
            </w:pPr>
            <w:r>
              <w:rPr>
                <w:rFonts w:ascii="Arial" w:hAnsi="Arial" w:cs="Arial"/>
                <w:sz w:val="24"/>
                <w:szCs w:val="24"/>
              </w:rPr>
              <w:t>Why is it important to keep the collected evidence in a well-organized manner</w:t>
            </w:r>
            <w:r w:rsidR="003E2425">
              <w:rPr>
                <w:rFonts w:ascii="Arial" w:hAnsi="Arial" w:cs="Arial"/>
                <w:sz w:val="24"/>
                <w:szCs w:val="24"/>
              </w:rPr>
              <w:t>?</w:t>
            </w:r>
          </w:p>
          <w:p w:rsidR="000031BC" w:rsidRPr="000031BC" w:rsidRDefault="000031BC" w:rsidP="006A685F">
            <w:pPr>
              <w:jc w:val="both"/>
              <w:rPr>
                <w:rFonts w:ascii="Arial" w:hAnsi="Arial" w:cs="Arial"/>
                <w:sz w:val="24"/>
                <w:szCs w:val="24"/>
              </w:rPr>
            </w:pPr>
            <w:r w:rsidRPr="000031BC">
              <w:rPr>
                <w:rFonts w:ascii="Arial" w:hAnsi="Arial" w:cs="Arial"/>
                <w:sz w:val="24"/>
                <w:szCs w:val="24"/>
              </w:rPr>
              <w:t>An</w:t>
            </w:r>
            <w:r>
              <w:rPr>
                <w:rFonts w:ascii="Arial" w:hAnsi="Arial" w:cs="Arial"/>
                <w:sz w:val="24"/>
                <w:szCs w:val="24"/>
              </w:rPr>
              <w:t>s</w:t>
            </w:r>
            <w:r w:rsidRPr="000031BC">
              <w:rPr>
                <w:rFonts w:ascii="Arial" w:hAnsi="Arial" w:cs="Arial"/>
                <w:sz w:val="24"/>
                <w:szCs w:val="24"/>
              </w:rPr>
              <w:t>we</w:t>
            </w:r>
            <w:r>
              <w:rPr>
                <w:rFonts w:ascii="Arial" w:hAnsi="Arial" w:cs="Arial"/>
                <w:sz w:val="24"/>
                <w:szCs w:val="24"/>
              </w:rPr>
              <w:t>r</w:t>
            </w:r>
          </w:p>
          <w:p w:rsidR="00193A5F" w:rsidRDefault="00E020B1" w:rsidP="006A685F">
            <w:pPr>
              <w:jc w:val="both"/>
              <w:rPr>
                <w:rFonts w:ascii="Arial" w:hAnsi="Arial" w:cs="Arial"/>
                <w:sz w:val="24"/>
                <w:szCs w:val="24"/>
              </w:rPr>
            </w:pPr>
            <w:r>
              <w:rPr>
                <w:rFonts w:ascii="Arial" w:hAnsi="Arial" w:cs="Arial"/>
                <w:sz w:val="24"/>
                <w:szCs w:val="24"/>
              </w:rPr>
              <w:t>The conclusions drawn by a forensic accounting investigation is based on the gathering, documentation and retaining of evidence. The absolute reliance on evidence means that the evidence collected is well-organized to enhance the legitimacy of the evidence. Well organized evidence improve</w:t>
            </w:r>
            <w:r w:rsidR="003F7D4E">
              <w:rPr>
                <w:rFonts w:ascii="Arial" w:hAnsi="Arial" w:cs="Arial"/>
                <w:sz w:val="24"/>
                <w:szCs w:val="24"/>
              </w:rPr>
              <w:t>s</w:t>
            </w:r>
            <w:r>
              <w:rPr>
                <w:rFonts w:ascii="Arial" w:hAnsi="Arial" w:cs="Arial"/>
                <w:sz w:val="24"/>
                <w:szCs w:val="24"/>
              </w:rPr>
              <w:t xml:space="preserve"> the </w:t>
            </w:r>
            <w:r w:rsidR="003F7D4E">
              <w:rPr>
                <w:rFonts w:ascii="Arial" w:hAnsi="Arial" w:cs="Arial"/>
                <w:sz w:val="24"/>
                <w:szCs w:val="24"/>
              </w:rPr>
              <w:t>ability to analyze and draw</w:t>
            </w:r>
            <w:r>
              <w:rPr>
                <w:rFonts w:ascii="Arial" w:hAnsi="Arial" w:cs="Arial"/>
                <w:sz w:val="24"/>
                <w:szCs w:val="24"/>
              </w:rPr>
              <w:t xml:space="preserve"> conclusion</w:t>
            </w:r>
            <w:r w:rsidR="003F7D4E">
              <w:rPr>
                <w:rFonts w:ascii="Arial" w:hAnsi="Arial" w:cs="Arial"/>
                <w:sz w:val="24"/>
                <w:szCs w:val="24"/>
              </w:rPr>
              <w:t>; it also</w:t>
            </w:r>
            <w:r>
              <w:rPr>
                <w:rFonts w:ascii="Arial" w:hAnsi="Arial" w:cs="Arial"/>
                <w:sz w:val="24"/>
                <w:szCs w:val="24"/>
              </w:rPr>
              <w:t xml:space="preserve"> improve</w:t>
            </w:r>
            <w:r w:rsidR="003F7D4E">
              <w:rPr>
                <w:rFonts w:ascii="Arial" w:hAnsi="Arial" w:cs="Arial"/>
                <w:sz w:val="24"/>
                <w:szCs w:val="24"/>
              </w:rPr>
              <w:t>s</w:t>
            </w:r>
            <w:r>
              <w:rPr>
                <w:rFonts w:ascii="Arial" w:hAnsi="Arial" w:cs="Arial"/>
                <w:sz w:val="24"/>
                <w:szCs w:val="24"/>
              </w:rPr>
              <w:t xml:space="preserve"> the tendency of acceptance by the court for</w:t>
            </w:r>
            <w:r w:rsidR="003F7D4E">
              <w:rPr>
                <w:rFonts w:ascii="Arial" w:hAnsi="Arial" w:cs="Arial"/>
                <w:sz w:val="24"/>
                <w:szCs w:val="24"/>
              </w:rPr>
              <w:t xml:space="preserve"> consideration of the issue. Also, some pieces of evidence provided might be confidential and it is very necessary for the evidence provided to be well organized so as to guide the handling of every class of evidence to ensure extra due diligence is carried out when needed.  </w:t>
            </w:r>
          </w:p>
          <w:p w:rsidR="001D6A25" w:rsidRDefault="001D6A25" w:rsidP="006A685F">
            <w:pPr>
              <w:jc w:val="both"/>
              <w:rPr>
                <w:rFonts w:ascii="Arial" w:hAnsi="Arial" w:cs="Arial"/>
                <w:sz w:val="24"/>
                <w:szCs w:val="24"/>
              </w:rPr>
            </w:pPr>
          </w:p>
          <w:p w:rsidR="001D6A25" w:rsidRDefault="001D6A25" w:rsidP="006A685F">
            <w:pPr>
              <w:jc w:val="both"/>
              <w:rPr>
                <w:rFonts w:ascii="Arial" w:hAnsi="Arial" w:cs="Arial"/>
                <w:sz w:val="24"/>
                <w:szCs w:val="24"/>
              </w:rPr>
            </w:pPr>
          </w:p>
          <w:p w:rsidR="000031BC" w:rsidRDefault="001D6A25" w:rsidP="006A685F">
            <w:pPr>
              <w:pStyle w:val="ListParagraph"/>
              <w:numPr>
                <w:ilvl w:val="0"/>
                <w:numId w:val="4"/>
              </w:numPr>
              <w:ind w:left="420" w:hanging="420"/>
              <w:jc w:val="both"/>
              <w:rPr>
                <w:rFonts w:ascii="Arial" w:hAnsi="Arial" w:cs="Arial"/>
                <w:sz w:val="24"/>
                <w:szCs w:val="24"/>
              </w:rPr>
            </w:pPr>
            <w:r>
              <w:rPr>
                <w:rFonts w:ascii="Arial" w:hAnsi="Arial" w:cs="Arial"/>
                <w:sz w:val="24"/>
                <w:szCs w:val="24"/>
              </w:rPr>
              <w:t>List the devices which could help when collecting evidence</w:t>
            </w:r>
            <w:r w:rsidR="003E2425">
              <w:rPr>
                <w:rFonts w:ascii="Arial" w:hAnsi="Arial" w:cs="Arial"/>
                <w:sz w:val="24"/>
                <w:szCs w:val="24"/>
              </w:rPr>
              <w:t>?</w:t>
            </w:r>
          </w:p>
          <w:p w:rsidR="00451F93" w:rsidRDefault="00451F93" w:rsidP="006A685F">
            <w:pPr>
              <w:jc w:val="both"/>
              <w:rPr>
                <w:rFonts w:ascii="Arial" w:hAnsi="Arial" w:cs="Arial"/>
                <w:sz w:val="24"/>
                <w:szCs w:val="24"/>
              </w:rPr>
            </w:pPr>
            <w:r>
              <w:rPr>
                <w:rFonts w:ascii="Arial" w:hAnsi="Arial" w:cs="Arial"/>
                <w:sz w:val="24"/>
                <w:szCs w:val="24"/>
              </w:rPr>
              <w:t>Answer</w:t>
            </w:r>
          </w:p>
          <w:p w:rsidR="00451F93" w:rsidRDefault="00451F93" w:rsidP="006A685F">
            <w:pPr>
              <w:jc w:val="both"/>
              <w:rPr>
                <w:rFonts w:ascii="Arial" w:hAnsi="Arial" w:cs="Arial"/>
                <w:sz w:val="24"/>
                <w:szCs w:val="24"/>
              </w:rPr>
            </w:pP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lastRenderedPageBreak/>
              <w:t>Personal computers</w:t>
            </w: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t>Network servers</w:t>
            </w: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t>Wireless and cordless telephones</w:t>
            </w: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t>PDAs and BlackBerry devices</w:t>
            </w: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t>Answering machines</w:t>
            </w: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t>Caller ID devices</w:t>
            </w: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t>Digital cameras</w:t>
            </w: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t>Facsimile machines</w:t>
            </w: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t>Printers</w:t>
            </w: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t>Scanners</w:t>
            </w:r>
          </w:p>
          <w:p w:rsidR="003F7D4E" w:rsidRPr="003F7D4E" w:rsidRDefault="003F7D4E" w:rsidP="003F7D4E">
            <w:pPr>
              <w:pStyle w:val="ListParagraph"/>
              <w:numPr>
                <w:ilvl w:val="0"/>
                <w:numId w:val="33"/>
              </w:numPr>
              <w:jc w:val="both"/>
              <w:rPr>
                <w:rFonts w:ascii="Arial" w:hAnsi="Arial" w:cs="Arial"/>
                <w:sz w:val="24"/>
                <w:szCs w:val="24"/>
              </w:rPr>
            </w:pPr>
            <w:r w:rsidRPr="003F7D4E">
              <w:rPr>
                <w:rFonts w:ascii="Arial" w:hAnsi="Arial" w:cs="Arial"/>
                <w:sz w:val="24"/>
                <w:szCs w:val="24"/>
              </w:rPr>
              <w:t>ID card printers</w:t>
            </w:r>
          </w:p>
          <w:p w:rsidR="00912398" w:rsidRDefault="003F7D4E" w:rsidP="00912398">
            <w:pPr>
              <w:pStyle w:val="ListParagraph"/>
              <w:numPr>
                <w:ilvl w:val="0"/>
                <w:numId w:val="33"/>
              </w:numPr>
              <w:jc w:val="both"/>
              <w:rPr>
                <w:rFonts w:ascii="Arial" w:hAnsi="Arial" w:cs="Arial"/>
                <w:sz w:val="24"/>
                <w:szCs w:val="24"/>
              </w:rPr>
            </w:pPr>
            <w:r w:rsidRPr="003F7D4E">
              <w:rPr>
                <w:rFonts w:ascii="Arial" w:hAnsi="Arial" w:cs="Arial"/>
                <w:sz w:val="24"/>
                <w:szCs w:val="24"/>
              </w:rPr>
              <w:t>Copiers</w:t>
            </w:r>
          </w:p>
          <w:p w:rsidR="00912398" w:rsidRPr="00912398" w:rsidRDefault="00912398" w:rsidP="00912398">
            <w:pPr>
              <w:pStyle w:val="ListParagraph"/>
              <w:numPr>
                <w:ilvl w:val="0"/>
                <w:numId w:val="33"/>
              </w:numPr>
              <w:jc w:val="both"/>
              <w:rPr>
                <w:rFonts w:ascii="Arial" w:hAnsi="Arial" w:cs="Arial"/>
                <w:sz w:val="24"/>
                <w:szCs w:val="24"/>
              </w:rPr>
            </w:pPr>
            <w:r w:rsidRPr="00912398">
              <w:rPr>
                <w:rFonts w:ascii="Arial" w:hAnsi="Arial" w:cs="Arial"/>
                <w:sz w:val="24"/>
                <w:szCs w:val="24"/>
              </w:rPr>
              <w:t>Compact disc duplicators</w:t>
            </w:r>
          </w:p>
          <w:p w:rsidR="00912398" w:rsidRPr="00912398" w:rsidRDefault="00912398" w:rsidP="00912398">
            <w:pPr>
              <w:pStyle w:val="ListParagraph"/>
              <w:numPr>
                <w:ilvl w:val="0"/>
                <w:numId w:val="33"/>
              </w:numPr>
              <w:jc w:val="both"/>
              <w:rPr>
                <w:rFonts w:ascii="Arial" w:hAnsi="Arial" w:cs="Arial"/>
                <w:sz w:val="24"/>
                <w:szCs w:val="24"/>
              </w:rPr>
            </w:pPr>
            <w:r w:rsidRPr="00912398">
              <w:rPr>
                <w:rFonts w:ascii="Arial" w:hAnsi="Arial" w:cs="Arial"/>
                <w:sz w:val="24"/>
                <w:szCs w:val="24"/>
              </w:rPr>
              <w:t>Smart cards/magnetic stripe cards</w:t>
            </w:r>
          </w:p>
          <w:p w:rsidR="00912398" w:rsidRPr="00912398" w:rsidRDefault="00912398" w:rsidP="00912398">
            <w:pPr>
              <w:pStyle w:val="ListParagraph"/>
              <w:numPr>
                <w:ilvl w:val="0"/>
                <w:numId w:val="33"/>
              </w:numPr>
              <w:jc w:val="both"/>
              <w:rPr>
                <w:rFonts w:ascii="Arial" w:hAnsi="Arial" w:cs="Arial"/>
                <w:sz w:val="24"/>
                <w:szCs w:val="24"/>
              </w:rPr>
            </w:pPr>
            <w:r w:rsidRPr="00912398">
              <w:rPr>
                <w:rFonts w:ascii="Arial" w:hAnsi="Arial" w:cs="Arial"/>
                <w:sz w:val="24"/>
                <w:szCs w:val="24"/>
              </w:rPr>
              <w:t>Security systems</w:t>
            </w:r>
          </w:p>
          <w:p w:rsidR="00912398" w:rsidRDefault="00912398" w:rsidP="00912398">
            <w:pPr>
              <w:pStyle w:val="ListParagraph"/>
              <w:numPr>
                <w:ilvl w:val="0"/>
                <w:numId w:val="33"/>
              </w:numPr>
              <w:jc w:val="both"/>
              <w:rPr>
                <w:rFonts w:ascii="Arial" w:hAnsi="Arial" w:cs="Arial"/>
                <w:sz w:val="24"/>
                <w:szCs w:val="24"/>
              </w:rPr>
            </w:pPr>
            <w:r w:rsidRPr="00912398">
              <w:rPr>
                <w:rFonts w:ascii="Arial" w:hAnsi="Arial" w:cs="Arial"/>
                <w:sz w:val="24"/>
                <w:szCs w:val="24"/>
              </w:rPr>
              <w:t>Global positioning systems</w:t>
            </w:r>
          </w:p>
          <w:p w:rsidR="00912398" w:rsidRDefault="00912398" w:rsidP="00912398">
            <w:pPr>
              <w:pStyle w:val="ListParagraph"/>
              <w:numPr>
                <w:ilvl w:val="0"/>
                <w:numId w:val="33"/>
              </w:numPr>
              <w:jc w:val="both"/>
              <w:rPr>
                <w:rFonts w:ascii="Arial" w:hAnsi="Arial" w:cs="Arial"/>
                <w:sz w:val="24"/>
                <w:szCs w:val="24"/>
              </w:rPr>
            </w:pPr>
            <w:r w:rsidRPr="00912398">
              <w:rPr>
                <w:rFonts w:ascii="Arial" w:hAnsi="Arial" w:cs="Arial"/>
                <w:sz w:val="24"/>
                <w:szCs w:val="24"/>
              </w:rPr>
              <w:t>Electronic game devices</w:t>
            </w:r>
          </w:p>
          <w:p w:rsidR="001D6A25" w:rsidRPr="003F7D4E" w:rsidRDefault="00912398" w:rsidP="00912398">
            <w:pPr>
              <w:pStyle w:val="ListParagraph"/>
              <w:numPr>
                <w:ilvl w:val="0"/>
                <w:numId w:val="33"/>
              </w:numPr>
              <w:jc w:val="both"/>
              <w:rPr>
                <w:rFonts w:ascii="Arial" w:hAnsi="Arial" w:cs="Arial"/>
                <w:sz w:val="24"/>
                <w:szCs w:val="24"/>
              </w:rPr>
            </w:pPr>
            <w:r w:rsidRPr="00912398">
              <w:rPr>
                <w:rFonts w:ascii="Arial" w:hAnsi="Arial" w:cs="Arial"/>
                <w:sz w:val="24"/>
                <w:szCs w:val="24"/>
                <w:lang w:val="en-GB"/>
              </w:rPr>
              <w:t>Storage media</w:t>
            </w:r>
          </w:p>
          <w:p w:rsidR="003E2425" w:rsidRDefault="003E2425" w:rsidP="006A685F">
            <w:pPr>
              <w:jc w:val="both"/>
              <w:rPr>
                <w:rFonts w:ascii="Arial" w:hAnsi="Arial" w:cs="Arial"/>
                <w:b/>
                <w:sz w:val="24"/>
                <w:szCs w:val="24"/>
              </w:rPr>
            </w:pPr>
          </w:p>
          <w:p w:rsidR="00451F93" w:rsidRDefault="001D6A25" w:rsidP="006A685F">
            <w:pPr>
              <w:pStyle w:val="ListParagraph"/>
              <w:numPr>
                <w:ilvl w:val="0"/>
                <w:numId w:val="4"/>
              </w:numPr>
              <w:ind w:left="420" w:hanging="420"/>
              <w:jc w:val="both"/>
              <w:rPr>
                <w:rFonts w:ascii="Arial" w:hAnsi="Arial" w:cs="Arial"/>
                <w:sz w:val="24"/>
                <w:szCs w:val="24"/>
              </w:rPr>
            </w:pPr>
            <w:r>
              <w:rPr>
                <w:rFonts w:ascii="Arial" w:hAnsi="Arial" w:cs="Arial"/>
                <w:sz w:val="24"/>
                <w:szCs w:val="24"/>
              </w:rPr>
              <w:t>What points should be considered when planning for the evidence gathering process?</w:t>
            </w:r>
          </w:p>
          <w:p w:rsidR="00451F93" w:rsidRDefault="00451F93" w:rsidP="006A685F">
            <w:pPr>
              <w:jc w:val="both"/>
              <w:rPr>
                <w:rFonts w:ascii="Arial" w:hAnsi="Arial" w:cs="Arial"/>
                <w:sz w:val="24"/>
                <w:szCs w:val="24"/>
              </w:rPr>
            </w:pPr>
            <w:r>
              <w:rPr>
                <w:rFonts w:ascii="Arial" w:hAnsi="Arial" w:cs="Arial"/>
                <w:sz w:val="24"/>
                <w:szCs w:val="24"/>
              </w:rPr>
              <w:t>Answer</w:t>
            </w:r>
          </w:p>
          <w:p w:rsidR="001D6A25" w:rsidRDefault="00912398" w:rsidP="001D6A25">
            <w:pPr>
              <w:jc w:val="both"/>
              <w:rPr>
                <w:rFonts w:ascii="Arial" w:hAnsi="Arial" w:cs="Arial"/>
                <w:sz w:val="24"/>
                <w:szCs w:val="24"/>
              </w:rPr>
            </w:pPr>
            <w:r>
              <w:rPr>
                <w:rFonts w:ascii="Arial" w:hAnsi="Arial" w:cs="Arial"/>
                <w:sz w:val="24"/>
                <w:szCs w:val="24"/>
              </w:rPr>
              <w:t>When planning to gather evidence, there is the need for the investigator to take steps to ensure that the process can produce the required evidence for the investigation. Some prior planning considerations include the following:</w:t>
            </w:r>
          </w:p>
          <w:p w:rsidR="00912398" w:rsidRPr="00912398" w:rsidRDefault="00912398" w:rsidP="00912398">
            <w:pPr>
              <w:jc w:val="both"/>
              <w:rPr>
                <w:rFonts w:ascii="Arial" w:hAnsi="Arial" w:cs="Arial"/>
                <w:sz w:val="24"/>
                <w:szCs w:val="24"/>
              </w:rPr>
            </w:pPr>
            <w:r w:rsidRPr="00912398">
              <w:rPr>
                <w:rFonts w:ascii="Arial" w:hAnsi="Arial" w:cs="Arial"/>
                <w:sz w:val="24"/>
                <w:szCs w:val="24"/>
              </w:rPr>
              <w:t>Reviewing the client’s policies on record retention and ensuring compliance.</w:t>
            </w:r>
          </w:p>
          <w:p w:rsidR="00912398" w:rsidRPr="00912398" w:rsidRDefault="00912398" w:rsidP="00912398">
            <w:pPr>
              <w:pStyle w:val="ListParagraph"/>
              <w:numPr>
                <w:ilvl w:val="0"/>
                <w:numId w:val="34"/>
              </w:numPr>
              <w:jc w:val="both"/>
              <w:rPr>
                <w:rFonts w:ascii="Arial" w:hAnsi="Arial" w:cs="Arial"/>
                <w:sz w:val="24"/>
                <w:szCs w:val="24"/>
              </w:rPr>
            </w:pPr>
            <w:r w:rsidRPr="00912398">
              <w:rPr>
                <w:rFonts w:ascii="Arial" w:hAnsi="Arial" w:cs="Arial"/>
                <w:sz w:val="24"/>
                <w:szCs w:val="24"/>
              </w:rPr>
              <w:t>Visiting storage locations for paper records off and on site.</w:t>
            </w:r>
          </w:p>
          <w:p w:rsidR="00912398" w:rsidRPr="00912398" w:rsidRDefault="00912398" w:rsidP="00912398">
            <w:pPr>
              <w:pStyle w:val="ListParagraph"/>
              <w:numPr>
                <w:ilvl w:val="0"/>
                <w:numId w:val="34"/>
              </w:numPr>
              <w:jc w:val="both"/>
              <w:rPr>
                <w:rFonts w:ascii="Arial" w:hAnsi="Arial" w:cs="Arial"/>
                <w:sz w:val="24"/>
                <w:szCs w:val="24"/>
              </w:rPr>
            </w:pPr>
            <w:r w:rsidRPr="00912398">
              <w:rPr>
                <w:rFonts w:ascii="Arial" w:hAnsi="Arial" w:cs="Arial"/>
                <w:sz w:val="24"/>
                <w:szCs w:val="24"/>
              </w:rPr>
              <w:t>Reviewing the technology used for transaction records, such as customer and vendor invoices,</w:t>
            </w:r>
            <w:r>
              <w:rPr>
                <w:rFonts w:ascii="Arial" w:hAnsi="Arial" w:cs="Arial"/>
                <w:sz w:val="24"/>
                <w:szCs w:val="24"/>
              </w:rPr>
              <w:t xml:space="preserve"> </w:t>
            </w:r>
            <w:r w:rsidRPr="00912398">
              <w:rPr>
                <w:rFonts w:ascii="Arial" w:hAnsi="Arial" w:cs="Arial"/>
                <w:sz w:val="24"/>
                <w:szCs w:val="24"/>
              </w:rPr>
              <w:t>contracts, etc.</w:t>
            </w:r>
          </w:p>
          <w:p w:rsidR="00912398" w:rsidRPr="00912398" w:rsidRDefault="00912398" w:rsidP="00912398">
            <w:pPr>
              <w:pStyle w:val="ListParagraph"/>
              <w:numPr>
                <w:ilvl w:val="0"/>
                <w:numId w:val="34"/>
              </w:numPr>
              <w:jc w:val="both"/>
              <w:rPr>
                <w:rFonts w:ascii="Arial" w:hAnsi="Arial" w:cs="Arial"/>
                <w:sz w:val="24"/>
                <w:szCs w:val="24"/>
              </w:rPr>
            </w:pPr>
            <w:r w:rsidRPr="00912398">
              <w:rPr>
                <w:rFonts w:ascii="Arial" w:hAnsi="Arial" w:cs="Arial"/>
                <w:sz w:val="24"/>
                <w:szCs w:val="24"/>
              </w:rPr>
              <w:t>Ensuring the existence and storage of employee files.</w:t>
            </w:r>
          </w:p>
          <w:p w:rsidR="00912398" w:rsidRPr="00912398" w:rsidRDefault="00912398" w:rsidP="00912398">
            <w:pPr>
              <w:pStyle w:val="ListParagraph"/>
              <w:numPr>
                <w:ilvl w:val="0"/>
                <w:numId w:val="34"/>
              </w:numPr>
              <w:jc w:val="both"/>
              <w:rPr>
                <w:rFonts w:ascii="Arial" w:hAnsi="Arial" w:cs="Arial"/>
                <w:sz w:val="24"/>
                <w:szCs w:val="24"/>
              </w:rPr>
            </w:pPr>
            <w:r w:rsidRPr="00912398">
              <w:rPr>
                <w:rFonts w:ascii="Arial" w:hAnsi="Arial" w:cs="Arial"/>
                <w:sz w:val="24"/>
                <w:szCs w:val="24"/>
              </w:rPr>
              <w:t>Checking whether there are any files at the employees’ homes or in their personal computers.</w:t>
            </w:r>
          </w:p>
          <w:p w:rsidR="00912398" w:rsidRPr="00074124" w:rsidRDefault="00912398" w:rsidP="001C2CB0">
            <w:pPr>
              <w:pStyle w:val="ListParagraph"/>
              <w:numPr>
                <w:ilvl w:val="0"/>
                <w:numId w:val="34"/>
              </w:numPr>
              <w:jc w:val="both"/>
              <w:rPr>
                <w:rFonts w:ascii="Arial" w:hAnsi="Arial" w:cs="Arial"/>
                <w:sz w:val="24"/>
                <w:szCs w:val="24"/>
              </w:rPr>
            </w:pPr>
            <w:r w:rsidRPr="00074124">
              <w:rPr>
                <w:rFonts w:ascii="Arial" w:hAnsi="Arial" w:cs="Arial"/>
                <w:sz w:val="24"/>
                <w:szCs w:val="24"/>
              </w:rPr>
              <w:t>Checking the file retention practices at various corporate locations, as they may differ</w:t>
            </w:r>
            <w:r w:rsidR="00074124">
              <w:rPr>
                <w:rFonts w:ascii="Arial" w:hAnsi="Arial" w:cs="Arial"/>
                <w:sz w:val="24"/>
                <w:szCs w:val="24"/>
              </w:rPr>
              <w:t xml:space="preserve"> </w:t>
            </w:r>
            <w:r w:rsidRPr="00074124">
              <w:rPr>
                <w:rFonts w:ascii="Arial" w:hAnsi="Arial" w:cs="Arial"/>
                <w:sz w:val="24"/>
                <w:szCs w:val="24"/>
              </w:rPr>
              <w:t>significantly from one location to another.</w:t>
            </w:r>
          </w:p>
          <w:p w:rsidR="00912398" w:rsidRPr="00912398" w:rsidRDefault="00912398" w:rsidP="00912398">
            <w:pPr>
              <w:pStyle w:val="ListParagraph"/>
              <w:numPr>
                <w:ilvl w:val="0"/>
                <w:numId w:val="34"/>
              </w:numPr>
              <w:jc w:val="both"/>
              <w:rPr>
                <w:rFonts w:ascii="Arial" w:hAnsi="Arial" w:cs="Arial"/>
                <w:sz w:val="24"/>
                <w:szCs w:val="24"/>
              </w:rPr>
            </w:pPr>
            <w:r w:rsidRPr="00912398">
              <w:rPr>
                <w:rFonts w:ascii="Arial" w:hAnsi="Arial" w:cs="Arial"/>
                <w:sz w:val="24"/>
                <w:szCs w:val="24"/>
              </w:rPr>
              <w:t>Analyzing the organizational hierarchy and knowing who reports to whom.</w:t>
            </w:r>
          </w:p>
          <w:p w:rsidR="00912398" w:rsidRPr="00912398" w:rsidRDefault="00912398" w:rsidP="00912398">
            <w:pPr>
              <w:pStyle w:val="ListParagraph"/>
              <w:numPr>
                <w:ilvl w:val="0"/>
                <w:numId w:val="34"/>
              </w:numPr>
              <w:jc w:val="both"/>
              <w:rPr>
                <w:rFonts w:ascii="Arial" w:hAnsi="Arial" w:cs="Arial"/>
                <w:sz w:val="24"/>
                <w:szCs w:val="24"/>
              </w:rPr>
            </w:pPr>
            <w:r w:rsidRPr="00912398">
              <w:rPr>
                <w:rFonts w:ascii="Arial" w:hAnsi="Arial" w:cs="Arial"/>
                <w:sz w:val="24"/>
                <w:szCs w:val="24"/>
              </w:rPr>
              <w:t>Checking the medium of storage for computerized records on and off site.</w:t>
            </w:r>
          </w:p>
          <w:p w:rsidR="00912398" w:rsidRPr="00074124" w:rsidRDefault="00912398" w:rsidP="00D85C47">
            <w:pPr>
              <w:pStyle w:val="ListParagraph"/>
              <w:numPr>
                <w:ilvl w:val="0"/>
                <w:numId w:val="34"/>
              </w:numPr>
              <w:jc w:val="both"/>
              <w:rPr>
                <w:rFonts w:ascii="Arial" w:hAnsi="Arial" w:cs="Arial"/>
                <w:sz w:val="24"/>
                <w:szCs w:val="24"/>
              </w:rPr>
            </w:pPr>
            <w:r w:rsidRPr="00074124">
              <w:rPr>
                <w:rFonts w:ascii="Arial" w:hAnsi="Arial" w:cs="Arial"/>
                <w:sz w:val="24"/>
                <w:szCs w:val="24"/>
              </w:rPr>
              <w:t>Reviewing the company’s back-up procedures that are used for employees’ computers and emails,</w:t>
            </w:r>
            <w:r w:rsidR="00074124" w:rsidRPr="00074124">
              <w:rPr>
                <w:rFonts w:ascii="Arial" w:hAnsi="Arial" w:cs="Arial"/>
                <w:sz w:val="24"/>
                <w:szCs w:val="24"/>
              </w:rPr>
              <w:t xml:space="preserve"> </w:t>
            </w:r>
            <w:r w:rsidRPr="00074124">
              <w:rPr>
                <w:rFonts w:ascii="Arial" w:hAnsi="Arial" w:cs="Arial"/>
                <w:sz w:val="24"/>
                <w:szCs w:val="24"/>
              </w:rPr>
              <w:t>knowing when back-ups occur, how much information is lost and how much is retained,</w:t>
            </w:r>
            <w:r w:rsidR="00074124">
              <w:rPr>
                <w:rFonts w:ascii="Arial" w:hAnsi="Arial" w:cs="Arial"/>
                <w:sz w:val="24"/>
                <w:szCs w:val="24"/>
              </w:rPr>
              <w:t xml:space="preserve"> </w:t>
            </w:r>
            <w:r w:rsidRPr="00074124">
              <w:rPr>
                <w:rFonts w:ascii="Arial" w:hAnsi="Arial" w:cs="Arial"/>
                <w:sz w:val="24"/>
                <w:szCs w:val="24"/>
              </w:rPr>
              <w:t>and which information is retained on servers and which on individual hard drives.</w:t>
            </w:r>
          </w:p>
          <w:p w:rsidR="00912398" w:rsidRPr="00912398" w:rsidRDefault="00912398" w:rsidP="00912398">
            <w:pPr>
              <w:pStyle w:val="ListParagraph"/>
              <w:numPr>
                <w:ilvl w:val="0"/>
                <w:numId w:val="34"/>
              </w:numPr>
              <w:jc w:val="both"/>
              <w:rPr>
                <w:rFonts w:ascii="Arial" w:hAnsi="Arial" w:cs="Arial"/>
                <w:sz w:val="24"/>
                <w:szCs w:val="24"/>
              </w:rPr>
            </w:pPr>
            <w:r w:rsidRPr="00912398">
              <w:rPr>
                <w:rFonts w:ascii="Arial" w:hAnsi="Arial" w:cs="Arial"/>
                <w:sz w:val="24"/>
                <w:szCs w:val="24"/>
              </w:rPr>
              <w:t>Checking whether any records are retained by or about former employees of the organization.</w:t>
            </w:r>
          </w:p>
          <w:p w:rsidR="00912398" w:rsidRPr="00074124" w:rsidRDefault="00912398" w:rsidP="00C41DF8">
            <w:pPr>
              <w:pStyle w:val="ListParagraph"/>
              <w:numPr>
                <w:ilvl w:val="0"/>
                <w:numId w:val="34"/>
              </w:numPr>
              <w:jc w:val="both"/>
              <w:rPr>
                <w:rFonts w:ascii="Arial" w:hAnsi="Arial" w:cs="Arial"/>
                <w:sz w:val="24"/>
                <w:szCs w:val="24"/>
              </w:rPr>
            </w:pPr>
            <w:r w:rsidRPr="00074124">
              <w:rPr>
                <w:rFonts w:ascii="Arial" w:hAnsi="Arial" w:cs="Arial"/>
                <w:sz w:val="24"/>
                <w:szCs w:val="24"/>
              </w:rPr>
              <w:t>Analyzing system changes that have occurred in the company’s accounting systems or e-mail</w:t>
            </w:r>
            <w:r w:rsidR="00074124">
              <w:rPr>
                <w:rFonts w:ascii="Arial" w:hAnsi="Arial" w:cs="Arial"/>
                <w:sz w:val="24"/>
                <w:szCs w:val="24"/>
              </w:rPr>
              <w:t xml:space="preserve"> </w:t>
            </w:r>
            <w:r w:rsidRPr="00074124">
              <w:rPr>
                <w:rFonts w:ascii="Arial" w:hAnsi="Arial" w:cs="Arial"/>
                <w:sz w:val="24"/>
                <w:szCs w:val="24"/>
              </w:rPr>
              <w:t>systems.</w:t>
            </w:r>
          </w:p>
          <w:p w:rsidR="00912398" w:rsidRPr="00074124" w:rsidRDefault="00912398" w:rsidP="00C142E4">
            <w:pPr>
              <w:pStyle w:val="ListParagraph"/>
              <w:numPr>
                <w:ilvl w:val="0"/>
                <w:numId w:val="34"/>
              </w:numPr>
              <w:jc w:val="both"/>
              <w:rPr>
                <w:rFonts w:ascii="Arial" w:hAnsi="Arial" w:cs="Arial"/>
                <w:sz w:val="24"/>
                <w:szCs w:val="24"/>
              </w:rPr>
            </w:pPr>
            <w:r w:rsidRPr="00074124">
              <w:rPr>
                <w:rFonts w:ascii="Arial" w:hAnsi="Arial" w:cs="Arial"/>
                <w:sz w:val="24"/>
                <w:szCs w:val="24"/>
              </w:rPr>
              <w:t>Reviewing documents related to corporate functions that have been outsourced, such as payroll</w:t>
            </w:r>
            <w:r w:rsidR="00074124">
              <w:rPr>
                <w:rFonts w:ascii="Arial" w:hAnsi="Arial" w:cs="Arial"/>
                <w:sz w:val="24"/>
                <w:szCs w:val="24"/>
              </w:rPr>
              <w:t xml:space="preserve"> </w:t>
            </w:r>
            <w:r w:rsidRPr="00074124">
              <w:rPr>
                <w:rFonts w:ascii="Arial" w:hAnsi="Arial" w:cs="Arial"/>
                <w:sz w:val="24"/>
                <w:szCs w:val="24"/>
              </w:rPr>
              <w:t>and internal audit.</w:t>
            </w:r>
          </w:p>
          <w:p w:rsidR="00912398" w:rsidRPr="00074124" w:rsidRDefault="00912398" w:rsidP="00196081">
            <w:pPr>
              <w:pStyle w:val="ListParagraph"/>
              <w:numPr>
                <w:ilvl w:val="0"/>
                <w:numId w:val="34"/>
              </w:numPr>
              <w:jc w:val="both"/>
              <w:rPr>
                <w:rFonts w:ascii="Arial" w:hAnsi="Arial" w:cs="Arial"/>
                <w:sz w:val="24"/>
                <w:szCs w:val="24"/>
              </w:rPr>
            </w:pPr>
            <w:r w:rsidRPr="00074124">
              <w:rPr>
                <w:rFonts w:ascii="Arial" w:hAnsi="Arial" w:cs="Arial"/>
                <w:sz w:val="24"/>
                <w:szCs w:val="24"/>
              </w:rPr>
              <w:t>Creating a written plan for the collection of documents in order to give the investigation a clear</w:t>
            </w:r>
            <w:r w:rsidR="00074124">
              <w:rPr>
                <w:rFonts w:ascii="Arial" w:hAnsi="Arial" w:cs="Arial"/>
                <w:sz w:val="24"/>
                <w:szCs w:val="24"/>
              </w:rPr>
              <w:t xml:space="preserve"> </w:t>
            </w:r>
            <w:r w:rsidRPr="00074124">
              <w:rPr>
                <w:rFonts w:ascii="Arial" w:hAnsi="Arial" w:cs="Arial"/>
                <w:sz w:val="24"/>
                <w:szCs w:val="24"/>
              </w:rPr>
              <w:t>direction and focus.</w:t>
            </w:r>
          </w:p>
          <w:p w:rsidR="00727F36" w:rsidRPr="001D6A25" w:rsidRDefault="00727F36" w:rsidP="001D6A25">
            <w:pPr>
              <w:jc w:val="both"/>
              <w:rPr>
                <w:rFonts w:ascii="Arial" w:hAnsi="Arial" w:cs="Arial"/>
                <w:sz w:val="24"/>
                <w:szCs w:val="24"/>
              </w:rPr>
            </w:pPr>
            <w:r w:rsidRPr="001D6A25">
              <w:rPr>
                <w:rFonts w:ascii="Arial" w:hAnsi="Arial" w:cs="Arial"/>
                <w:sz w:val="24"/>
                <w:szCs w:val="24"/>
              </w:rPr>
              <w:t xml:space="preserve"> </w:t>
            </w:r>
          </w:p>
          <w:p w:rsidR="003E2425" w:rsidRDefault="003E2425" w:rsidP="006A685F">
            <w:pPr>
              <w:jc w:val="both"/>
              <w:rPr>
                <w:rFonts w:ascii="Arial" w:hAnsi="Arial" w:cs="Arial"/>
                <w:sz w:val="24"/>
                <w:szCs w:val="24"/>
              </w:rPr>
            </w:pPr>
          </w:p>
          <w:p w:rsidR="00F67AF5" w:rsidRDefault="001D6A25" w:rsidP="006A685F">
            <w:pPr>
              <w:pStyle w:val="ListParagraph"/>
              <w:numPr>
                <w:ilvl w:val="0"/>
                <w:numId w:val="4"/>
              </w:numPr>
              <w:ind w:left="420" w:hanging="420"/>
              <w:jc w:val="both"/>
              <w:rPr>
                <w:rFonts w:ascii="Arial" w:hAnsi="Arial" w:cs="Arial"/>
                <w:sz w:val="24"/>
                <w:szCs w:val="24"/>
              </w:rPr>
            </w:pPr>
            <w:r>
              <w:rPr>
                <w:rFonts w:ascii="Arial" w:hAnsi="Arial" w:cs="Arial"/>
                <w:sz w:val="24"/>
                <w:szCs w:val="24"/>
              </w:rPr>
              <w:lastRenderedPageBreak/>
              <w:t>What are ‘working paper</w:t>
            </w:r>
            <w:r w:rsidR="00040287">
              <w:rPr>
                <w:rFonts w:ascii="Arial" w:hAnsi="Arial" w:cs="Arial"/>
                <w:sz w:val="24"/>
                <w:szCs w:val="24"/>
              </w:rPr>
              <w:t>s</w:t>
            </w:r>
            <w:r>
              <w:rPr>
                <w:rFonts w:ascii="Arial" w:hAnsi="Arial" w:cs="Arial"/>
                <w:sz w:val="24"/>
                <w:szCs w:val="24"/>
              </w:rPr>
              <w:t>’? Which type of information do they contain?</w:t>
            </w:r>
          </w:p>
          <w:p w:rsidR="00C17867" w:rsidRDefault="0041683C" w:rsidP="0041683C">
            <w:pPr>
              <w:jc w:val="both"/>
              <w:rPr>
                <w:rFonts w:ascii="Arial" w:hAnsi="Arial" w:cs="Arial"/>
                <w:sz w:val="24"/>
                <w:szCs w:val="24"/>
              </w:rPr>
            </w:pPr>
            <w:r>
              <w:rPr>
                <w:rFonts w:ascii="Arial" w:hAnsi="Arial" w:cs="Arial"/>
                <w:sz w:val="24"/>
                <w:szCs w:val="24"/>
              </w:rPr>
              <w:t>Answer</w:t>
            </w:r>
          </w:p>
          <w:p w:rsidR="00406B16" w:rsidRDefault="00406B16" w:rsidP="004F0F92">
            <w:pPr>
              <w:tabs>
                <w:tab w:val="left" w:pos="7181"/>
              </w:tabs>
              <w:jc w:val="both"/>
              <w:rPr>
                <w:rFonts w:ascii="Arial" w:hAnsi="Arial" w:cs="Arial"/>
                <w:sz w:val="24"/>
                <w:szCs w:val="24"/>
              </w:rPr>
            </w:pPr>
            <w:r>
              <w:rPr>
                <w:rFonts w:ascii="Arial" w:hAnsi="Arial" w:cs="Arial"/>
                <w:sz w:val="24"/>
                <w:szCs w:val="24"/>
              </w:rPr>
              <w:t xml:space="preserve">Working papers are documents prepared by the forensic accountant in the course of his work and contains information gathered from the investigation in a systematic way to the preference of the investigator or as guided by standard. The working paper is generally the work of the investigator but it contains pieces of evidence with the aim of being used in itself as evidence. </w:t>
            </w:r>
          </w:p>
          <w:p w:rsidR="00406B16" w:rsidRDefault="00406B16" w:rsidP="004F0F92">
            <w:pPr>
              <w:tabs>
                <w:tab w:val="left" w:pos="7181"/>
              </w:tabs>
              <w:jc w:val="both"/>
              <w:rPr>
                <w:rFonts w:ascii="Arial" w:hAnsi="Arial" w:cs="Arial"/>
                <w:sz w:val="24"/>
                <w:szCs w:val="24"/>
              </w:rPr>
            </w:pPr>
            <w:r>
              <w:rPr>
                <w:rFonts w:ascii="Arial" w:hAnsi="Arial" w:cs="Arial"/>
                <w:sz w:val="24"/>
                <w:szCs w:val="24"/>
              </w:rPr>
              <w:t>Working papers contain various types of information and these include:</w:t>
            </w:r>
          </w:p>
          <w:p w:rsidR="00040287" w:rsidRDefault="00040287" w:rsidP="00040287">
            <w:pPr>
              <w:pStyle w:val="ListParagraph"/>
              <w:numPr>
                <w:ilvl w:val="0"/>
                <w:numId w:val="35"/>
              </w:numPr>
              <w:tabs>
                <w:tab w:val="left" w:pos="7181"/>
              </w:tabs>
              <w:jc w:val="both"/>
              <w:rPr>
                <w:rFonts w:ascii="Arial" w:hAnsi="Arial" w:cs="Arial"/>
                <w:sz w:val="24"/>
                <w:szCs w:val="24"/>
              </w:rPr>
            </w:pPr>
            <w:r w:rsidRPr="00040287">
              <w:rPr>
                <w:rFonts w:ascii="Arial" w:hAnsi="Arial" w:cs="Arial"/>
                <w:sz w:val="24"/>
                <w:szCs w:val="24"/>
              </w:rPr>
              <w:t>Accountin</w:t>
            </w:r>
            <w:r>
              <w:rPr>
                <w:rFonts w:ascii="Arial" w:hAnsi="Arial" w:cs="Arial"/>
                <w:sz w:val="24"/>
                <w:szCs w:val="24"/>
              </w:rPr>
              <w:t>g record and other documents:</w:t>
            </w:r>
            <w:r w:rsidR="003F6D22">
              <w:rPr>
                <w:rFonts w:ascii="Arial" w:hAnsi="Arial" w:cs="Arial"/>
                <w:sz w:val="24"/>
                <w:szCs w:val="24"/>
              </w:rPr>
              <w:t xml:space="preserve"> These will include all information that serve as input or output to the accounting system. The information is usually comprised of;</w:t>
            </w:r>
            <w:r>
              <w:rPr>
                <w:rFonts w:ascii="Arial" w:hAnsi="Arial" w:cs="Arial"/>
                <w:sz w:val="24"/>
                <w:szCs w:val="24"/>
              </w:rPr>
              <w:t xml:space="preserve"> internal audit reports, accounting journals and management reports.</w:t>
            </w:r>
          </w:p>
          <w:p w:rsidR="00D34327" w:rsidRDefault="00040287" w:rsidP="00040287">
            <w:pPr>
              <w:pStyle w:val="ListParagraph"/>
              <w:numPr>
                <w:ilvl w:val="0"/>
                <w:numId w:val="35"/>
              </w:numPr>
              <w:tabs>
                <w:tab w:val="left" w:pos="7181"/>
              </w:tabs>
              <w:jc w:val="both"/>
              <w:rPr>
                <w:rFonts w:ascii="Arial" w:hAnsi="Arial" w:cs="Arial"/>
                <w:sz w:val="24"/>
                <w:szCs w:val="24"/>
              </w:rPr>
            </w:pPr>
            <w:r>
              <w:rPr>
                <w:rFonts w:ascii="Arial" w:hAnsi="Arial" w:cs="Arial"/>
                <w:sz w:val="24"/>
                <w:szCs w:val="24"/>
              </w:rPr>
              <w:t>Public record searches:</w:t>
            </w:r>
            <w:r w:rsidR="00D34327">
              <w:rPr>
                <w:rFonts w:ascii="Arial" w:hAnsi="Arial" w:cs="Arial"/>
                <w:sz w:val="24"/>
                <w:szCs w:val="24"/>
              </w:rPr>
              <w:t xml:space="preserve"> This is made up of information that is gathered from public information and usually from public databases. It includes related party evidence, newspaper articles and links to hobbies.</w:t>
            </w:r>
          </w:p>
          <w:p w:rsidR="00D34327" w:rsidRDefault="00D34327" w:rsidP="00040287">
            <w:pPr>
              <w:pStyle w:val="ListParagraph"/>
              <w:numPr>
                <w:ilvl w:val="0"/>
                <w:numId w:val="35"/>
              </w:numPr>
              <w:tabs>
                <w:tab w:val="left" w:pos="7181"/>
              </w:tabs>
              <w:jc w:val="both"/>
              <w:rPr>
                <w:rFonts w:ascii="Arial" w:hAnsi="Arial" w:cs="Arial"/>
                <w:sz w:val="24"/>
                <w:szCs w:val="24"/>
              </w:rPr>
            </w:pPr>
            <w:r>
              <w:rPr>
                <w:rFonts w:ascii="Arial" w:hAnsi="Arial" w:cs="Arial"/>
                <w:sz w:val="24"/>
                <w:szCs w:val="24"/>
              </w:rPr>
              <w:t>Electronic Computer Files: This includes e-mail, computer files or imaged records of entire drives and data stored in handheld personal digital assistants.</w:t>
            </w:r>
          </w:p>
          <w:p w:rsidR="00D34327" w:rsidRDefault="00D34327" w:rsidP="00040287">
            <w:pPr>
              <w:pStyle w:val="ListParagraph"/>
              <w:numPr>
                <w:ilvl w:val="0"/>
                <w:numId w:val="35"/>
              </w:numPr>
              <w:tabs>
                <w:tab w:val="left" w:pos="7181"/>
              </w:tabs>
              <w:jc w:val="both"/>
              <w:rPr>
                <w:rFonts w:ascii="Arial" w:hAnsi="Arial" w:cs="Arial"/>
                <w:sz w:val="24"/>
                <w:szCs w:val="24"/>
              </w:rPr>
            </w:pPr>
            <w:r>
              <w:rPr>
                <w:rFonts w:ascii="Arial" w:hAnsi="Arial" w:cs="Arial"/>
                <w:sz w:val="24"/>
                <w:szCs w:val="24"/>
              </w:rPr>
              <w:t>Photographs or digital photos, preferably with a date or time stamp.</w:t>
            </w:r>
          </w:p>
          <w:p w:rsidR="00D34327" w:rsidRDefault="00D34327" w:rsidP="00040287">
            <w:pPr>
              <w:pStyle w:val="ListParagraph"/>
              <w:numPr>
                <w:ilvl w:val="0"/>
                <w:numId w:val="35"/>
              </w:numPr>
              <w:tabs>
                <w:tab w:val="left" w:pos="7181"/>
              </w:tabs>
              <w:jc w:val="both"/>
              <w:rPr>
                <w:rFonts w:ascii="Arial" w:hAnsi="Arial" w:cs="Arial"/>
                <w:sz w:val="24"/>
                <w:szCs w:val="24"/>
              </w:rPr>
            </w:pPr>
            <w:r>
              <w:rPr>
                <w:rFonts w:ascii="Arial" w:hAnsi="Arial" w:cs="Arial"/>
                <w:sz w:val="24"/>
                <w:szCs w:val="24"/>
              </w:rPr>
              <w:t>Interview notes and audio recordings.</w:t>
            </w:r>
          </w:p>
          <w:p w:rsidR="001D6A25" w:rsidRPr="00040287" w:rsidRDefault="00D34327" w:rsidP="00040287">
            <w:pPr>
              <w:pStyle w:val="ListParagraph"/>
              <w:numPr>
                <w:ilvl w:val="0"/>
                <w:numId w:val="35"/>
              </w:numPr>
              <w:tabs>
                <w:tab w:val="left" w:pos="7181"/>
              </w:tabs>
              <w:jc w:val="both"/>
              <w:rPr>
                <w:rFonts w:ascii="Arial" w:hAnsi="Arial" w:cs="Arial"/>
                <w:sz w:val="24"/>
                <w:szCs w:val="24"/>
              </w:rPr>
            </w:pPr>
            <w:r>
              <w:rPr>
                <w:rFonts w:ascii="Arial" w:hAnsi="Arial" w:cs="Arial"/>
                <w:sz w:val="24"/>
                <w:szCs w:val="24"/>
              </w:rPr>
              <w:t>Court pleadings and deposition transcripts.</w:t>
            </w:r>
            <w:r w:rsidR="00406B16" w:rsidRPr="00040287">
              <w:rPr>
                <w:rFonts w:ascii="Arial" w:hAnsi="Arial" w:cs="Arial"/>
                <w:sz w:val="24"/>
                <w:szCs w:val="24"/>
              </w:rPr>
              <w:t xml:space="preserve"> </w:t>
            </w:r>
          </w:p>
          <w:p w:rsidR="003E2425" w:rsidRDefault="004F0F92" w:rsidP="004F0F92">
            <w:pPr>
              <w:tabs>
                <w:tab w:val="left" w:pos="7181"/>
              </w:tabs>
              <w:jc w:val="both"/>
              <w:rPr>
                <w:rFonts w:ascii="Arial" w:hAnsi="Arial" w:cs="Arial"/>
                <w:sz w:val="24"/>
                <w:szCs w:val="24"/>
              </w:rPr>
            </w:pPr>
            <w:r>
              <w:rPr>
                <w:rFonts w:ascii="Arial" w:hAnsi="Arial" w:cs="Arial"/>
                <w:sz w:val="24"/>
                <w:szCs w:val="24"/>
              </w:rPr>
              <w:tab/>
            </w:r>
          </w:p>
          <w:p w:rsidR="001132FC" w:rsidRDefault="001D6A25" w:rsidP="006A685F">
            <w:pPr>
              <w:pStyle w:val="ListParagraph"/>
              <w:numPr>
                <w:ilvl w:val="0"/>
                <w:numId w:val="4"/>
              </w:numPr>
              <w:ind w:left="420" w:hanging="420"/>
              <w:jc w:val="both"/>
              <w:rPr>
                <w:rFonts w:ascii="Arial" w:hAnsi="Arial" w:cs="Arial"/>
                <w:sz w:val="24"/>
                <w:szCs w:val="24"/>
              </w:rPr>
            </w:pPr>
            <w:r>
              <w:rPr>
                <w:rFonts w:ascii="Arial" w:hAnsi="Arial" w:cs="Arial"/>
                <w:sz w:val="24"/>
                <w:szCs w:val="24"/>
              </w:rPr>
              <w:t>Outline the main steps involved in the evidence gathering process</w:t>
            </w:r>
          </w:p>
          <w:p w:rsidR="001132FC" w:rsidRDefault="001132FC" w:rsidP="006A685F">
            <w:pPr>
              <w:jc w:val="both"/>
              <w:rPr>
                <w:rFonts w:ascii="Arial" w:hAnsi="Arial" w:cs="Arial"/>
                <w:sz w:val="24"/>
                <w:szCs w:val="24"/>
              </w:rPr>
            </w:pPr>
            <w:r>
              <w:rPr>
                <w:rFonts w:ascii="Arial" w:hAnsi="Arial" w:cs="Arial"/>
                <w:sz w:val="24"/>
                <w:szCs w:val="24"/>
              </w:rPr>
              <w:t>Answer</w:t>
            </w:r>
          </w:p>
          <w:p w:rsidR="00191356" w:rsidRDefault="00191356" w:rsidP="006A685F">
            <w:pPr>
              <w:jc w:val="both"/>
              <w:rPr>
                <w:rFonts w:ascii="Arial" w:hAnsi="Arial" w:cs="Arial"/>
                <w:sz w:val="24"/>
                <w:szCs w:val="24"/>
              </w:rPr>
            </w:pPr>
            <w:r>
              <w:rPr>
                <w:rFonts w:ascii="Arial" w:hAnsi="Arial" w:cs="Arial"/>
                <w:sz w:val="24"/>
                <w:szCs w:val="24"/>
              </w:rPr>
              <w:t>The evidence gathering process generally takes place in three main steps which are; document retention considerations, planning considerations and creating a chain of custody. The steps are further explained below:</w:t>
            </w:r>
          </w:p>
          <w:p w:rsidR="004039DA" w:rsidRDefault="00191356" w:rsidP="00191356">
            <w:pPr>
              <w:pStyle w:val="ListParagraph"/>
              <w:numPr>
                <w:ilvl w:val="0"/>
                <w:numId w:val="36"/>
              </w:numPr>
              <w:jc w:val="both"/>
              <w:rPr>
                <w:rFonts w:ascii="Arial" w:hAnsi="Arial" w:cs="Arial"/>
                <w:sz w:val="24"/>
                <w:szCs w:val="24"/>
              </w:rPr>
            </w:pPr>
            <w:r>
              <w:rPr>
                <w:rFonts w:ascii="Arial" w:hAnsi="Arial" w:cs="Arial"/>
                <w:sz w:val="24"/>
                <w:szCs w:val="24"/>
              </w:rPr>
              <w:t xml:space="preserve">Document Retention Considerations: This will involve the investigator evaluating the evidence types available and deciding on whether or not to retain evidence and if they are to retain, which type of evidence to retain and in what manner as well as over what time period. </w:t>
            </w:r>
          </w:p>
          <w:p w:rsidR="00C25F81" w:rsidRDefault="00191356" w:rsidP="006A685F">
            <w:pPr>
              <w:pStyle w:val="ListParagraph"/>
              <w:numPr>
                <w:ilvl w:val="0"/>
                <w:numId w:val="36"/>
              </w:numPr>
              <w:jc w:val="both"/>
              <w:rPr>
                <w:rFonts w:ascii="Arial" w:hAnsi="Arial" w:cs="Arial"/>
                <w:sz w:val="24"/>
                <w:szCs w:val="24"/>
              </w:rPr>
            </w:pPr>
            <w:r>
              <w:rPr>
                <w:rFonts w:ascii="Arial" w:hAnsi="Arial" w:cs="Arial"/>
                <w:sz w:val="24"/>
                <w:szCs w:val="24"/>
              </w:rPr>
              <w:t xml:space="preserve">Planning Considerations: </w:t>
            </w:r>
            <w:r w:rsidR="00C25F81">
              <w:rPr>
                <w:rFonts w:ascii="Arial" w:hAnsi="Arial" w:cs="Arial"/>
                <w:sz w:val="24"/>
                <w:szCs w:val="24"/>
              </w:rPr>
              <w:t>This steps involves meeting up with the clients and other agents (usually excluding the suspect) from who information will be gathered to discuss the information required and discuss how to get the information as required by the investigator. Given that investigators do not usually get the type of information they require. The investigator should consider other means of getting the information at this stage</w:t>
            </w:r>
          </w:p>
          <w:p w:rsidR="007A248A" w:rsidRPr="00D6725F" w:rsidRDefault="00C25F81" w:rsidP="00D6725F">
            <w:pPr>
              <w:pStyle w:val="ListParagraph"/>
              <w:numPr>
                <w:ilvl w:val="0"/>
                <w:numId w:val="36"/>
              </w:numPr>
              <w:jc w:val="both"/>
              <w:rPr>
                <w:rFonts w:ascii="Arial" w:hAnsi="Arial" w:cs="Arial"/>
                <w:sz w:val="24"/>
                <w:szCs w:val="24"/>
              </w:rPr>
            </w:pPr>
            <w:r w:rsidRPr="00D6725F">
              <w:rPr>
                <w:rFonts w:ascii="Arial" w:hAnsi="Arial" w:cs="Arial"/>
                <w:sz w:val="24"/>
                <w:szCs w:val="24"/>
              </w:rPr>
              <w:t xml:space="preserve">Creating a chain of custody: The chain of custody serves as proof that, the evidence has been properly preserved from alteration and damage from the time it was collected to its presentation. It signifies to the ultimate user of the evidence gathered that, the evidence being presented has probative value. </w:t>
            </w:r>
            <w:r w:rsidR="00D6725F" w:rsidRPr="00D6725F">
              <w:rPr>
                <w:rFonts w:ascii="Arial" w:hAnsi="Arial" w:cs="Arial"/>
                <w:sz w:val="24"/>
                <w:szCs w:val="24"/>
              </w:rPr>
              <w:t>T</w:t>
            </w:r>
            <w:r w:rsidRPr="00D6725F">
              <w:rPr>
                <w:rFonts w:ascii="Arial" w:hAnsi="Arial" w:cs="Arial"/>
                <w:sz w:val="24"/>
                <w:szCs w:val="24"/>
              </w:rPr>
              <w:t>he</w:t>
            </w:r>
            <w:r w:rsidR="00D6725F">
              <w:rPr>
                <w:rFonts w:ascii="Arial" w:hAnsi="Arial" w:cs="Arial"/>
                <w:sz w:val="24"/>
                <w:szCs w:val="24"/>
              </w:rPr>
              <w:t xml:space="preserve"> </w:t>
            </w:r>
            <w:r w:rsidRPr="00D6725F">
              <w:rPr>
                <w:rFonts w:ascii="Arial" w:hAnsi="Arial" w:cs="Arial"/>
                <w:sz w:val="24"/>
                <w:szCs w:val="24"/>
              </w:rPr>
              <w:t>investigator should discuss the level of detailed record-keeping required to establish a chain of custody</w:t>
            </w:r>
            <w:r w:rsidR="00D6725F">
              <w:rPr>
                <w:rFonts w:ascii="Arial" w:hAnsi="Arial" w:cs="Arial"/>
                <w:sz w:val="24"/>
                <w:szCs w:val="24"/>
              </w:rPr>
              <w:t xml:space="preserve"> </w:t>
            </w:r>
            <w:r w:rsidRPr="00D6725F">
              <w:rPr>
                <w:rFonts w:ascii="Arial" w:hAnsi="Arial" w:cs="Arial"/>
                <w:sz w:val="24"/>
                <w:szCs w:val="24"/>
              </w:rPr>
              <w:t>with counsel and the client before gathering the evidence.</w:t>
            </w:r>
          </w:p>
          <w:p w:rsidR="00C25F81" w:rsidRDefault="00C25F81" w:rsidP="00C25F81">
            <w:pPr>
              <w:pStyle w:val="ListParagraph"/>
              <w:ind w:left="360"/>
              <w:jc w:val="both"/>
              <w:rPr>
                <w:rFonts w:ascii="Arial" w:hAnsi="Arial" w:cs="Arial"/>
                <w:sz w:val="24"/>
                <w:szCs w:val="24"/>
              </w:rPr>
            </w:pPr>
          </w:p>
          <w:p w:rsidR="00C25F81" w:rsidRPr="00C25F81" w:rsidRDefault="00C25F81" w:rsidP="00C25F81">
            <w:pPr>
              <w:pStyle w:val="ListParagraph"/>
              <w:ind w:left="360"/>
              <w:jc w:val="both"/>
              <w:rPr>
                <w:rFonts w:ascii="Arial" w:hAnsi="Arial" w:cs="Arial"/>
                <w:sz w:val="24"/>
                <w:szCs w:val="24"/>
              </w:rPr>
            </w:pPr>
          </w:p>
          <w:p w:rsidR="001D6A25" w:rsidRPr="001D6A25" w:rsidRDefault="001D6A25" w:rsidP="001D6A25">
            <w:pPr>
              <w:pStyle w:val="ListParagraph"/>
              <w:numPr>
                <w:ilvl w:val="0"/>
                <w:numId w:val="4"/>
              </w:numPr>
              <w:ind w:left="428" w:hanging="428"/>
              <w:jc w:val="both"/>
              <w:rPr>
                <w:rFonts w:ascii="Arial" w:hAnsi="Arial" w:cs="Arial"/>
                <w:sz w:val="24"/>
                <w:szCs w:val="24"/>
              </w:rPr>
            </w:pPr>
            <w:r>
              <w:rPr>
                <w:rFonts w:ascii="Arial" w:hAnsi="Arial" w:cs="Arial"/>
                <w:sz w:val="24"/>
                <w:szCs w:val="24"/>
              </w:rPr>
              <w:t>Which types of documents are collected in the evidence gathering process and what could be the possible sources of these?</w:t>
            </w:r>
          </w:p>
          <w:p w:rsidR="001D6A25" w:rsidRDefault="00D6725F" w:rsidP="006A685F">
            <w:pPr>
              <w:jc w:val="both"/>
              <w:rPr>
                <w:rFonts w:ascii="Arial" w:hAnsi="Arial" w:cs="Arial"/>
                <w:sz w:val="24"/>
                <w:szCs w:val="24"/>
              </w:rPr>
            </w:pPr>
            <w:r>
              <w:rPr>
                <w:rFonts w:ascii="Arial" w:hAnsi="Arial" w:cs="Arial"/>
                <w:sz w:val="24"/>
                <w:szCs w:val="24"/>
              </w:rPr>
              <w:t>Answer</w:t>
            </w:r>
          </w:p>
          <w:tbl>
            <w:tblPr>
              <w:tblStyle w:val="TableGrid"/>
              <w:tblW w:w="0" w:type="auto"/>
              <w:tblLook w:val="04A0" w:firstRow="1" w:lastRow="0" w:firstColumn="1" w:lastColumn="0" w:noHBand="0" w:noVBand="1"/>
            </w:tblPr>
            <w:tblGrid>
              <w:gridCol w:w="2583"/>
              <w:gridCol w:w="3611"/>
              <w:gridCol w:w="2596"/>
            </w:tblGrid>
            <w:tr w:rsidR="00D6725F" w:rsidTr="00D6725F">
              <w:tc>
                <w:tcPr>
                  <w:tcW w:w="2583" w:type="dxa"/>
                </w:tcPr>
                <w:p w:rsidR="00D6725F" w:rsidRPr="00D6725F" w:rsidRDefault="00D6725F" w:rsidP="006A685F">
                  <w:pPr>
                    <w:jc w:val="both"/>
                    <w:rPr>
                      <w:rFonts w:ascii="Arial" w:hAnsi="Arial" w:cs="Arial"/>
                      <w:b/>
                      <w:sz w:val="24"/>
                      <w:szCs w:val="24"/>
                    </w:rPr>
                  </w:pPr>
                  <w:r w:rsidRPr="00D6725F">
                    <w:rPr>
                      <w:rFonts w:ascii="Arial" w:hAnsi="Arial" w:cs="Arial"/>
                      <w:b/>
                      <w:sz w:val="24"/>
                      <w:szCs w:val="24"/>
                    </w:rPr>
                    <w:t>Nature of investigation</w:t>
                  </w:r>
                </w:p>
              </w:tc>
              <w:tc>
                <w:tcPr>
                  <w:tcW w:w="3611" w:type="dxa"/>
                </w:tcPr>
                <w:p w:rsidR="00D6725F" w:rsidRPr="00D6725F" w:rsidRDefault="00D6725F" w:rsidP="006A685F">
                  <w:pPr>
                    <w:jc w:val="both"/>
                    <w:rPr>
                      <w:rFonts w:ascii="Arial" w:hAnsi="Arial" w:cs="Arial"/>
                      <w:b/>
                      <w:sz w:val="24"/>
                      <w:szCs w:val="24"/>
                    </w:rPr>
                  </w:pPr>
                  <w:r w:rsidRPr="00D6725F">
                    <w:rPr>
                      <w:rFonts w:ascii="Arial" w:hAnsi="Arial" w:cs="Arial"/>
                      <w:b/>
                      <w:sz w:val="24"/>
                      <w:szCs w:val="24"/>
                    </w:rPr>
                    <w:t>Type of Evidence Gathered</w:t>
                  </w:r>
                </w:p>
              </w:tc>
              <w:tc>
                <w:tcPr>
                  <w:tcW w:w="2596" w:type="dxa"/>
                </w:tcPr>
                <w:p w:rsidR="00D6725F" w:rsidRPr="00D6725F" w:rsidRDefault="00D6725F" w:rsidP="006A685F">
                  <w:pPr>
                    <w:jc w:val="both"/>
                    <w:rPr>
                      <w:rFonts w:ascii="Arial" w:hAnsi="Arial" w:cs="Arial"/>
                      <w:b/>
                      <w:sz w:val="24"/>
                      <w:szCs w:val="24"/>
                    </w:rPr>
                  </w:pPr>
                  <w:r w:rsidRPr="00D6725F">
                    <w:rPr>
                      <w:rFonts w:ascii="Arial" w:hAnsi="Arial" w:cs="Arial"/>
                      <w:b/>
                      <w:sz w:val="24"/>
                      <w:szCs w:val="24"/>
                    </w:rPr>
                    <w:t>Source</w:t>
                  </w:r>
                </w:p>
              </w:tc>
            </w:tr>
            <w:tr w:rsidR="00D6725F" w:rsidTr="00D6725F">
              <w:tc>
                <w:tcPr>
                  <w:tcW w:w="2583" w:type="dxa"/>
                  <w:vMerge w:val="restart"/>
                </w:tcPr>
                <w:p w:rsidR="00D6725F" w:rsidRDefault="00D6725F" w:rsidP="006A685F">
                  <w:pPr>
                    <w:jc w:val="both"/>
                    <w:rPr>
                      <w:rFonts w:ascii="Arial" w:hAnsi="Arial" w:cs="Arial"/>
                      <w:sz w:val="24"/>
                      <w:szCs w:val="24"/>
                    </w:rPr>
                  </w:pPr>
                  <w:r>
                    <w:rPr>
                      <w:rFonts w:ascii="Arial" w:hAnsi="Arial" w:cs="Arial"/>
                      <w:sz w:val="24"/>
                      <w:szCs w:val="24"/>
                    </w:rPr>
                    <w:lastRenderedPageBreak/>
                    <w:t>Investigation of Vendors</w:t>
                  </w:r>
                </w:p>
              </w:tc>
              <w:tc>
                <w:tcPr>
                  <w:tcW w:w="3611" w:type="dxa"/>
                </w:tcPr>
                <w:p w:rsidR="00D6725F" w:rsidRDefault="00D6725F" w:rsidP="006A685F">
                  <w:pPr>
                    <w:jc w:val="both"/>
                    <w:rPr>
                      <w:rFonts w:ascii="Arial" w:hAnsi="Arial" w:cs="Arial"/>
                      <w:sz w:val="24"/>
                      <w:szCs w:val="24"/>
                    </w:rPr>
                  </w:pPr>
                  <w:r>
                    <w:rPr>
                      <w:rFonts w:ascii="Arial" w:hAnsi="Arial" w:cs="Arial"/>
                      <w:sz w:val="24"/>
                      <w:szCs w:val="24"/>
                    </w:rPr>
                    <w:t>Information about the Vendor: Name, address, other personal information, credit and bank history.</w:t>
                  </w:r>
                </w:p>
                <w:p w:rsidR="00D6725F" w:rsidRDefault="00D6725F" w:rsidP="006A685F">
                  <w:pPr>
                    <w:jc w:val="both"/>
                    <w:rPr>
                      <w:rFonts w:ascii="Arial" w:hAnsi="Arial" w:cs="Arial"/>
                      <w:sz w:val="24"/>
                      <w:szCs w:val="24"/>
                    </w:rPr>
                  </w:pPr>
                </w:p>
              </w:tc>
              <w:tc>
                <w:tcPr>
                  <w:tcW w:w="2596" w:type="dxa"/>
                </w:tcPr>
                <w:p w:rsidR="00D6725F" w:rsidRDefault="00D6725F" w:rsidP="006A685F">
                  <w:pPr>
                    <w:jc w:val="both"/>
                    <w:rPr>
                      <w:rFonts w:ascii="Arial" w:hAnsi="Arial" w:cs="Arial"/>
                      <w:sz w:val="24"/>
                      <w:szCs w:val="24"/>
                    </w:rPr>
                  </w:pPr>
                  <w:r>
                    <w:rPr>
                      <w:rFonts w:ascii="Arial" w:hAnsi="Arial" w:cs="Arial"/>
                      <w:sz w:val="24"/>
                      <w:szCs w:val="24"/>
                    </w:rPr>
                    <w:t>Company Database</w:t>
                  </w:r>
                </w:p>
                <w:p w:rsidR="00D6725F" w:rsidRDefault="00D6725F" w:rsidP="006A685F">
                  <w:pPr>
                    <w:jc w:val="both"/>
                    <w:rPr>
                      <w:rFonts w:ascii="Arial" w:hAnsi="Arial" w:cs="Arial"/>
                      <w:sz w:val="24"/>
                      <w:szCs w:val="24"/>
                    </w:rPr>
                  </w:pPr>
                  <w:r>
                    <w:rPr>
                      <w:rFonts w:ascii="Arial" w:hAnsi="Arial" w:cs="Arial"/>
                      <w:sz w:val="24"/>
                      <w:szCs w:val="24"/>
                    </w:rPr>
                    <w:t xml:space="preserve">Data mining of public and private databases </w:t>
                  </w:r>
                </w:p>
              </w:tc>
            </w:tr>
            <w:tr w:rsidR="00D6725F" w:rsidTr="00D6725F">
              <w:tc>
                <w:tcPr>
                  <w:tcW w:w="2583" w:type="dxa"/>
                  <w:vMerge/>
                </w:tcPr>
                <w:p w:rsidR="00D6725F" w:rsidRDefault="00D6725F" w:rsidP="006A685F">
                  <w:pPr>
                    <w:jc w:val="both"/>
                    <w:rPr>
                      <w:rFonts w:ascii="Arial" w:hAnsi="Arial" w:cs="Arial"/>
                      <w:sz w:val="24"/>
                      <w:szCs w:val="24"/>
                    </w:rPr>
                  </w:pPr>
                </w:p>
              </w:tc>
              <w:tc>
                <w:tcPr>
                  <w:tcW w:w="3611" w:type="dxa"/>
                </w:tcPr>
                <w:p w:rsidR="00D6725F" w:rsidRDefault="00D6725F" w:rsidP="006A685F">
                  <w:pPr>
                    <w:jc w:val="both"/>
                    <w:rPr>
                      <w:rFonts w:ascii="Arial" w:hAnsi="Arial" w:cs="Arial"/>
                      <w:sz w:val="24"/>
                      <w:szCs w:val="24"/>
                    </w:rPr>
                  </w:pPr>
                  <w:r>
                    <w:rPr>
                      <w:rFonts w:ascii="Arial" w:hAnsi="Arial" w:cs="Arial"/>
                      <w:sz w:val="24"/>
                      <w:szCs w:val="24"/>
                    </w:rPr>
                    <w:t>Contracts, purchase orders, invoices, correspondence concerning credits and billing errors.</w:t>
                  </w:r>
                </w:p>
              </w:tc>
              <w:tc>
                <w:tcPr>
                  <w:tcW w:w="2596" w:type="dxa"/>
                </w:tcPr>
                <w:p w:rsidR="00D6725F" w:rsidRDefault="00D6725F" w:rsidP="006A685F">
                  <w:pPr>
                    <w:jc w:val="both"/>
                    <w:rPr>
                      <w:rFonts w:ascii="Arial" w:hAnsi="Arial" w:cs="Arial"/>
                      <w:sz w:val="24"/>
                      <w:szCs w:val="24"/>
                    </w:rPr>
                  </w:pPr>
                  <w:r>
                    <w:rPr>
                      <w:rFonts w:ascii="Arial" w:hAnsi="Arial" w:cs="Arial"/>
                      <w:sz w:val="24"/>
                      <w:szCs w:val="24"/>
                    </w:rPr>
                    <w:t>The company transaction or accounting system</w:t>
                  </w:r>
                </w:p>
              </w:tc>
            </w:tr>
            <w:tr w:rsidR="00D6725F" w:rsidTr="00D6725F">
              <w:tc>
                <w:tcPr>
                  <w:tcW w:w="2583" w:type="dxa"/>
                </w:tcPr>
                <w:p w:rsidR="00D6725F" w:rsidRDefault="00D6725F" w:rsidP="006A685F">
                  <w:pPr>
                    <w:jc w:val="both"/>
                    <w:rPr>
                      <w:rFonts w:ascii="Arial" w:hAnsi="Arial" w:cs="Arial"/>
                      <w:sz w:val="24"/>
                      <w:szCs w:val="24"/>
                    </w:rPr>
                  </w:pPr>
                  <w:r>
                    <w:rPr>
                      <w:rFonts w:ascii="Arial" w:hAnsi="Arial" w:cs="Arial"/>
                      <w:sz w:val="24"/>
                      <w:szCs w:val="24"/>
                    </w:rPr>
                    <w:t>Investigations of the foreign corrupt practices act violations</w:t>
                  </w:r>
                </w:p>
              </w:tc>
              <w:tc>
                <w:tcPr>
                  <w:tcW w:w="3611" w:type="dxa"/>
                </w:tcPr>
                <w:p w:rsidR="00D6725F" w:rsidRDefault="00D6725F" w:rsidP="006A685F">
                  <w:pPr>
                    <w:jc w:val="both"/>
                    <w:rPr>
                      <w:rFonts w:ascii="Arial" w:hAnsi="Arial" w:cs="Arial"/>
                      <w:sz w:val="24"/>
                      <w:szCs w:val="24"/>
                    </w:rPr>
                  </w:pPr>
                  <w:r>
                    <w:rPr>
                      <w:rFonts w:ascii="Arial" w:hAnsi="Arial" w:cs="Arial"/>
                      <w:sz w:val="24"/>
                      <w:szCs w:val="24"/>
                    </w:rPr>
                    <w:t xml:space="preserve">Agreements with consultants, </w:t>
                  </w:r>
                  <w:r w:rsidR="00C940CB">
                    <w:rPr>
                      <w:rFonts w:ascii="Arial" w:hAnsi="Arial" w:cs="Arial"/>
                      <w:sz w:val="24"/>
                      <w:szCs w:val="24"/>
                    </w:rPr>
                    <w:t>interview transcripts, payment vouchers and advice.</w:t>
                  </w:r>
                  <w:r>
                    <w:rPr>
                      <w:rFonts w:ascii="Arial" w:hAnsi="Arial" w:cs="Arial"/>
                      <w:sz w:val="24"/>
                      <w:szCs w:val="24"/>
                    </w:rPr>
                    <w:t xml:space="preserve"> </w:t>
                  </w:r>
                </w:p>
              </w:tc>
              <w:tc>
                <w:tcPr>
                  <w:tcW w:w="2596" w:type="dxa"/>
                </w:tcPr>
                <w:p w:rsidR="00D6725F" w:rsidRDefault="00D6725F" w:rsidP="006A685F">
                  <w:pPr>
                    <w:jc w:val="both"/>
                    <w:rPr>
                      <w:rFonts w:ascii="Arial" w:hAnsi="Arial" w:cs="Arial"/>
                      <w:sz w:val="24"/>
                      <w:szCs w:val="24"/>
                    </w:rPr>
                  </w:pPr>
                  <w:r>
                    <w:rPr>
                      <w:rFonts w:ascii="Arial" w:hAnsi="Arial" w:cs="Arial"/>
                      <w:sz w:val="24"/>
                      <w:szCs w:val="24"/>
                    </w:rPr>
                    <w:t>Records of consultants</w:t>
                  </w:r>
                  <w:r w:rsidR="00C940CB">
                    <w:rPr>
                      <w:rFonts w:ascii="Arial" w:hAnsi="Arial" w:cs="Arial"/>
                      <w:sz w:val="24"/>
                      <w:szCs w:val="24"/>
                    </w:rPr>
                    <w:t xml:space="preserve"> and interviews</w:t>
                  </w:r>
                </w:p>
              </w:tc>
            </w:tr>
            <w:tr w:rsidR="00D6725F" w:rsidTr="00D6725F">
              <w:tc>
                <w:tcPr>
                  <w:tcW w:w="2583" w:type="dxa"/>
                </w:tcPr>
                <w:p w:rsidR="00D6725F" w:rsidRDefault="00C940CB" w:rsidP="006A685F">
                  <w:pPr>
                    <w:jc w:val="both"/>
                    <w:rPr>
                      <w:rFonts w:ascii="Arial" w:hAnsi="Arial" w:cs="Arial"/>
                      <w:sz w:val="24"/>
                      <w:szCs w:val="24"/>
                    </w:rPr>
                  </w:pPr>
                  <w:r>
                    <w:rPr>
                      <w:rFonts w:ascii="Arial" w:hAnsi="Arial" w:cs="Arial"/>
                      <w:sz w:val="24"/>
                      <w:szCs w:val="24"/>
                    </w:rPr>
                    <w:t>Investigation of Improper Related-Party Activities</w:t>
                  </w:r>
                </w:p>
              </w:tc>
              <w:tc>
                <w:tcPr>
                  <w:tcW w:w="3611" w:type="dxa"/>
                </w:tcPr>
                <w:p w:rsidR="00D6725F" w:rsidRDefault="00C940CB" w:rsidP="00C940CB">
                  <w:pPr>
                    <w:jc w:val="both"/>
                    <w:rPr>
                      <w:rFonts w:ascii="Arial" w:hAnsi="Arial" w:cs="Arial"/>
                      <w:sz w:val="24"/>
                      <w:szCs w:val="24"/>
                    </w:rPr>
                  </w:pPr>
                  <w:r>
                    <w:rPr>
                      <w:rFonts w:ascii="Arial" w:hAnsi="Arial" w:cs="Arial"/>
                      <w:sz w:val="24"/>
                      <w:szCs w:val="24"/>
                    </w:rPr>
                    <w:t xml:space="preserve">Interview transcripts, e-mails and other correspondence, internal control policies, management reports and minutes of meetings. </w:t>
                  </w:r>
                </w:p>
              </w:tc>
              <w:tc>
                <w:tcPr>
                  <w:tcW w:w="2596" w:type="dxa"/>
                </w:tcPr>
                <w:p w:rsidR="00D6725F" w:rsidRDefault="00C940CB" w:rsidP="006A685F">
                  <w:pPr>
                    <w:jc w:val="both"/>
                    <w:rPr>
                      <w:rFonts w:ascii="Arial" w:hAnsi="Arial" w:cs="Arial"/>
                      <w:sz w:val="24"/>
                      <w:szCs w:val="24"/>
                    </w:rPr>
                  </w:pPr>
                  <w:r>
                    <w:rPr>
                      <w:rFonts w:ascii="Arial" w:hAnsi="Arial" w:cs="Arial"/>
                      <w:sz w:val="24"/>
                      <w:szCs w:val="24"/>
                    </w:rPr>
                    <w:t>Company Records, servers and  interviews.</w:t>
                  </w:r>
                </w:p>
              </w:tc>
            </w:tr>
            <w:tr w:rsidR="00D6725F" w:rsidTr="00D6725F">
              <w:tc>
                <w:tcPr>
                  <w:tcW w:w="2583" w:type="dxa"/>
                </w:tcPr>
                <w:p w:rsidR="00D6725F" w:rsidRDefault="00C940CB" w:rsidP="006A685F">
                  <w:pPr>
                    <w:jc w:val="both"/>
                    <w:rPr>
                      <w:rFonts w:ascii="Arial" w:hAnsi="Arial" w:cs="Arial"/>
                      <w:sz w:val="24"/>
                      <w:szCs w:val="24"/>
                    </w:rPr>
                  </w:pPr>
                  <w:r>
                    <w:rPr>
                      <w:rFonts w:ascii="Arial" w:hAnsi="Arial" w:cs="Arial"/>
                      <w:sz w:val="24"/>
                      <w:szCs w:val="24"/>
                    </w:rPr>
                    <w:t xml:space="preserve">Investigation of Employee </w:t>
                  </w:r>
                  <w:r w:rsidR="00103AF9">
                    <w:rPr>
                      <w:rFonts w:ascii="Arial" w:hAnsi="Arial" w:cs="Arial"/>
                      <w:sz w:val="24"/>
                      <w:szCs w:val="24"/>
                    </w:rPr>
                    <w:t>Misappropriation</w:t>
                  </w:r>
                </w:p>
              </w:tc>
              <w:tc>
                <w:tcPr>
                  <w:tcW w:w="3611" w:type="dxa"/>
                </w:tcPr>
                <w:p w:rsidR="00103AF9" w:rsidRPr="00103AF9" w:rsidRDefault="00103AF9" w:rsidP="00103AF9">
                  <w:pPr>
                    <w:jc w:val="both"/>
                    <w:rPr>
                      <w:rFonts w:ascii="Arial" w:hAnsi="Arial" w:cs="Arial"/>
                      <w:sz w:val="24"/>
                      <w:szCs w:val="24"/>
                    </w:rPr>
                  </w:pPr>
                  <w:r>
                    <w:rPr>
                      <w:rFonts w:ascii="Arial" w:hAnsi="Arial" w:cs="Arial"/>
                      <w:sz w:val="24"/>
                      <w:szCs w:val="24"/>
                    </w:rPr>
                    <w:t xml:space="preserve">Desk files, computer data, </w:t>
                  </w:r>
                  <w:r w:rsidRPr="00103AF9">
                    <w:rPr>
                      <w:rFonts w:ascii="Arial" w:hAnsi="Arial" w:cs="Arial"/>
                      <w:sz w:val="24"/>
                      <w:szCs w:val="24"/>
                    </w:rPr>
                    <w:t>records of the employee’s access to corporate computer</w:t>
                  </w:r>
                </w:p>
                <w:p w:rsidR="00103AF9" w:rsidRPr="00103AF9" w:rsidRDefault="00103AF9" w:rsidP="00103AF9">
                  <w:pPr>
                    <w:jc w:val="both"/>
                    <w:rPr>
                      <w:rFonts w:ascii="Arial" w:hAnsi="Arial" w:cs="Arial"/>
                      <w:sz w:val="24"/>
                      <w:szCs w:val="24"/>
                    </w:rPr>
                  </w:pPr>
                  <w:r w:rsidRPr="00103AF9">
                    <w:rPr>
                      <w:rFonts w:ascii="Arial" w:hAnsi="Arial" w:cs="Arial"/>
                      <w:sz w:val="24"/>
                      <w:szCs w:val="24"/>
                    </w:rPr>
                    <w:t>systems, records of the employee’s access to the company’s facilities, security camera tapes, payroll</w:t>
                  </w:r>
                </w:p>
                <w:p w:rsidR="00D6725F" w:rsidRDefault="00103AF9" w:rsidP="00103AF9">
                  <w:pPr>
                    <w:jc w:val="both"/>
                    <w:rPr>
                      <w:rFonts w:ascii="Arial" w:hAnsi="Arial" w:cs="Arial"/>
                      <w:sz w:val="24"/>
                      <w:szCs w:val="24"/>
                    </w:rPr>
                  </w:pPr>
                  <w:r w:rsidRPr="00103AF9">
                    <w:rPr>
                      <w:rFonts w:ascii="Arial" w:hAnsi="Arial" w:cs="Arial"/>
                      <w:sz w:val="24"/>
                      <w:szCs w:val="24"/>
                      <w:lang w:val="en-GB"/>
                    </w:rPr>
                    <w:t>records, employment records,</w:t>
                  </w:r>
                </w:p>
              </w:tc>
              <w:tc>
                <w:tcPr>
                  <w:tcW w:w="2596" w:type="dxa"/>
                </w:tcPr>
                <w:p w:rsidR="00D6725F" w:rsidRDefault="00103AF9" w:rsidP="006A685F">
                  <w:pPr>
                    <w:jc w:val="both"/>
                    <w:rPr>
                      <w:rFonts w:ascii="Arial" w:hAnsi="Arial" w:cs="Arial"/>
                      <w:sz w:val="24"/>
                      <w:szCs w:val="24"/>
                    </w:rPr>
                  </w:pPr>
                  <w:r>
                    <w:rPr>
                      <w:rFonts w:ascii="Arial" w:hAnsi="Arial" w:cs="Arial"/>
                      <w:sz w:val="24"/>
                      <w:szCs w:val="24"/>
                    </w:rPr>
                    <w:t>Company records and database</w:t>
                  </w:r>
                </w:p>
              </w:tc>
            </w:tr>
            <w:tr w:rsidR="00103AF9" w:rsidTr="00D6725F">
              <w:tc>
                <w:tcPr>
                  <w:tcW w:w="2583" w:type="dxa"/>
                </w:tcPr>
                <w:p w:rsidR="00103AF9" w:rsidRDefault="00103AF9" w:rsidP="006A685F">
                  <w:pPr>
                    <w:jc w:val="both"/>
                    <w:rPr>
                      <w:rFonts w:ascii="Arial" w:hAnsi="Arial" w:cs="Arial"/>
                      <w:sz w:val="24"/>
                      <w:szCs w:val="24"/>
                    </w:rPr>
                  </w:pPr>
                  <w:r>
                    <w:rPr>
                      <w:rFonts w:ascii="Arial" w:hAnsi="Arial" w:cs="Arial"/>
                      <w:sz w:val="24"/>
                      <w:szCs w:val="24"/>
                    </w:rPr>
                    <w:t>Investigation of Financial Statement Errors</w:t>
                  </w:r>
                </w:p>
              </w:tc>
              <w:tc>
                <w:tcPr>
                  <w:tcW w:w="3611" w:type="dxa"/>
                </w:tcPr>
                <w:p w:rsidR="00103AF9" w:rsidRDefault="00103AF9" w:rsidP="00103AF9">
                  <w:pPr>
                    <w:jc w:val="both"/>
                    <w:rPr>
                      <w:rFonts w:ascii="Arial" w:hAnsi="Arial" w:cs="Arial"/>
                      <w:sz w:val="24"/>
                      <w:szCs w:val="24"/>
                    </w:rPr>
                  </w:pPr>
                  <w:r>
                    <w:rPr>
                      <w:rFonts w:ascii="Arial" w:hAnsi="Arial" w:cs="Arial"/>
                      <w:sz w:val="24"/>
                      <w:szCs w:val="24"/>
                    </w:rPr>
                    <w:t>Annual reports, source documents used in the preparation of financial statements, emails to and from all parties involves</w:t>
                  </w:r>
                </w:p>
              </w:tc>
              <w:tc>
                <w:tcPr>
                  <w:tcW w:w="2596" w:type="dxa"/>
                </w:tcPr>
                <w:p w:rsidR="00103AF9" w:rsidRDefault="00103AF9" w:rsidP="006A685F">
                  <w:pPr>
                    <w:jc w:val="both"/>
                    <w:rPr>
                      <w:rFonts w:ascii="Arial" w:hAnsi="Arial" w:cs="Arial"/>
                      <w:sz w:val="24"/>
                      <w:szCs w:val="24"/>
                    </w:rPr>
                  </w:pPr>
                  <w:r>
                    <w:rPr>
                      <w:rFonts w:ascii="Arial" w:hAnsi="Arial" w:cs="Arial"/>
                      <w:sz w:val="24"/>
                      <w:szCs w:val="24"/>
                    </w:rPr>
                    <w:t>Company database and third party (information and confirmation as the case may be)</w:t>
                  </w:r>
                </w:p>
              </w:tc>
            </w:tr>
          </w:tbl>
          <w:p w:rsidR="00D6725F" w:rsidRDefault="00D6725F" w:rsidP="006A685F">
            <w:pPr>
              <w:jc w:val="both"/>
              <w:rPr>
                <w:rFonts w:ascii="Arial" w:hAnsi="Arial" w:cs="Arial"/>
                <w:sz w:val="24"/>
                <w:szCs w:val="24"/>
              </w:rPr>
            </w:pPr>
          </w:p>
          <w:p w:rsidR="007A248A" w:rsidRDefault="007A248A" w:rsidP="006A685F">
            <w:pPr>
              <w:jc w:val="both"/>
              <w:rPr>
                <w:rFonts w:ascii="Arial" w:hAnsi="Arial" w:cs="Arial"/>
                <w:sz w:val="24"/>
                <w:szCs w:val="24"/>
              </w:rPr>
            </w:pPr>
          </w:p>
          <w:p w:rsidR="003E2425" w:rsidRPr="001D6A25" w:rsidRDefault="001D6A25" w:rsidP="001D6A25">
            <w:pPr>
              <w:pStyle w:val="ListParagraph"/>
              <w:numPr>
                <w:ilvl w:val="0"/>
                <w:numId w:val="3"/>
              </w:numPr>
              <w:jc w:val="both"/>
              <w:rPr>
                <w:rFonts w:ascii="Arial" w:hAnsi="Arial" w:cs="Arial"/>
                <w:sz w:val="24"/>
                <w:szCs w:val="24"/>
              </w:rPr>
            </w:pPr>
            <w:r>
              <w:rPr>
                <w:rFonts w:ascii="Arial" w:hAnsi="Arial" w:cs="Arial"/>
                <w:sz w:val="24"/>
                <w:szCs w:val="24"/>
              </w:rPr>
              <w:t>Evidence is required to support any investigation of financial crime. Discuss various types of evidence used in financial crime investigations</w:t>
            </w:r>
          </w:p>
          <w:p w:rsidR="00C17867" w:rsidRDefault="00C17867" w:rsidP="006A685F">
            <w:pPr>
              <w:jc w:val="both"/>
              <w:rPr>
                <w:rFonts w:ascii="Arial" w:hAnsi="Arial" w:cs="Arial"/>
                <w:sz w:val="24"/>
                <w:szCs w:val="24"/>
              </w:rPr>
            </w:pPr>
            <w:r>
              <w:rPr>
                <w:rFonts w:ascii="Arial" w:hAnsi="Arial" w:cs="Arial"/>
                <w:sz w:val="24"/>
                <w:szCs w:val="24"/>
              </w:rPr>
              <w:t>Answer</w:t>
            </w:r>
          </w:p>
          <w:p w:rsidR="00456D23" w:rsidRDefault="00103AF9" w:rsidP="006A685F">
            <w:pPr>
              <w:jc w:val="both"/>
              <w:rPr>
                <w:rFonts w:ascii="Arial" w:hAnsi="Arial" w:cs="Arial"/>
                <w:sz w:val="24"/>
                <w:szCs w:val="24"/>
              </w:rPr>
            </w:pPr>
            <w:r>
              <w:rPr>
                <w:rFonts w:ascii="Arial" w:hAnsi="Arial" w:cs="Arial"/>
                <w:sz w:val="24"/>
                <w:szCs w:val="24"/>
              </w:rPr>
              <w:t>There are various types of evidence that are required in the investigation of financial cr</w:t>
            </w:r>
            <w:r w:rsidR="00456D23">
              <w:rPr>
                <w:rFonts w:ascii="Arial" w:hAnsi="Arial" w:cs="Arial"/>
                <w:sz w:val="24"/>
                <w:szCs w:val="24"/>
              </w:rPr>
              <w:t xml:space="preserve">imes and form the basis for decisions to be made. There are two main classification of evidence used in the investigation and prosecution of financial crimes. </w:t>
            </w:r>
          </w:p>
          <w:p w:rsidR="00456D23" w:rsidRDefault="00456D23" w:rsidP="00456D23">
            <w:pPr>
              <w:jc w:val="both"/>
              <w:rPr>
                <w:rFonts w:ascii="Arial" w:hAnsi="Arial" w:cs="Arial"/>
                <w:sz w:val="24"/>
                <w:szCs w:val="24"/>
              </w:rPr>
            </w:pPr>
            <w:r>
              <w:rPr>
                <w:rFonts w:ascii="Arial" w:hAnsi="Arial" w:cs="Arial"/>
                <w:sz w:val="24"/>
                <w:szCs w:val="24"/>
              </w:rPr>
              <w:t>The first class of classification focuses in the relationship between the evidence gathered and the investigation and they ate discussed below:</w:t>
            </w:r>
          </w:p>
          <w:p w:rsidR="007F0048" w:rsidRPr="00456D23" w:rsidRDefault="00456D23" w:rsidP="00456D23">
            <w:pPr>
              <w:pStyle w:val="ListParagraph"/>
              <w:numPr>
                <w:ilvl w:val="0"/>
                <w:numId w:val="37"/>
              </w:numPr>
              <w:jc w:val="both"/>
              <w:rPr>
                <w:rFonts w:ascii="Arial" w:hAnsi="Arial" w:cs="Arial"/>
                <w:sz w:val="24"/>
                <w:szCs w:val="24"/>
              </w:rPr>
            </w:pPr>
            <w:r w:rsidRPr="00456D23">
              <w:rPr>
                <w:rFonts w:ascii="Arial" w:hAnsi="Arial" w:cs="Arial"/>
                <w:sz w:val="24"/>
                <w:szCs w:val="24"/>
              </w:rPr>
              <w:t xml:space="preserve"> Direct evidence; This is evidence that proves a fact without making any inferences or presumptions. This evidence is gathered from people will empress knowledge of the crime or can be found in documents that were used in the execution of the crime. </w:t>
            </w:r>
          </w:p>
          <w:p w:rsidR="00456D23" w:rsidRPr="00456D23" w:rsidRDefault="00456D23" w:rsidP="00456D23">
            <w:pPr>
              <w:pStyle w:val="ListParagraph"/>
              <w:numPr>
                <w:ilvl w:val="0"/>
                <w:numId w:val="37"/>
              </w:numPr>
              <w:jc w:val="both"/>
              <w:rPr>
                <w:rFonts w:ascii="Arial" w:hAnsi="Arial" w:cs="Arial"/>
                <w:sz w:val="24"/>
                <w:szCs w:val="24"/>
              </w:rPr>
            </w:pPr>
            <w:r>
              <w:rPr>
                <w:rFonts w:ascii="Arial" w:hAnsi="Arial" w:cs="Arial"/>
                <w:sz w:val="24"/>
                <w:szCs w:val="24"/>
                <w:lang w:val="en-GB"/>
              </w:rPr>
              <w:t xml:space="preserve">Circumstantial Evidence: this evidence proves the occurrence of a financial crime through inferences or presumptions. It provides that, one has to prove several other supporting facts and then analyse them in relation to one another to be able to establish the ultimate fact in question.  </w:t>
            </w:r>
          </w:p>
          <w:p w:rsidR="007A248A" w:rsidRDefault="00456D23" w:rsidP="006A685F">
            <w:pPr>
              <w:jc w:val="both"/>
              <w:rPr>
                <w:rFonts w:ascii="Arial" w:hAnsi="Arial" w:cs="Arial"/>
                <w:sz w:val="24"/>
                <w:szCs w:val="24"/>
              </w:rPr>
            </w:pPr>
            <w:r>
              <w:rPr>
                <w:rFonts w:ascii="Arial" w:hAnsi="Arial" w:cs="Arial"/>
                <w:sz w:val="24"/>
                <w:szCs w:val="24"/>
              </w:rPr>
              <w:lastRenderedPageBreak/>
              <w:t>The second class of evidence focuses on the form in which the information is received, gathered or stored. There are three main classes here and they are:</w:t>
            </w:r>
          </w:p>
          <w:p w:rsidR="00722046" w:rsidRDefault="00456D23" w:rsidP="00456D23">
            <w:pPr>
              <w:pStyle w:val="ListParagraph"/>
              <w:numPr>
                <w:ilvl w:val="0"/>
                <w:numId w:val="38"/>
              </w:numPr>
              <w:jc w:val="both"/>
              <w:rPr>
                <w:rFonts w:ascii="Arial" w:hAnsi="Arial" w:cs="Arial"/>
                <w:sz w:val="24"/>
                <w:szCs w:val="24"/>
              </w:rPr>
            </w:pPr>
            <w:r>
              <w:rPr>
                <w:rFonts w:ascii="Arial" w:hAnsi="Arial" w:cs="Arial"/>
                <w:sz w:val="24"/>
                <w:szCs w:val="24"/>
              </w:rPr>
              <w:t>Oral Evidence: The includes all assertions and individual accounts provided by various parties to a particular financial crime</w:t>
            </w:r>
            <w:r w:rsidR="007D0D50">
              <w:rPr>
                <w:rFonts w:ascii="Arial" w:hAnsi="Arial" w:cs="Arial"/>
                <w:sz w:val="24"/>
                <w:szCs w:val="24"/>
              </w:rPr>
              <w:t xml:space="preserve"> during the submission of records</w:t>
            </w:r>
            <w:r w:rsidR="00722046">
              <w:rPr>
                <w:rFonts w:ascii="Arial" w:hAnsi="Arial" w:cs="Arial"/>
                <w:sz w:val="24"/>
                <w:szCs w:val="24"/>
              </w:rPr>
              <w:t xml:space="preserve"> and physical objects. Witness testimony includes oral statements by the witness delivered under oath.</w:t>
            </w:r>
          </w:p>
          <w:p w:rsidR="00722046" w:rsidRPr="00722046" w:rsidRDefault="00722046" w:rsidP="00874E94">
            <w:pPr>
              <w:pStyle w:val="ListParagraph"/>
              <w:numPr>
                <w:ilvl w:val="0"/>
                <w:numId w:val="38"/>
              </w:numPr>
              <w:jc w:val="both"/>
              <w:rPr>
                <w:rFonts w:ascii="Arial" w:hAnsi="Arial" w:cs="Arial"/>
                <w:sz w:val="24"/>
                <w:szCs w:val="24"/>
              </w:rPr>
            </w:pPr>
            <w:r w:rsidRPr="00722046">
              <w:rPr>
                <w:rFonts w:ascii="Arial" w:hAnsi="Arial" w:cs="Arial"/>
                <w:sz w:val="24"/>
                <w:szCs w:val="24"/>
              </w:rPr>
              <w:t>Documentary Evidence:</w:t>
            </w:r>
            <w:r w:rsidRPr="00722046">
              <w:rPr>
                <w:rFonts w:ascii="Arial" w:hAnsi="Arial" w:cs="Arial"/>
                <w:sz w:val="24"/>
                <w:szCs w:val="24"/>
                <w:lang w:val="en-GB"/>
              </w:rPr>
              <w:t xml:space="preserve"> This includes evidence in written form or other officially accepted modes and includes; </w:t>
            </w:r>
            <w:r w:rsidRPr="00722046">
              <w:rPr>
                <w:rFonts w:ascii="Arial" w:hAnsi="Arial" w:cs="Arial"/>
                <w:sz w:val="24"/>
                <w:szCs w:val="24"/>
              </w:rPr>
              <w:t>judicial records, official documents, contracts, deeds, letters, memoranda, private diaries, maps, photographs, diagrams, and any other</w:t>
            </w:r>
            <w:r>
              <w:rPr>
                <w:rFonts w:ascii="Arial" w:hAnsi="Arial" w:cs="Arial"/>
                <w:sz w:val="24"/>
                <w:szCs w:val="24"/>
              </w:rPr>
              <w:t xml:space="preserve"> </w:t>
            </w:r>
            <w:r w:rsidRPr="00722046">
              <w:rPr>
                <w:rFonts w:ascii="Arial" w:hAnsi="Arial" w:cs="Arial"/>
                <w:sz w:val="24"/>
                <w:szCs w:val="24"/>
                <w:lang w:val="en-GB"/>
              </w:rPr>
              <w:t>official or private writing.</w:t>
            </w:r>
          </w:p>
          <w:p w:rsidR="00456D23" w:rsidRPr="00722046" w:rsidRDefault="00722046" w:rsidP="00874E94">
            <w:pPr>
              <w:pStyle w:val="ListParagraph"/>
              <w:numPr>
                <w:ilvl w:val="0"/>
                <w:numId w:val="38"/>
              </w:numPr>
              <w:jc w:val="both"/>
              <w:rPr>
                <w:rFonts w:ascii="Arial" w:hAnsi="Arial" w:cs="Arial"/>
                <w:sz w:val="24"/>
                <w:szCs w:val="24"/>
              </w:rPr>
            </w:pPr>
            <w:r>
              <w:rPr>
                <w:rFonts w:ascii="Arial" w:hAnsi="Arial" w:cs="Arial"/>
                <w:sz w:val="24"/>
                <w:szCs w:val="24"/>
                <w:lang w:val="en-GB"/>
              </w:rPr>
              <w:t>Real or Physical Evidence: This consists of tangible objects or property that provide clues as to the financial crime under consideration. It must be relevant and admissible in court.</w:t>
            </w:r>
            <w:r w:rsidR="00456D23" w:rsidRPr="00722046">
              <w:rPr>
                <w:rFonts w:ascii="Arial" w:hAnsi="Arial" w:cs="Arial"/>
                <w:sz w:val="24"/>
                <w:szCs w:val="24"/>
              </w:rPr>
              <w:t xml:space="preserve"> </w:t>
            </w:r>
          </w:p>
          <w:p w:rsidR="007A248A" w:rsidRDefault="007A248A" w:rsidP="006A685F">
            <w:pPr>
              <w:jc w:val="both"/>
              <w:rPr>
                <w:rFonts w:ascii="Arial" w:hAnsi="Arial" w:cs="Arial"/>
                <w:sz w:val="24"/>
                <w:szCs w:val="24"/>
              </w:rPr>
            </w:pPr>
          </w:p>
          <w:p w:rsidR="00C17867" w:rsidRDefault="001D6A25" w:rsidP="006A685F">
            <w:pPr>
              <w:pStyle w:val="ListParagraph"/>
              <w:numPr>
                <w:ilvl w:val="0"/>
                <w:numId w:val="3"/>
              </w:numPr>
              <w:jc w:val="both"/>
              <w:rPr>
                <w:rFonts w:ascii="Arial" w:hAnsi="Arial" w:cs="Arial"/>
                <w:sz w:val="24"/>
                <w:szCs w:val="24"/>
              </w:rPr>
            </w:pPr>
            <w:r>
              <w:rPr>
                <w:rFonts w:ascii="Arial" w:hAnsi="Arial" w:cs="Arial"/>
                <w:sz w:val="24"/>
                <w:szCs w:val="24"/>
              </w:rPr>
              <w:t>Evidence gathering in financial crime cases is different from the one gathered in non-financial crime cases. What is the basic difference in the composition of these two types of evidence?</w:t>
            </w:r>
          </w:p>
          <w:p w:rsidR="00C17867" w:rsidRDefault="00C17867" w:rsidP="006A685F">
            <w:pPr>
              <w:jc w:val="both"/>
              <w:rPr>
                <w:rFonts w:ascii="Arial" w:hAnsi="Arial" w:cs="Arial"/>
                <w:sz w:val="24"/>
                <w:szCs w:val="24"/>
              </w:rPr>
            </w:pPr>
            <w:r>
              <w:rPr>
                <w:rFonts w:ascii="Arial" w:hAnsi="Arial" w:cs="Arial"/>
                <w:sz w:val="24"/>
                <w:szCs w:val="24"/>
              </w:rPr>
              <w:t>Answer</w:t>
            </w:r>
          </w:p>
          <w:p w:rsidR="001D6A25" w:rsidRDefault="00837AE9" w:rsidP="001D6A25">
            <w:pPr>
              <w:ind w:left="-30"/>
              <w:rPr>
                <w:rFonts w:ascii="Arial" w:hAnsi="Arial" w:cs="Arial"/>
                <w:sz w:val="24"/>
                <w:szCs w:val="24"/>
              </w:rPr>
            </w:pPr>
            <w:r>
              <w:rPr>
                <w:rFonts w:ascii="Arial" w:hAnsi="Arial" w:cs="Arial"/>
                <w:sz w:val="24"/>
                <w:szCs w:val="24"/>
              </w:rPr>
              <w:t xml:space="preserve">Financial crimes are usually embedded in financial transactions and is usually carried out by people with ample knowledge of the transactions and ability to override </w:t>
            </w:r>
            <w:r w:rsidR="00C7281D">
              <w:rPr>
                <w:rFonts w:ascii="Arial" w:hAnsi="Arial" w:cs="Arial"/>
                <w:sz w:val="24"/>
                <w:szCs w:val="24"/>
              </w:rPr>
              <w:t>controls. The desire to conceal evidence of this type of transaction makes financial crimes flooded with evidence.</w:t>
            </w:r>
          </w:p>
          <w:tbl>
            <w:tblPr>
              <w:tblStyle w:val="TableGrid"/>
              <w:tblW w:w="0" w:type="auto"/>
              <w:tblLook w:val="04A0" w:firstRow="1" w:lastRow="0" w:firstColumn="1" w:lastColumn="0" w:noHBand="0" w:noVBand="1"/>
            </w:tblPr>
            <w:tblGrid>
              <w:gridCol w:w="2790"/>
              <w:gridCol w:w="2963"/>
              <w:gridCol w:w="3037"/>
            </w:tblGrid>
            <w:tr w:rsidR="000C09E7" w:rsidTr="009B48F6">
              <w:tc>
                <w:tcPr>
                  <w:tcW w:w="4395" w:type="dxa"/>
                </w:tcPr>
                <w:p w:rsidR="009B48F6" w:rsidRDefault="009B48F6" w:rsidP="001D6A25">
                  <w:pPr>
                    <w:rPr>
                      <w:rFonts w:ascii="Arial" w:hAnsi="Arial" w:cs="Arial"/>
                      <w:sz w:val="24"/>
                      <w:szCs w:val="24"/>
                    </w:rPr>
                  </w:pPr>
                  <w:r>
                    <w:rPr>
                      <w:rFonts w:ascii="Arial" w:hAnsi="Arial" w:cs="Arial"/>
                      <w:sz w:val="24"/>
                      <w:szCs w:val="24"/>
                    </w:rPr>
                    <w:t>Category</w:t>
                  </w:r>
                </w:p>
              </w:tc>
              <w:tc>
                <w:tcPr>
                  <w:tcW w:w="4395" w:type="dxa"/>
                </w:tcPr>
                <w:p w:rsidR="009B48F6" w:rsidRDefault="009B48F6" w:rsidP="001D6A25">
                  <w:pPr>
                    <w:rPr>
                      <w:rFonts w:ascii="Arial" w:hAnsi="Arial" w:cs="Arial"/>
                      <w:sz w:val="24"/>
                      <w:szCs w:val="24"/>
                    </w:rPr>
                  </w:pPr>
                  <w:r>
                    <w:rPr>
                      <w:rFonts w:ascii="Arial" w:hAnsi="Arial" w:cs="Arial"/>
                      <w:sz w:val="24"/>
                      <w:szCs w:val="24"/>
                    </w:rPr>
                    <w:t>Financial Crimes</w:t>
                  </w:r>
                </w:p>
              </w:tc>
              <w:tc>
                <w:tcPr>
                  <w:tcW w:w="4395" w:type="dxa"/>
                </w:tcPr>
                <w:p w:rsidR="009B48F6" w:rsidRDefault="009B48F6" w:rsidP="001D6A25">
                  <w:pPr>
                    <w:rPr>
                      <w:rFonts w:ascii="Arial" w:hAnsi="Arial" w:cs="Arial"/>
                      <w:sz w:val="24"/>
                      <w:szCs w:val="24"/>
                    </w:rPr>
                  </w:pPr>
                  <w:r>
                    <w:rPr>
                      <w:rFonts w:ascii="Arial" w:hAnsi="Arial" w:cs="Arial"/>
                      <w:sz w:val="24"/>
                      <w:szCs w:val="24"/>
                    </w:rPr>
                    <w:t>Non-Financial Crimes</w:t>
                  </w:r>
                </w:p>
              </w:tc>
            </w:tr>
            <w:tr w:rsidR="000C09E7" w:rsidTr="009B48F6">
              <w:tc>
                <w:tcPr>
                  <w:tcW w:w="4395" w:type="dxa"/>
                </w:tcPr>
                <w:p w:rsidR="009B48F6" w:rsidRDefault="009B48F6" w:rsidP="001D6A25">
                  <w:pPr>
                    <w:rPr>
                      <w:rFonts w:ascii="Arial" w:hAnsi="Arial" w:cs="Arial"/>
                      <w:sz w:val="24"/>
                      <w:szCs w:val="24"/>
                    </w:rPr>
                  </w:pPr>
                  <w:r>
                    <w:rPr>
                      <w:rFonts w:ascii="Arial" w:hAnsi="Arial" w:cs="Arial"/>
                      <w:sz w:val="24"/>
                      <w:szCs w:val="24"/>
                    </w:rPr>
                    <w:t>Volume of evidence</w:t>
                  </w:r>
                </w:p>
              </w:tc>
              <w:tc>
                <w:tcPr>
                  <w:tcW w:w="4395" w:type="dxa"/>
                </w:tcPr>
                <w:p w:rsidR="009B48F6" w:rsidRDefault="009B48F6" w:rsidP="009B48F6">
                  <w:pPr>
                    <w:rPr>
                      <w:rFonts w:ascii="Arial" w:hAnsi="Arial" w:cs="Arial"/>
                      <w:sz w:val="24"/>
                      <w:szCs w:val="24"/>
                    </w:rPr>
                  </w:pPr>
                  <w:r>
                    <w:rPr>
                      <w:rFonts w:ascii="Arial" w:hAnsi="Arial" w:cs="Arial"/>
                      <w:sz w:val="24"/>
                      <w:szCs w:val="24"/>
                    </w:rPr>
                    <w:t>It include huge volumes of evidence as the perpetrators usually try to conceal it among numerous webs of transactions</w:t>
                  </w:r>
                </w:p>
              </w:tc>
              <w:tc>
                <w:tcPr>
                  <w:tcW w:w="4395" w:type="dxa"/>
                </w:tcPr>
                <w:p w:rsidR="009B48F6" w:rsidRDefault="009B48F6" w:rsidP="001D6A25">
                  <w:pPr>
                    <w:rPr>
                      <w:rFonts w:ascii="Arial" w:hAnsi="Arial" w:cs="Arial"/>
                      <w:sz w:val="24"/>
                      <w:szCs w:val="24"/>
                    </w:rPr>
                  </w:pPr>
                  <w:r>
                    <w:rPr>
                      <w:rFonts w:ascii="Arial" w:hAnsi="Arial" w:cs="Arial"/>
                      <w:sz w:val="24"/>
                      <w:szCs w:val="24"/>
                    </w:rPr>
                    <w:t>The evidence can be gathered from the crime scene and later matched to exact perpetrators. Volume of evidence is low.</w:t>
                  </w:r>
                </w:p>
              </w:tc>
            </w:tr>
            <w:tr w:rsidR="000C09E7" w:rsidTr="009B48F6">
              <w:tc>
                <w:tcPr>
                  <w:tcW w:w="4395" w:type="dxa"/>
                </w:tcPr>
                <w:p w:rsidR="009B48F6" w:rsidRDefault="009B48F6" w:rsidP="001D6A25">
                  <w:pPr>
                    <w:rPr>
                      <w:rFonts w:ascii="Arial" w:hAnsi="Arial" w:cs="Arial"/>
                      <w:sz w:val="24"/>
                      <w:szCs w:val="24"/>
                    </w:rPr>
                  </w:pPr>
                  <w:r>
                    <w:rPr>
                      <w:rFonts w:ascii="Arial" w:hAnsi="Arial" w:cs="Arial"/>
                      <w:sz w:val="24"/>
                      <w:szCs w:val="24"/>
                    </w:rPr>
                    <w:t>Nature of evidence (form)</w:t>
                  </w:r>
                </w:p>
              </w:tc>
              <w:tc>
                <w:tcPr>
                  <w:tcW w:w="4395" w:type="dxa"/>
                </w:tcPr>
                <w:p w:rsidR="009B48F6" w:rsidRDefault="009B48F6" w:rsidP="001D6A25">
                  <w:pPr>
                    <w:rPr>
                      <w:rFonts w:ascii="Arial" w:hAnsi="Arial" w:cs="Arial"/>
                      <w:sz w:val="24"/>
                      <w:szCs w:val="24"/>
                    </w:rPr>
                  </w:pPr>
                  <w:r>
                    <w:rPr>
                      <w:rFonts w:ascii="Arial" w:hAnsi="Arial" w:cs="Arial"/>
                      <w:sz w:val="24"/>
                      <w:szCs w:val="24"/>
                    </w:rPr>
                    <w:t>These crimes usually rely on documented evidence to prove the execution of the financial crime as the will always be a prevailing situation that shows the crime actually took place. The use of real or physical evidence can be relevant depending on the type of crime of example money laundering.</w:t>
                  </w:r>
                </w:p>
              </w:tc>
              <w:tc>
                <w:tcPr>
                  <w:tcW w:w="4395" w:type="dxa"/>
                </w:tcPr>
                <w:p w:rsidR="009B48F6" w:rsidRDefault="009B48F6" w:rsidP="001D6A25">
                  <w:pPr>
                    <w:rPr>
                      <w:rFonts w:ascii="Arial" w:hAnsi="Arial" w:cs="Arial"/>
                      <w:sz w:val="24"/>
                      <w:szCs w:val="24"/>
                    </w:rPr>
                  </w:pPr>
                  <w:r>
                    <w:rPr>
                      <w:rFonts w:ascii="Arial" w:hAnsi="Arial" w:cs="Arial"/>
                      <w:sz w:val="24"/>
                      <w:szCs w:val="24"/>
                    </w:rPr>
                    <w:t>These crimes rely heavily on oral evidence as documentary evidence may in most instances be difficult to obtain. The use of real or physical evidence is common in these areas and is n</w:t>
                  </w:r>
                  <w:r w:rsidR="000C09E7">
                    <w:rPr>
                      <w:rFonts w:ascii="Arial" w:hAnsi="Arial" w:cs="Arial"/>
                      <w:sz w:val="24"/>
                      <w:szCs w:val="24"/>
                    </w:rPr>
                    <w:t>ecessary for the conclusion on non-financial crimes.</w:t>
                  </w:r>
                  <w:r>
                    <w:rPr>
                      <w:rFonts w:ascii="Arial" w:hAnsi="Arial" w:cs="Arial"/>
                      <w:sz w:val="24"/>
                      <w:szCs w:val="24"/>
                    </w:rPr>
                    <w:t xml:space="preserve">  </w:t>
                  </w:r>
                </w:p>
              </w:tc>
            </w:tr>
            <w:tr w:rsidR="000C09E7" w:rsidTr="009B48F6">
              <w:tc>
                <w:tcPr>
                  <w:tcW w:w="4395" w:type="dxa"/>
                </w:tcPr>
                <w:p w:rsidR="009B48F6" w:rsidRDefault="000C09E7" w:rsidP="001D6A25">
                  <w:pPr>
                    <w:rPr>
                      <w:rFonts w:ascii="Arial" w:hAnsi="Arial" w:cs="Arial"/>
                      <w:sz w:val="24"/>
                      <w:szCs w:val="24"/>
                    </w:rPr>
                  </w:pPr>
                  <w:r>
                    <w:rPr>
                      <w:rFonts w:ascii="Arial" w:hAnsi="Arial" w:cs="Arial"/>
                      <w:sz w:val="24"/>
                      <w:szCs w:val="24"/>
                    </w:rPr>
                    <w:t>Nature of evidence (Relation of evidence to crime)</w:t>
                  </w:r>
                </w:p>
              </w:tc>
              <w:tc>
                <w:tcPr>
                  <w:tcW w:w="4395" w:type="dxa"/>
                </w:tcPr>
                <w:p w:rsidR="009B48F6" w:rsidRDefault="000C09E7" w:rsidP="001D6A25">
                  <w:pPr>
                    <w:rPr>
                      <w:rFonts w:ascii="Arial" w:hAnsi="Arial" w:cs="Arial"/>
                      <w:sz w:val="24"/>
                      <w:szCs w:val="24"/>
                    </w:rPr>
                  </w:pPr>
                  <w:r>
                    <w:rPr>
                      <w:rFonts w:ascii="Arial" w:hAnsi="Arial" w:cs="Arial"/>
                      <w:sz w:val="24"/>
                      <w:szCs w:val="24"/>
                    </w:rPr>
                    <w:t xml:space="preserve">These crimes usually generate a lot of evidence but is best concluded with direct evidence as there is always a contact point for the financial crime to the place and that is what </w:t>
                  </w:r>
                  <w:r>
                    <w:rPr>
                      <w:rFonts w:ascii="Arial" w:hAnsi="Arial" w:cs="Arial"/>
                      <w:sz w:val="24"/>
                      <w:szCs w:val="24"/>
                    </w:rPr>
                    <w:lastRenderedPageBreak/>
                    <w:t xml:space="preserve">generally establishes the executor of the financial crime </w:t>
                  </w:r>
                </w:p>
              </w:tc>
              <w:tc>
                <w:tcPr>
                  <w:tcW w:w="4395" w:type="dxa"/>
                </w:tcPr>
                <w:p w:rsidR="009B48F6" w:rsidRDefault="000C09E7" w:rsidP="001D6A25">
                  <w:pPr>
                    <w:rPr>
                      <w:rFonts w:ascii="Arial" w:hAnsi="Arial" w:cs="Arial"/>
                      <w:sz w:val="24"/>
                      <w:szCs w:val="24"/>
                    </w:rPr>
                  </w:pPr>
                  <w:r>
                    <w:rPr>
                      <w:rFonts w:ascii="Arial" w:hAnsi="Arial" w:cs="Arial"/>
                      <w:sz w:val="24"/>
                      <w:szCs w:val="24"/>
                    </w:rPr>
                    <w:lastRenderedPageBreak/>
                    <w:t xml:space="preserve">In most instance, direct evidence cannot be generated from the crime and they use circumstantial evidence is stating the case and rely on intent, motives and to </w:t>
                  </w:r>
                  <w:r>
                    <w:rPr>
                      <w:rFonts w:ascii="Arial" w:hAnsi="Arial" w:cs="Arial"/>
                      <w:sz w:val="24"/>
                      <w:szCs w:val="24"/>
                    </w:rPr>
                    <w:lastRenderedPageBreak/>
                    <w:t>not prove the actual act but implicates.</w:t>
                  </w:r>
                </w:p>
              </w:tc>
            </w:tr>
          </w:tbl>
          <w:p w:rsidR="00C7281D" w:rsidRDefault="00C7281D" w:rsidP="001D6A25">
            <w:pPr>
              <w:ind w:left="-30"/>
              <w:rPr>
                <w:rFonts w:ascii="Arial" w:hAnsi="Arial" w:cs="Arial"/>
                <w:sz w:val="24"/>
                <w:szCs w:val="24"/>
              </w:rPr>
            </w:pPr>
          </w:p>
          <w:p w:rsidR="001D6A25" w:rsidRPr="00761B57" w:rsidRDefault="001D6A25" w:rsidP="001D6A25">
            <w:pPr>
              <w:ind w:left="-30"/>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494"/>
        <w:gridCol w:w="1260"/>
        <w:gridCol w:w="2001"/>
      </w:tblGrid>
      <w:tr w:rsidR="00405895" w:rsidRPr="00B0415E" w:rsidTr="00973507">
        <w:tc>
          <w:tcPr>
            <w:tcW w:w="226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94" w:type="dxa"/>
          </w:tcPr>
          <w:p w:rsidR="00405895" w:rsidRPr="00B0415E" w:rsidRDefault="007D0FC9" w:rsidP="00A851DA">
            <w:pPr>
              <w:rPr>
                <w:rFonts w:cs="Bliss-Regular"/>
                <w:color w:val="000000"/>
              </w:rPr>
            </w:pPr>
            <w:r>
              <w:rPr>
                <w:rFonts w:cs="Bliss-Regular"/>
                <w:color w:val="000000"/>
              </w:rPr>
              <w:t>Desmond Aboagye</w:t>
            </w:r>
          </w:p>
        </w:tc>
        <w:tc>
          <w:tcPr>
            <w:tcW w:w="1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01" w:type="dxa"/>
          </w:tcPr>
          <w:p w:rsidR="00405895" w:rsidRPr="00B0415E" w:rsidRDefault="001D6A25" w:rsidP="000C09E7">
            <w:pPr>
              <w:rPr>
                <w:rFonts w:cs="Bliss-Regular"/>
                <w:color w:val="000000"/>
              </w:rPr>
            </w:pPr>
            <w:r>
              <w:rPr>
                <w:rFonts w:cs="Bliss-Regular"/>
                <w:color w:val="000000"/>
              </w:rPr>
              <w:t>1</w:t>
            </w:r>
            <w:r w:rsidR="000C09E7">
              <w:rPr>
                <w:rFonts w:cs="Bliss-Regular"/>
                <w:color w:val="000000"/>
              </w:rPr>
              <w:t>5</w:t>
            </w:r>
            <w:r w:rsidR="00B32AB1" w:rsidRPr="00B32AB1">
              <w:rPr>
                <w:rFonts w:cs="Bliss-Regular"/>
                <w:color w:val="000000"/>
                <w:vertAlign w:val="superscript"/>
              </w:rPr>
              <w:t>th</w:t>
            </w:r>
            <w:r w:rsidR="00B32AB1">
              <w:rPr>
                <w:rFonts w:cs="Bliss-Regular"/>
                <w:color w:val="000000"/>
              </w:rPr>
              <w:t xml:space="preserve"> May</w:t>
            </w:r>
            <w:r w:rsidR="00137E80">
              <w:rPr>
                <w:rFonts w:cs="Bliss-Regular"/>
                <w:color w:val="000000"/>
              </w:rPr>
              <w: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ED5" w:rsidRDefault="00857ED5" w:rsidP="00CB4D0A">
      <w:pPr>
        <w:spacing w:after="0" w:line="240" w:lineRule="auto"/>
      </w:pPr>
      <w:r>
        <w:separator/>
      </w:r>
    </w:p>
  </w:endnote>
  <w:endnote w:type="continuationSeparator" w:id="0">
    <w:p w:rsidR="00857ED5" w:rsidRDefault="00857E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ED5" w:rsidRDefault="00857ED5" w:rsidP="00CB4D0A">
      <w:pPr>
        <w:spacing w:after="0" w:line="240" w:lineRule="auto"/>
      </w:pPr>
      <w:r>
        <w:separator/>
      </w:r>
    </w:p>
  </w:footnote>
  <w:footnote w:type="continuationSeparator" w:id="0">
    <w:p w:rsidR="00857ED5" w:rsidRDefault="00857ED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27C9"/>
    <w:multiLevelType w:val="hybridMultilevel"/>
    <w:tmpl w:val="171CD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F1DE9"/>
    <w:multiLevelType w:val="hybridMultilevel"/>
    <w:tmpl w:val="1924D5E4"/>
    <w:lvl w:ilvl="0" w:tplc="3A5892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F2592A"/>
    <w:multiLevelType w:val="hybridMultilevel"/>
    <w:tmpl w:val="C0EED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A7FDF"/>
    <w:multiLevelType w:val="hybridMultilevel"/>
    <w:tmpl w:val="4276F838"/>
    <w:lvl w:ilvl="0" w:tplc="2CA665C2">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4" w15:restartNumberingAfterBreak="0">
    <w:nsid w:val="0F8E79A6"/>
    <w:multiLevelType w:val="hybridMultilevel"/>
    <w:tmpl w:val="165C3F14"/>
    <w:lvl w:ilvl="0" w:tplc="B4083B6C">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43BABE0A">
      <w:numFmt w:val="bullet"/>
      <w:lvlText w:val="•"/>
      <w:lvlJc w:val="left"/>
      <w:pPr>
        <w:ind w:left="2340" w:hanging="360"/>
      </w:pPr>
      <w:rPr>
        <w:rFonts w:ascii="Arial" w:eastAsiaTheme="minorHAnsi" w:hAnsi="Aria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00FC7"/>
    <w:multiLevelType w:val="hybridMultilevel"/>
    <w:tmpl w:val="F83834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6153CD"/>
    <w:multiLevelType w:val="hybridMultilevel"/>
    <w:tmpl w:val="E370C80E"/>
    <w:lvl w:ilvl="0" w:tplc="19D086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F6969"/>
    <w:multiLevelType w:val="hybridMultilevel"/>
    <w:tmpl w:val="602A92B2"/>
    <w:lvl w:ilvl="0" w:tplc="0409000F">
      <w:start w:val="1"/>
      <w:numFmt w:val="decimal"/>
      <w:lvlText w:val="%1."/>
      <w:lvlJc w:val="left"/>
      <w:pPr>
        <w:ind w:left="690" w:hanging="360"/>
      </w:p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8" w15:restartNumberingAfterBreak="0">
    <w:nsid w:val="18D25446"/>
    <w:multiLevelType w:val="hybridMultilevel"/>
    <w:tmpl w:val="0002BB28"/>
    <w:lvl w:ilvl="0" w:tplc="B4083B6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4D173E"/>
    <w:multiLevelType w:val="hybridMultilevel"/>
    <w:tmpl w:val="F5F8D9C2"/>
    <w:lvl w:ilvl="0" w:tplc="9E603B72">
      <w:start w:val="1"/>
      <w:numFmt w:val="upperRoman"/>
      <w:lvlText w:val="%1."/>
      <w:lvlJc w:val="left"/>
      <w:pPr>
        <w:ind w:left="1050" w:hanging="72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0" w15:restartNumberingAfterBreak="0">
    <w:nsid w:val="1D266AEE"/>
    <w:multiLevelType w:val="hybridMultilevel"/>
    <w:tmpl w:val="AC92F416"/>
    <w:lvl w:ilvl="0" w:tplc="B4083B6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800108"/>
    <w:multiLevelType w:val="hybridMultilevel"/>
    <w:tmpl w:val="92CAF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246F83"/>
    <w:multiLevelType w:val="hybridMultilevel"/>
    <w:tmpl w:val="F7843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2319C5"/>
    <w:multiLevelType w:val="hybridMultilevel"/>
    <w:tmpl w:val="CCBCF09C"/>
    <w:lvl w:ilvl="0" w:tplc="B4083B6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0371535"/>
    <w:multiLevelType w:val="hybridMultilevel"/>
    <w:tmpl w:val="59183F62"/>
    <w:lvl w:ilvl="0" w:tplc="BD947A60">
      <w:start w:val="1"/>
      <w:numFmt w:val="lowerLetter"/>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5" w15:restartNumberingAfterBreak="0">
    <w:nsid w:val="22BC3DFA"/>
    <w:multiLevelType w:val="hybridMultilevel"/>
    <w:tmpl w:val="446062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5F0ECC"/>
    <w:multiLevelType w:val="hybridMultilevel"/>
    <w:tmpl w:val="3C8A03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827246E"/>
    <w:multiLevelType w:val="hybridMultilevel"/>
    <w:tmpl w:val="AE0C85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723C1F"/>
    <w:multiLevelType w:val="hybridMultilevel"/>
    <w:tmpl w:val="8774102E"/>
    <w:lvl w:ilvl="0" w:tplc="B4083B6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A566056"/>
    <w:multiLevelType w:val="hybridMultilevel"/>
    <w:tmpl w:val="3DE88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7947F0"/>
    <w:multiLevelType w:val="hybridMultilevel"/>
    <w:tmpl w:val="97587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CF5B4B"/>
    <w:multiLevelType w:val="hybridMultilevel"/>
    <w:tmpl w:val="0840C9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D11902"/>
    <w:multiLevelType w:val="hybridMultilevel"/>
    <w:tmpl w:val="0F56DA92"/>
    <w:lvl w:ilvl="0" w:tplc="0414AAC6">
      <w:start w:val="1"/>
      <w:numFmt w:val="upperRoman"/>
      <w:lvlText w:val="%1."/>
      <w:lvlJc w:val="left"/>
      <w:pPr>
        <w:ind w:left="1050" w:hanging="72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3" w15:restartNumberingAfterBreak="0">
    <w:nsid w:val="334229F2"/>
    <w:multiLevelType w:val="hybridMultilevel"/>
    <w:tmpl w:val="ECB8DA5C"/>
    <w:lvl w:ilvl="0" w:tplc="0409001B">
      <w:start w:val="1"/>
      <w:numFmt w:val="lowerRoman"/>
      <w:lvlText w:val="%1."/>
      <w:lvlJc w:val="right"/>
      <w:pPr>
        <w:ind w:left="690" w:hanging="360"/>
      </w:p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4" w15:restartNumberingAfterBreak="0">
    <w:nsid w:val="36D55904"/>
    <w:multiLevelType w:val="hybridMultilevel"/>
    <w:tmpl w:val="56427E8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962E75"/>
    <w:multiLevelType w:val="hybridMultilevel"/>
    <w:tmpl w:val="FFE217A2"/>
    <w:lvl w:ilvl="0" w:tplc="B4083B6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CE86114"/>
    <w:multiLevelType w:val="hybridMultilevel"/>
    <w:tmpl w:val="C9C29B3C"/>
    <w:lvl w:ilvl="0" w:tplc="529EF63C">
      <w:start w:val="1"/>
      <w:numFmt w:val="lowerRoman"/>
      <w:lvlText w:val="%1."/>
      <w:lvlJc w:val="left"/>
      <w:pPr>
        <w:ind w:left="720" w:hanging="720"/>
      </w:pPr>
      <w:rPr>
        <w:rFonts w:hint="default"/>
      </w:rPr>
    </w:lvl>
    <w:lvl w:ilvl="1" w:tplc="D4648D96">
      <w:numFmt w:val="bullet"/>
      <w:lvlText w:val="•"/>
      <w:lvlJc w:val="left"/>
      <w:pPr>
        <w:ind w:left="1080" w:hanging="360"/>
      </w:pPr>
      <w:rPr>
        <w:rFonts w:ascii="Arial" w:eastAsiaTheme="minorHAnsi" w:hAnsi="Arial" w:cs="Arial"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DA11B3F"/>
    <w:multiLevelType w:val="hybridMultilevel"/>
    <w:tmpl w:val="D83E5A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2520597"/>
    <w:multiLevelType w:val="hybridMultilevel"/>
    <w:tmpl w:val="489633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B363E"/>
    <w:multiLevelType w:val="hybridMultilevel"/>
    <w:tmpl w:val="3C92F7C2"/>
    <w:lvl w:ilvl="0" w:tplc="04090019">
      <w:start w:val="1"/>
      <w:numFmt w:val="lowerLetter"/>
      <w:lvlText w:val="%1."/>
      <w:lvlJc w:val="left"/>
      <w:pPr>
        <w:ind w:left="690" w:hanging="360"/>
      </w:p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0" w15:restartNumberingAfterBreak="0">
    <w:nsid w:val="4B203DFD"/>
    <w:multiLevelType w:val="hybridMultilevel"/>
    <w:tmpl w:val="BEBEF4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7168F1"/>
    <w:multiLevelType w:val="hybridMultilevel"/>
    <w:tmpl w:val="22E2A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8A2F97"/>
    <w:multiLevelType w:val="hybridMultilevel"/>
    <w:tmpl w:val="4530AC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517CCA"/>
    <w:multiLevelType w:val="hybridMultilevel"/>
    <w:tmpl w:val="6666C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F7727D"/>
    <w:multiLevelType w:val="hybridMultilevel"/>
    <w:tmpl w:val="FD543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4D1322"/>
    <w:multiLevelType w:val="hybridMultilevel"/>
    <w:tmpl w:val="80AA5D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FD6897"/>
    <w:multiLevelType w:val="hybridMultilevel"/>
    <w:tmpl w:val="531A69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0"/>
  </w:num>
  <w:num w:numId="3">
    <w:abstractNumId w:val="16"/>
  </w:num>
  <w:num w:numId="4">
    <w:abstractNumId w:val="26"/>
  </w:num>
  <w:num w:numId="5">
    <w:abstractNumId w:val="37"/>
  </w:num>
  <w:num w:numId="6">
    <w:abstractNumId w:val="33"/>
  </w:num>
  <w:num w:numId="7">
    <w:abstractNumId w:val="30"/>
  </w:num>
  <w:num w:numId="8">
    <w:abstractNumId w:val="3"/>
  </w:num>
  <w:num w:numId="9">
    <w:abstractNumId w:val="1"/>
  </w:num>
  <w:num w:numId="10">
    <w:abstractNumId w:val="14"/>
  </w:num>
  <w:num w:numId="11">
    <w:abstractNumId w:val="9"/>
  </w:num>
  <w:num w:numId="12">
    <w:abstractNumId w:val="22"/>
  </w:num>
  <w:num w:numId="13">
    <w:abstractNumId w:val="19"/>
  </w:num>
  <w:num w:numId="14">
    <w:abstractNumId w:val="17"/>
  </w:num>
  <w:num w:numId="15">
    <w:abstractNumId w:val="5"/>
  </w:num>
  <w:num w:numId="16">
    <w:abstractNumId w:val="36"/>
  </w:num>
  <w:num w:numId="17">
    <w:abstractNumId w:val="21"/>
  </w:num>
  <w:num w:numId="18">
    <w:abstractNumId w:val="29"/>
  </w:num>
  <w:num w:numId="19">
    <w:abstractNumId w:val="23"/>
  </w:num>
  <w:num w:numId="20">
    <w:abstractNumId w:val="6"/>
  </w:num>
  <w:num w:numId="21">
    <w:abstractNumId w:val="2"/>
  </w:num>
  <w:num w:numId="22">
    <w:abstractNumId w:val="35"/>
  </w:num>
  <w:num w:numId="23">
    <w:abstractNumId w:val="0"/>
  </w:num>
  <w:num w:numId="24">
    <w:abstractNumId w:val="34"/>
  </w:num>
  <w:num w:numId="25">
    <w:abstractNumId w:val="32"/>
  </w:num>
  <w:num w:numId="26">
    <w:abstractNumId w:val="24"/>
  </w:num>
  <w:num w:numId="27">
    <w:abstractNumId w:val="27"/>
  </w:num>
  <w:num w:numId="28">
    <w:abstractNumId w:val="28"/>
  </w:num>
  <w:num w:numId="29">
    <w:abstractNumId w:val="7"/>
  </w:num>
  <w:num w:numId="30">
    <w:abstractNumId w:val="15"/>
  </w:num>
  <w:num w:numId="31">
    <w:abstractNumId w:val="12"/>
  </w:num>
  <w:num w:numId="32">
    <w:abstractNumId w:val="11"/>
  </w:num>
  <w:num w:numId="33">
    <w:abstractNumId w:val="4"/>
  </w:num>
  <w:num w:numId="34">
    <w:abstractNumId w:val="18"/>
  </w:num>
  <w:num w:numId="35">
    <w:abstractNumId w:val="10"/>
  </w:num>
  <w:num w:numId="36">
    <w:abstractNumId w:val="13"/>
  </w:num>
  <w:num w:numId="37">
    <w:abstractNumId w:val="8"/>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1BC"/>
    <w:rsid w:val="000158F9"/>
    <w:rsid w:val="00035CDD"/>
    <w:rsid w:val="00040083"/>
    <w:rsid w:val="00040287"/>
    <w:rsid w:val="00055992"/>
    <w:rsid w:val="00067F79"/>
    <w:rsid w:val="00074124"/>
    <w:rsid w:val="000820E8"/>
    <w:rsid w:val="00086628"/>
    <w:rsid w:val="00087885"/>
    <w:rsid w:val="000A2CDE"/>
    <w:rsid w:val="000A528F"/>
    <w:rsid w:val="000C09E7"/>
    <w:rsid w:val="000C34BE"/>
    <w:rsid w:val="000C4CA4"/>
    <w:rsid w:val="000F39DE"/>
    <w:rsid w:val="00103AF9"/>
    <w:rsid w:val="001132FC"/>
    <w:rsid w:val="00114CAC"/>
    <w:rsid w:val="001175EE"/>
    <w:rsid w:val="00137E80"/>
    <w:rsid w:val="00152234"/>
    <w:rsid w:val="00157CF6"/>
    <w:rsid w:val="001702D8"/>
    <w:rsid w:val="0017079E"/>
    <w:rsid w:val="0017794A"/>
    <w:rsid w:val="00182416"/>
    <w:rsid w:val="00186F2D"/>
    <w:rsid w:val="00187EB4"/>
    <w:rsid w:val="00191356"/>
    <w:rsid w:val="00193A5F"/>
    <w:rsid w:val="001D6A25"/>
    <w:rsid w:val="001E053C"/>
    <w:rsid w:val="001E78F2"/>
    <w:rsid w:val="001F0481"/>
    <w:rsid w:val="00200C92"/>
    <w:rsid w:val="00201B62"/>
    <w:rsid w:val="0020451E"/>
    <w:rsid w:val="00206B9D"/>
    <w:rsid w:val="0023259C"/>
    <w:rsid w:val="00245DB0"/>
    <w:rsid w:val="002B0BD7"/>
    <w:rsid w:val="002B131F"/>
    <w:rsid w:val="002B573D"/>
    <w:rsid w:val="002C5CB2"/>
    <w:rsid w:val="002C6C41"/>
    <w:rsid w:val="002F779F"/>
    <w:rsid w:val="0031004E"/>
    <w:rsid w:val="00313708"/>
    <w:rsid w:val="00314BB6"/>
    <w:rsid w:val="00344605"/>
    <w:rsid w:val="00361A40"/>
    <w:rsid w:val="00371885"/>
    <w:rsid w:val="00397373"/>
    <w:rsid w:val="003B12FC"/>
    <w:rsid w:val="003C3DFF"/>
    <w:rsid w:val="003D5404"/>
    <w:rsid w:val="003E2425"/>
    <w:rsid w:val="003E2B87"/>
    <w:rsid w:val="003F6D22"/>
    <w:rsid w:val="003F7D4E"/>
    <w:rsid w:val="00402786"/>
    <w:rsid w:val="004039DA"/>
    <w:rsid w:val="00405895"/>
    <w:rsid w:val="004058DF"/>
    <w:rsid w:val="00406B16"/>
    <w:rsid w:val="0041683C"/>
    <w:rsid w:val="00443E6F"/>
    <w:rsid w:val="00451F93"/>
    <w:rsid w:val="00456D23"/>
    <w:rsid w:val="00474ABE"/>
    <w:rsid w:val="00486BAF"/>
    <w:rsid w:val="00486F1A"/>
    <w:rsid w:val="00490CB9"/>
    <w:rsid w:val="004A06E7"/>
    <w:rsid w:val="004A2CE2"/>
    <w:rsid w:val="004B0A29"/>
    <w:rsid w:val="004C1C2A"/>
    <w:rsid w:val="004E3CDA"/>
    <w:rsid w:val="004F0F92"/>
    <w:rsid w:val="004F4B4D"/>
    <w:rsid w:val="0050216D"/>
    <w:rsid w:val="00503D7E"/>
    <w:rsid w:val="0050778F"/>
    <w:rsid w:val="00527C11"/>
    <w:rsid w:val="00535F31"/>
    <w:rsid w:val="00542E15"/>
    <w:rsid w:val="0055057D"/>
    <w:rsid w:val="00574D64"/>
    <w:rsid w:val="00591365"/>
    <w:rsid w:val="00591659"/>
    <w:rsid w:val="005B31E4"/>
    <w:rsid w:val="005C5ED6"/>
    <w:rsid w:val="005D46A2"/>
    <w:rsid w:val="006034F6"/>
    <w:rsid w:val="00607874"/>
    <w:rsid w:val="00607E77"/>
    <w:rsid w:val="00617BB3"/>
    <w:rsid w:val="006413D5"/>
    <w:rsid w:val="00645CDD"/>
    <w:rsid w:val="00653092"/>
    <w:rsid w:val="00656D8E"/>
    <w:rsid w:val="006823A7"/>
    <w:rsid w:val="00687EE8"/>
    <w:rsid w:val="006A2662"/>
    <w:rsid w:val="006A685F"/>
    <w:rsid w:val="006A6BD5"/>
    <w:rsid w:val="006B10F4"/>
    <w:rsid w:val="006B7E75"/>
    <w:rsid w:val="006D4C0C"/>
    <w:rsid w:val="006E7B4E"/>
    <w:rsid w:val="00700215"/>
    <w:rsid w:val="0070347F"/>
    <w:rsid w:val="0070678E"/>
    <w:rsid w:val="00711311"/>
    <w:rsid w:val="00722046"/>
    <w:rsid w:val="00727F36"/>
    <w:rsid w:val="00751BAA"/>
    <w:rsid w:val="00755D64"/>
    <w:rsid w:val="00761B57"/>
    <w:rsid w:val="0077511A"/>
    <w:rsid w:val="007906A5"/>
    <w:rsid w:val="00796827"/>
    <w:rsid w:val="007A2112"/>
    <w:rsid w:val="007A248A"/>
    <w:rsid w:val="007A3199"/>
    <w:rsid w:val="007D0D50"/>
    <w:rsid w:val="007D0FC9"/>
    <w:rsid w:val="007F0048"/>
    <w:rsid w:val="00831C11"/>
    <w:rsid w:val="00837AE9"/>
    <w:rsid w:val="00857ED5"/>
    <w:rsid w:val="00872B54"/>
    <w:rsid w:val="00873570"/>
    <w:rsid w:val="0088341C"/>
    <w:rsid w:val="008A60B4"/>
    <w:rsid w:val="008B2BB3"/>
    <w:rsid w:val="008B3C31"/>
    <w:rsid w:val="008B64FE"/>
    <w:rsid w:val="008C65CD"/>
    <w:rsid w:val="008D2CDD"/>
    <w:rsid w:val="008E7552"/>
    <w:rsid w:val="0090574B"/>
    <w:rsid w:val="00912398"/>
    <w:rsid w:val="0091382B"/>
    <w:rsid w:val="00913FDF"/>
    <w:rsid w:val="00935BF7"/>
    <w:rsid w:val="0095442C"/>
    <w:rsid w:val="0096715B"/>
    <w:rsid w:val="00973507"/>
    <w:rsid w:val="00983942"/>
    <w:rsid w:val="009943B5"/>
    <w:rsid w:val="00996DE0"/>
    <w:rsid w:val="009A0257"/>
    <w:rsid w:val="009B48F6"/>
    <w:rsid w:val="009C37E0"/>
    <w:rsid w:val="009D73A4"/>
    <w:rsid w:val="009E41F4"/>
    <w:rsid w:val="009F44BB"/>
    <w:rsid w:val="00A14B66"/>
    <w:rsid w:val="00A56316"/>
    <w:rsid w:val="00A61168"/>
    <w:rsid w:val="00A64CC6"/>
    <w:rsid w:val="00A65CF7"/>
    <w:rsid w:val="00A81AB4"/>
    <w:rsid w:val="00A851DA"/>
    <w:rsid w:val="00AC7D5B"/>
    <w:rsid w:val="00AE1481"/>
    <w:rsid w:val="00B0415E"/>
    <w:rsid w:val="00B04678"/>
    <w:rsid w:val="00B32AB1"/>
    <w:rsid w:val="00B8391A"/>
    <w:rsid w:val="00B90857"/>
    <w:rsid w:val="00B92A9F"/>
    <w:rsid w:val="00BB7791"/>
    <w:rsid w:val="00BC46DF"/>
    <w:rsid w:val="00BC4849"/>
    <w:rsid w:val="00C03577"/>
    <w:rsid w:val="00C17867"/>
    <w:rsid w:val="00C25F81"/>
    <w:rsid w:val="00C43693"/>
    <w:rsid w:val="00C53029"/>
    <w:rsid w:val="00C64DA0"/>
    <w:rsid w:val="00C65FEA"/>
    <w:rsid w:val="00C7281D"/>
    <w:rsid w:val="00C94054"/>
    <w:rsid w:val="00C940CB"/>
    <w:rsid w:val="00CA0AC2"/>
    <w:rsid w:val="00CB4D0A"/>
    <w:rsid w:val="00CC2FB3"/>
    <w:rsid w:val="00CC575A"/>
    <w:rsid w:val="00CC74F5"/>
    <w:rsid w:val="00CE06FE"/>
    <w:rsid w:val="00CF123B"/>
    <w:rsid w:val="00CF2383"/>
    <w:rsid w:val="00D039AC"/>
    <w:rsid w:val="00D24BD3"/>
    <w:rsid w:val="00D34327"/>
    <w:rsid w:val="00D427DE"/>
    <w:rsid w:val="00D5587D"/>
    <w:rsid w:val="00D6725F"/>
    <w:rsid w:val="00D707CC"/>
    <w:rsid w:val="00D821FE"/>
    <w:rsid w:val="00DB0793"/>
    <w:rsid w:val="00DD014F"/>
    <w:rsid w:val="00E00821"/>
    <w:rsid w:val="00E020B1"/>
    <w:rsid w:val="00E04DB4"/>
    <w:rsid w:val="00E155D5"/>
    <w:rsid w:val="00E15E60"/>
    <w:rsid w:val="00E30679"/>
    <w:rsid w:val="00E4597D"/>
    <w:rsid w:val="00E54832"/>
    <w:rsid w:val="00E56A90"/>
    <w:rsid w:val="00E641CC"/>
    <w:rsid w:val="00E77BD4"/>
    <w:rsid w:val="00EA30AB"/>
    <w:rsid w:val="00EB0381"/>
    <w:rsid w:val="00EB3925"/>
    <w:rsid w:val="00EF665D"/>
    <w:rsid w:val="00F16912"/>
    <w:rsid w:val="00F25661"/>
    <w:rsid w:val="00F27E5B"/>
    <w:rsid w:val="00F57205"/>
    <w:rsid w:val="00F6377B"/>
    <w:rsid w:val="00F67AF5"/>
    <w:rsid w:val="00F762EE"/>
    <w:rsid w:val="00F92DA9"/>
    <w:rsid w:val="00F96EB3"/>
    <w:rsid w:val="00F976B2"/>
    <w:rsid w:val="00FE44BD"/>
    <w:rsid w:val="00FE45E2"/>
    <w:rsid w:val="00FE61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2968C"/>
  <w15:docId w15:val="{E03FA8C2-0418-453B-BB12-6357BF2D3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63F4D-6442-422B-9D29-155EA3FAD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2686</TotalTime>
  <Pages>6</Pages>
  <Words>1788</Words>
  <Characters>10194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Desmond Aboagye</cp:lastModifiedBy>
  <cp:revision>48</cp:revision>
  <dcterms:created xsi:type="dcterms:W3CDTF">2017-04-21T12:45:00Z</dcterms:created>
  <dcterms:modified xsi:type="dcterms:W3CDTF">2017-05-15T14:48:00Z</dcterms:modified>
</cp:coreProperties>
</file>