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555B"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55B">
            <w:pPr>
              <w:pStyle w:val="Default"/>
              <w:rPr>
                <w:rFonts w:asciiTheme="minorHAnsi" w:hAnsiTheme="minorHAnsi"/>
              </w:rPr>
            </w:pPr>
            <w:r>
              <w:rPr>
                <w:rFonts w:asciiTheme="minorHAnsi" w:hAnsiTheme="minorHAnsi"/>
              </w:rPr>
              <w:t>Marwa Attiya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555B">
            <w:pPr>
              <w:pStyle w:val="Default"/>
              <w:rPr>
                <w:rFonts w:asciiTheme="minorHAnsi" w:hAnsiTheme="minorHAnsi"/>
              </w:rPr>
            </w:pPr>
            <w:r w:rsidRPr="0082555B">
              <w:rPr>
                <w:rFonts w:asciiTheme="minorHAnsi" w:hAnsiTheme="minorHAnsi"/>
              </w:rPr>
              <w:t>2956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55B">
            <w:pPr>
              <w:pStyle w:val="Default"/>
              <w:rPr>
                <w:rFonts w:asciiTheme="minorHAnsi" w:hAnsiTheme="minorHAnsi"/>
              </w:rPr>
            </w:pPr>
            <w:r w:rsidRPr="0082555B">
              <w:rPr>
                <w:rFonts w:asciiTheme="minorHAnsi" w:hAnsiTheme="minorHAnsi"/>
              </w:rPr>
              <w:t xml:space="preserve">Diploma in Logistics &amp; Supply Chain </w:t>
            </w:r>
            <w:r w:rsidR="00AA0DA6" w:rsidRPr="0082555B">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2D4" w:rsidP="00F50B66">
            <w:r>
              <w:t>1</w:t>
            </w:r>
            <w:r w:rsidR="00F50B66">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50B66" w:rsidRPr="00F50B66" w:rsidRDefault="00F50B66" w:rsidP="00F50B66">
            <w:pPr>
              <w:spacing w:line="360" w:lineRule="auto"/>
              <w:jc w:val="both"/>
              <w:rPr>
                <w:rFonts w:asciiTheme="minorBidi" w:hAnsiTheme="minorBidi"/>
                <w:b/>
                <w:bCs/>
                <w:sz w:val="24"/>
                <w:szCs w:val="24"/>
              </w:rPr>
            </w:pPr>
            <w:r w:rsidRPr="00F50B66">
              <w:rPr>
                <w:rFonts w:asciiTheme="minorBidi" w:hAnsiTheme="minorBidi"/>
                <w:b/>
                <w:bCs/>
                <w:sz w:val="24"/>
                <w:szCs w:val="24"/>
              </w:rPr>
              <w:t xml:space="preserve">1. Give short answers to the following questions: </w:t>
            </w:r>
          </w:p>
          <w:p w:rsidR="00F50B66" w:rsidRPr="00F50B66" w:rsidRDefault="00F50B66" w:rsidP="00F50B66">
            <w:pPr>
              <w:spacing w:line="360" w:lineRule="auto"/>
              <w:jc w:val="both"/>
              <w:rPr>
                <w:rFonts w:asciiTheme="minorBidi" w:hAnsiTheme="minorBidi"/>
                <w:i/>
                <w:iCs/>
                <w:sz w:val="24"/>
                <w:szCs w:val="24"/>
              </w:rPr>
            </w:pPr>
            <w:r w:rsidRPr="00F50B66">
              <w:rPr>
                <w:rFonts w:asciiTheme="minorBidi" w:hAnsiTheme="minorBidi"/>
                <w:i/>
                <w:iCs/>
                <w:sz w:val="24"/>
                <w:szCs w:val="24"/>
              </w:rPr>
              <w:t xml:space="preserve">i. What is the importance of location for the supply chain?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Answer: The location of facilities in the supply chain are the most strategic and important decisions that affect the performance and cost directly, and involve determining the best geographic places for the diverse elements in a supply chain. Therefore, the locations also affect several elements such as the operational cost, skills available in the workforce, transportation conditions, taxes and traffic, and the nearness to suppliers and consumers. The location decision also defines the number of feasible paths through which products can reach the end customers. Overall, these decisions involve large amount of investments and depict a company’s fundamental strategy for building and delivering its product to market. If an organization chooses a wrong location and opens its facilities in an unfavorable one, the business might not be profitable due to poor performance and throughput. In this case, correcting this mistake will be costly and difficult to be made – especially after spending a large capital investment. Therefore, it is important to decide the right location in the first place. Although the right location does not promise success, a wrong location will surely guarantee failure. For example, gas stations should be placed in roads where there is high demand for gasoline and there are many passing </w:t>
            </w:r>
            <w:r w:rsidRPr="00F50B66">
              <w:rPr>
                <w:rFonts w:asciiTheme="minorBidi" w:hAnsiTheme="minorBidi"/>
                <w:sz w:val="24"/>
                <w:szCs w:val="24"/>
              </w:rPr>
              <w:lastRenderedPageBreak/>
              <w:t>customers.</w:t>
            </w:r>
          </w:p>
          <w:p w:rsidR="00F50B66" w:rsidRPr="00F50B66" w:rsidRDefault="00F50B66" w:rsidP="00F50B66">
            <w:pPr>
              <w:spacing w:line="360" w:lineRule="auto"/>
              <w:jc w:val="both"/>
              <w:rPr>
                <w:rFonts w:asciiTheme="minorBidi" w:hAnsiTheme="minorBidi"/>
                <w:i/>
                <w:iCs/>
                <w:sz w:val="24"/>
                <w:szCs w:val="24"/>
              </w:rPr>
            </w:pPr>
            <w:r w:rsidRPr="00F50B66">
              <w:rPr>
                <w:rFonts w:asciiTheme="minorBidi" w:hAnsiTheme="minorBidi"/>
                <w:i/>
                <w:iCs/>
                <w:sz w:val="24"/>
                <w:szCs w:val="24"/>
              </w:rPr>
              <w:t xml:space="preserve">ii. Outline the factors that influence location decisions.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Answer: Some of the factors that influence location decisions are: </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Location of customers:</w:t>
            </w:r>
            <w:r w:rsidRPr="00F50B66">
              <w:rPr>
                <w:rFonts w:asciiTheme="minorBidi" w:hAnsiTheme="minorBidi" w:cstheme="minorBidi"/>
                <w:sz w:val="24"/>
                <w:szCs w:val="24"/>
              </w:rPr>
              <w:t xml:space="preserve"> in some cases, staying at proximity to consumers is favorable for service providers, such as the case with just-in- time operations. </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Location of suppliers and materials:</w:t>
            </w:r>
            <w:r w:rsidRPr="00F50B66">
              <w:rPr>
                <w:rFonts w:asciiTheme="minorBidi" w:hAnsiTheme="minorBidi" w:cstheme="minorBidi"/>
                <w:sz w:val="24"/>
                <w:szCs w:val="24"/>
              </w:rPr>
              <w:t xml:space="preserve"> it might be more important to place facilities near to suppliers of raw materials if heavy or large. </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Culture:</w:t>
            </w:r>
            <w:r w:rsidRPr="00F50B66">
              <w:rPr>
                <w:rFonts w:asciiTheme="minorBidi" w:hAnsiTheme="minorBidi" w:cstheme="minorBidi"/>
                <w:sz w:val="24"/>
                <w:szCs w:val="24"/>
              </w:rPr>
              <w:t xml:space="preserve"> the culture is an important factor to consider as it is easier to develop into an area that has a similar language, culture, laws and costs, than to expand into a totally foreign area.</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Government attitudes:</w:t>
            </w:r>
            <w:r w:rsidRPr="00F50B66">
              <w:rPr>
                <w:rFonts w:asciiTheme="minorBidi" w:hAnsiTheme="minorBidi" w:cstheme="minorBidi"/>
                <w:sz w:val="24"/>
                <w:szCs w:val="24"/>
              </w:rPr>
              <w:t xml:space="preserve"> National and local government regulations can affect the business.</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Direct costs:</w:t>
            </w:r>
            <w:r w:rsidRPr="00F50B66">
              <w:rPr>
                <w:rFonts w:asciiTheme="minorBidi" w:hAnsiTheme="minorBidi" w:cstheme="minorBidi"/>
                <w:sz w:val="24"/>
                <w:szCs w:val="24"/>
              </w:rPr>
              <w:t xml:space="preserve"> The incurred operational costs, including materials, wages, overheads and utilities.</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Indirect costs:</w:t>
            </w:r>
            <w:r w:rsidRPr="00F50B66">
              <w:rPr>
                <w:rFonts w:asciiTheme="minorBidi" w:hAnsiTheme="minorBidi" w:cstheme="minorBidi"/>
                <w:sz w:val="24"/>
                <w:szCs w:val="24"/>
              </w:rPr>
              <w:t xml:space="preserve"> These costs include local taxes and charges on the payroll like social pension, insurance, and social costs. </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Exchange rates:</w:t>
            </w:r>
            <w:r w:rsidRPr="00F50B66">
              <w:rPr>
                <w:rFonts w:asciiTheme="minorBidi" w:hAnsiTheme="minorBidi" w:cstheme="minorBidi"/>
                <w:sz w:val="24"/>
                <w:szCs w:val="24"/>
              </w:rPr>
              <w:t xml:space="preserve"> They are considered as indirect costs, but they are less predictable, due to shifts of currency values.</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Social attitudes:</w:t>
            </w:r>
            <w:r w:rsidRPr="00F50B66">
              <w:rPr>
                <w:rFonts w:asciiTheme="minorBidi" w:hAnsiTheme="minorBidi" w:cstheme="minorBidi"/>
                <w:sz w:val="24"/>
                <w:szCs w:val="24"/>
              </w:rPr>
              <w:t xml:space="preserve"> Understanding social attitudes in the selected location is also an important factor. For example, some countries put more stress on the welfare of community rather than others or stress on individual rather than corporate benefits. </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Organization:</w:t>
            </w:r>
            <w:r w:rsidRPr="00F50B66">
              <w:rPr>
                <w:rFonts w:asciiTheme="minorBidi" w:hAnsiTheme="minorBidi" w:cstheme="minorBidi"/>
                <w:sz w:val="24"/>
                <w:szCs w:val="24"/>
              </w:rPr>
              <w:t xml:space="preserve"> An organization can control operations in various locations from its present headquarters and giving them very little independence, or rather, delegate decisions.</w:t>
            </w:r>
          </w:p>
          <w:p w:rsidR="00F50B66" w:rsidRPr="00F50B66" w:rsidRDefault="00F50B66" w:rsidP="00F50B66">
            <w:pPr>
              <w:pStyle w:val="ListParagraph"/>
              <w:numPr>
                <w:ilvl w:val="0"/>
                <w:numId w:val="15"/>
              </w:numPr>
              <w:spacing w:line="360" w:lineRule="auto"/>
              <w:jc w:val="both"/>
              <w:rPr>
                <w:rFonts w:asciiTheme="minorBidi" w:hAnsiTheme="minorBidi" w:cstheme="minorBidi"/>
                <w:sz w:val="24"/>
                <w:szCs w:val="24"/>
              </w:rPr>
            </w:pPr>
            <w:r w:rsidRPr="00F50B66">
              <w:rPr>
                <w:rFonts w:asciiTheme="minorBidi" w:hAnsiTheme="minorBidi" w:cstheme="minorBidi"/>
                <w:sz w:val="24"/>
                <w:szCs w:val="24"/>
                <w:u w:val="single"/>
              </w:rPr>
              <w:t>Operations:</w:t>
            </w:r>
            <w:r w:rsidRPr="00F50B66">
              <w:rPr>
                <w:rFonts w:asciiTheme="minorBidi" w:hAnsiTheme="minorBidi" w:cstheme="minorBidi"/>
                <w:sz w:val="24"/>
                <w:szCs w:val="24"/>
              </w:rPr>
              <w:t xml:space="preserve"> the organization need to consider the nature of operations and whether an identical operations need to be present in all the various location or to merge the local surroundings of the operations to be familiar with their host countries.</w:t>
            </w:r>
          </w:p>
          <w:p w:rsidR="00F50B66" w:rsidRPr="00F50B66" w:rsidRDefault="00F50B66" w:rsidP="00F50B66">
            <w:pPr>
              <w:spacing w:line="360" w:lineRule="auto"/>
              <w:jc w:val="both"/>
              <w:rPr>
                <w:rFonts w:asciiTheme="minorBidi" w:hAnsiTheme="minorBidi"/>
                <w:i/>
                <w:iCs/>
                <w:sz w:val="24"/>
                <w:szCs w:val="24"/>
              </w:rPr>
            </w:pPr>
            <w:r w:rsidRPr="00F50B66">
              <w:rPr>
                <w:rFonts w:asciiTheme="minorBidi" w:hAnsiTheme="minorBidi"/>
                <w:i/>
                <w:iCs/>
                <w:sz w:val="24"/>
                <w:szCs w:val="24"/>
              </w:rPr>
              <w:t xml:space="preserve">iii. What are the alternatives of selecting new facilities?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Answer: The following list gives five alternatives for selecting new facilities:</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1</w:t>
            </w:r>
            <w:r w:rsidRPr="00F50B66">
              <w:rPr>
                <w:rFonts w:asciiTheme="minorBidi" w:hAnsiTheme="minorBidi"/>
                <w:sz w:val="24"/>
                <w:szCs w:val="24"/>
                <w:u w:val="single"/>
              </w:rPr>
              <w:t>. Licensing or franchising</w:t>
            </w:r>
            <w:r w:rsidRPr="00F50B66">
              <w:rPr>
                <w:rFonts w:asciiTheme="minorBidi" w:hAnsiTheme="minorBidi"/>
                <w:sz w:val="24"/>
                <w:szCs w:val="24"/>
              </w:rPr>
              <w:t>: allow local businesses to make and provide your products in return for a share of the profit.</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lastRenderedPageBreak/>
              <w:t xml:space="preserve">2. </w:t>
            </w:r>
            <w:r w:rsidRPr="00F50B66">
              <w:rPr>
                <w:rFonts w:asciiTheme="minorBidi" w:hAnsiTheme="minorBidi"/>
                <w:sz w:val="24"/>
                <w:szCs w:val="24"/>
                <w:u w:val="single"/>
              </w:rPr>
              <w:t>Exporting</w:t>
            </w:r>
            <w:r w:rsidRPr="00F50B66">
              <w:rPr>
                <w:rFonts w:asciiTheme="minorBidi" w:hAnsiTheme="minorBidi"/>
                <w:sz w:val="24"/>
                <w:szCs w:val="24"/>
              </w:rPr>
              <w:t>: the business makes the products and sells them to a distributor functioning in the new market.</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3</w:t>
            </w:r>
            <w:r w:rsidRPr="00F50B66">
              <w:rPr>
                <w:rFonts w:asciiTheme="minorBidi" w:hAnsiTheme="minorBidi"/>
                <w:sz w:val="24"/>
                <w:szCs w:val="24"/>
                <w:u w:val="single"/>
              </w:rPr>
              <w:t>. Local distribution and sales</w:t>
            </w:r>
            <w:r w:rsidRPr="00F50B66">
              <w:rPr>
                <w:rFonts w:asciiTheme="minorBidi" w:hAnsiTheme="minorBidi"/>
                <w:sz w:val="24"/>
                <w:szCs w:val="24"/>
              </w:rPr>
              <w:t>: the business makes the products in its present facilities, also distribute and sell them in the new market.</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4. </w:t>
            </w:r>
            <w:r w:rsidRPr="00F50B66">
              <w:rPr>
                <w:rFonts w:asciiTheme="minorBidi" w:hAnsiTheme="minorBidi"/>
                <w:sz w:val="24"/>
                <w:szCs w:val="24"/>
                <w:u w:val="single"/>
              </w:rPr>
              <w:t>Local assembly and finishing</w:t>
            </w:r>
            <w:r w:rsidRPr="00F50B66">
              <w:rPr>
                <w:rFonts w:asciiTheme="minorBidi" w:hAnsiTheme="minorBidi"/>
                <w:sz w:val="24"/>
                <w:szCs w:val="24"/>
              </w:rPr>
              <w:t>: the business makes most of the product in existing facilities, but opens facilities in the new market to finish or assemble the final product.</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5. </w:t>
            </w:r>
            <w:r w:rsidRPr="00F50B66">
              <w:rPr>
                <w:rFonts w:asciiTheme="minorBidi" w:hAnsiTheme="minorBidi"/>
                <w:sz w:val="24"/>
                <w:szCs w:val="24"/>
                <w:u w:val="single"/>
              </w:rPr>
              <w:t>Full local production</w:t>
            </w:r>
            <w:r w:rsidRPr="00F50B66">
              <w:rPr>
                <w:rFonts w:asciiTheme="minorBidi" w:hAnsiTheme="minorBidi"/>
                <w:sz w:val="24"/>
                <w:szCs w:val="24"/>
              </w:rPr>
              <w:t xml:space="preserve">: the corporation opens facilities in the new market to make, distribute and sell the products. This alternative has the advantages of having more command the supply chain, superior profits, evasion of import tariffs and quotas, and closer links with restricted customers. However, it has more outlay, risk and multifaceted and unsure operations.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Therefore, the best choice depends on a lot of factors, such as the capital available, </w:t>
            </w:r>
            <w:r w:rsidRPr="00F50B66">
              <w:rPr>
                <w:rFonts w:asciiTheme="minorBidi" w:hAnsiTheme="minorBidi"/>
                <w:sz w:val="24"/>
                <w:szCs w:val="24"/>
              </w:rPr>
              <w:t>organization’s</w:t>
            </w:r>
            <w:r w:rsidRPr="00F50B66">
              <w:rPr>
                <w:rFonts w:asciiTheme="minorBidi" w:hAnsiTheme="minorBidi"/>
                <w:sz w:val="24"/>
                <w:szCs w:val="24"/>
              </w:rPr>
              <w:t xml:space="preserve"> approach towards risk, target return on investment, present operations, timescale, transport costs, local knowledge, tariffs, trade restrictions, and accessible workforce.</w:t>
            </w:r>
          </w:p>
          <w:p w:rsidR="00F50B66" w:rsidRPr="00F50B66" w:rsidRDefault="00F50B66" w:rsidP="00F50B66">
            <w:pPr>
              <w:spacing w:line="360" w:lineRule="auto"/>
              <w:jc w:val="both"/>
              <w:rPr>
                <w:rFonts w:asciiTheme="minorBidi" w:hAnsiTheme="minorBidi"/>
                <w:i/>
                <w:iCs/>
                <w:sz w:val="24"/>
                <w:szCs w:val="24"/>
              </w:rPr>
            </w:pPr>
            <w:r w:rsidRPr="00F50B66">
              <w:rPr>
                <w:rFonts w:asciiTheme="minorBidi" w:hAnsiTheme="minorBidi"/>
                <w:i/>
                <w:iCs/>
                <w:sz w:val="24"/>
                <w:szCs w:val="24"/>
              </w:rPr>
              <w:t xml:space="preserve">iv. What are feasible set approaches? How are these used in location decisions?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Answer:</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Feasible set approach is where there are just a small number of feasible sites to select the best from, and these approaches are the costing models, the covering models, and the network models.</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In Costing Models, Existing sites are recognized and compared to find the most excellent one. It calculates the whole cost of working from every location and finds the cheapest. If the costs of running a facility are the same in each location, the only cost to examine is the varying ones such as the transport and operating costs. The total variable cost is calculated as the summation of operating cost, inward transport cost, and outward transport cost of a facility. Locations near to consumers have higher costs of inner transport, and those near to suppliers have higher costs of outer transport, so the finest location is likely to be in between. Usually these costs are unknown and need to be estimated. For instance, the operating costs in near locations may be virtually the same, so we can eliminate these from the equation and focus on transport costs. On the other hand the transportation cost can be determined with the distance. If a business concentrates its activities in a few major </w:t>
            </w:r>
            <w:r w:rsidRPr="00F50B66">
              <w:rPr>
                <w:rFonts w:asciiTheme="minorBidi" w:hAnsiTheme="minorBidi"/>
                <w:sz w:val="24"/>
                <w:szCs w:val="24"/>
              </w:rPr>
              <w:lastRenderedPageBreak/>
              <w:t xml:space="preserve">locations such as, logistics centers that are away from consumers and the outward transport cost is high. If there is a greater number of spread-out facilities such as retail shops, the cost of inward transport comprised of small deliveries to more destinations is high.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Costing models can offer useful comparisons, however, it is sometimes complex to find precise costs, data, costs over time, customer locations, and so on. The most general alternative is a Scoring Models that identify in the comparison other factors that are significant for locations. Below is the list of these factors: </w:t>
            </w:r>
          </w:p>
          <w:p w:rsidR="00F50B66" w:rsidRPr="00F50B66" w:rsidRDefault="00F50B66" w:rsidP="00F50B66">
            <w:pPr>
              <w:pStyle w:val="ListParagraph"/>
              <w:numPr>
                <w:ilvl w:val="0"/>
                <w:numId w:val="17"/>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In the region and country:</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Availability, skills, and productivity of workforce;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Local and national government policies, regulations, grants, and attitudes;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Political stability; </w:t>
            </w:r>
            <w:r w:rsidRPr="00F50B66">
              <w:rPr>
                <w:rFonts w:asciiTheme="minorBidi" w:hAnsiTheme="minorBidi" w:cstheme="minorBidi"/>
                <w:sz w:val="24"/>
                <w:szCs w:val="24"/>
              </w:rPr>
              <w:sym w:font="Symbol" w:char="F0B7"/>
            </w:r>
            <w:r w:rsidRPr="00F50B66">
              <w:rPr>
                <w:rFonts w:asciiTheme="minorBidi" w:hAnsiTheme="minorBidi" w:cstheme="minorBidi"/>
                <w:sz w:val="24"/>
                <w:szCs w:val="24"/>
              </w:rPr>
              <w:t xml:space="preserve">economic strength and trends;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Climate and attractiveness of locations;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Quality of life –including health, education, welfare, and culture;</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Location of major suppliers and markets;</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Infrastructure –particularly, transport and communications; and</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The culture and attitudes of people.</w:t>
            </w:r>
          </w:p>
          <w:p w:rsidR="00F50B66" w:rsidRPr="00F50B66" w:rsidRDefault="00F50B66" w:rsidP="00F50B66">
            <w:pPr>
              <w:pStyle w:val="ListParagraph"/>
              <w:spacing w:line="360" w:lineRule="auto"/>
              <w:jc w:val="both"/>
              <w:rPr>
                <w:rFonts w:asciiTheme="minorBidi" w:hAnsiTheme="minorBidi" w:cstheme="minorBidi"/>
                <w:sz w:val="24"/>
                <w:szCs w:val="24"/>
              </w:rPr>
            </w:pPr>
          </w:p>
          <w:p w:rsidR="00F50B66" w:rsidRPr="00F50B66" w:rsidRDefault="00F50B66" w:rsidP="00F50B66">
            <w:pPr>
              <w:pStyle w:val="ListParagraph"/>
              <w:numPr>
                <w:ilvl w:val="0"/>
                <w:numId w:val="17"/>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In the city or area: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Population and population trends;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Availability of sites and development issues;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Number, size, and location of competitors;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Local regulations and restrictions on operations;</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Community feelings; and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Local services, including transport and utilities.</w:t>
            </w:r>
          </w:p>
          <w:p w:rsidR="00F50B66" w:rsidRPr="00F50B66" w:rsidRDefault="00F50B66" w:rsidP="00F50B66">
            <w:pPr>
              <w:pStyle w:val="ListParagraph"/>
              <w:spacing w:line="360" w:lineRule="auto"/>
              <w:jc w:val="both"/>
              <w:rPr>
                <w:rFonts w:asciiTheme="minorBidi" w:hAnsiTheme="minorBidi" w:cstheme="minorBidi"/>
                <w:sz w:val="24"/>
                <w:szCs w:val="24"/>
              </w:rPr>
            </w:pPr>
          </w:p>
          <w:p w:rsidR="00F50B66" w:rsidRPr="00F50B66" w:rsidRDefault="00F50B66" w:rsidP="00F50B66">
            <w:pPr>
              <w:pStyle w:val="ListParagraph"/>
              <w:numPr>
                <w:ilvl w:val="0"/>
                <w:numId w:val="17"/>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 On the site:</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Amount and type of passing traffic;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Ease of access and parking;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Access to public transport;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Organizations</w:t>
            </w:r>
            <w:r w:rsidRPr="00F50B66">
              <w:rPr>
                <w:rFonts w:asciiTheme="minorBidi" w:hAnsiTheme="minorBidi" w:cstheme="minorBidi"/>
                <w:sz w:val="24"/>
                <w:szCs w:val="24"/>
              </w:rPr>
              <w:t xml:space="preserve"> working nearby;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Total costs of the site; and </w:t>
            </w:r>
          </w:p>
          <w:p w:rsidR="00F50B66" w:rsidRPr="00F50B66" w:rsidRDefault="00F50B66" w:rsidP="00F50B66">
            <w:pPr>
              <w:pStyle w:val="ListParagraph"/>
              <w:numPr>
                <w:ilvl w:val="0"/>
                <w:numId w:val="16"/>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lastRenderedPageBreak/>
              <w:t>Potential for expansion or changes.</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The following five steps should be used when employing scoring model:</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Step 1 - decide the applicable factors in a decision</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Step 2 - give every factor the highest possible score, which shows its significance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Step 3 - consider every site in turn and give a real score for every factor, up to this maximum;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Step 4 - add the sum score for every location and find the highest amount; and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Step 5 - discuss the end result and make a concluding decision.</w:t>
            </w:r>
          </w:p>
          <w:p w:rsidR="00F50B66" w:rsidRPr="00F50B66" w:rsidRDefault="00F50B66" w:rsidP="00F50B66">
            <w:pPr>
              <w:spacing w:line="360" w:lineRule="auto"/>
              <w:jc w:val="both"/>
              <w:rPr>
                <w:rFonts w:asciiTheme="minorBidi" w:hAnsiTheme="minorBidi"/>
                <w:b/>
                <w:bCs/>
                <w:sz w:val="24"/>
                <w:szCs w:val="24"/>
              </w:rPr>
            </w:pPr>
            <w:r w:rsidRPr="00F50B66">
              <w:rPr>
                <w:rFonts w:asciiTheme="minorBidi" w:hAnsiTheme="minorBidi"/>
                <w:b/>
                <w:bCs/>
                <w:sz w:val="24"/>
                <w:szCs w:val="24"/>
              </w:rPr>
              <w:t xml:space="preserve">2. Discuss in detail the process of choosing geographic regions for supply chains.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Answer: The following five steps need to be followed when choosing geographic location in supply chains: </w:t>
            </w:r>
          </w:p>
          <w:p w:rsidR="00F50B66" w:rsidRPr="00F50B66" w:rsidRDefault="00F50B66" w:rsidP="00F50B66">
            <w:pPr>
              <w:pStyle w:val="ListParagraph"/>
              <w:numPr>
                <w:ilvl w:val="0"/>
                <w:numId w:val="18"/>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First of all, the organization needs to recognize the requirements for the new location, decided by the business and logistics strategies, arrangement of the supply chain, customers, aims, and other appropriate factors. A market research and study needs to be done to look for countries and regions that can best supply these. </w:t>
            </w:r>
          </w:p>
          <w:p w:rsidR="00F50B66" w:rsidRPr="00F50B66" w:rsidRDefault="00F50B66" w:rsidP="00F50B66">
            <w:pPr>
              <w:pStyle w:val="ListParagraph"/>
              <w:numPr>
                <w:ilvl w:val="0"/>
                <w:numId w:val="18"/>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Once the region is selected, within the selected region, use an endless set approach that take important factors into consideration to find the most excellent area for locations.</w:t>
            </w:r>
          </w:p>
          <w:p w:rsidR="00F50B66" w:rsidRPr="00F50B66" w:rsidRDefault="00F50B66" w:rsidP="00F50B66">
            <w:pPr>
              <w:pStyle w:val="ListParagraph"/>
              <w:numPr>
                <w:ilvl w:val="0"/>
                <w:numId w:val="18"/>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The organization then needs to search around this region to find a possible set of accessible locations.</w:t>
            </w:r>
          </w:p>
          <w:p w:rsidR="00F50B66" w:rsidRPr="00F50B66" w:rsidRDefault="00F50B66" w:rsidP="00F50B66">
            <w:pPr>
              <w:pStyle w:val="ListParagraph"/>
              <w:numPr>
                <w:ilvl w:val="0"/>
                <w:numId w:val="18"/>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Using a practicable set approach –like costing model or scoring model –to compare these alternatives.</w:t>
            </w:r>
          </w:p>
          <w:p w:rsidR="00F50B66" w:rsidRPr="00F50B66" w:rsidRDefault="00F50B66" w:rsidP="00F50B66">
            <w:pPr>
              <w:pStyle w:val="ListParagraph"/>
              <w:numPr>
                <w:ilvl w:val="0"/>
                <w:numId w:val="18"/>
              </w:numPr>
              <w:spacing w:line="360" w:lineRule="auto"/>
              <w:jc w:val="both"/>
              <w:rPr>
                <w:rFonts w:asciiTheme="minorBidi" w:hAnsiTheme="minorBidi" w:cstheme="minorBidi"/>
                <w:sz w:val="24"/>
                <w:szCs w:val="24"/>
              </w:rPr>
            </w:pPr>
            <w:r w:rsidRPr="00F50B66">
              <w:rPr>
                <w:rFonts w:asciiTheme="minorBidi" w:hAnsiTheme="minorBidi" w:cstheme="minorBidi"/>
                <w:sz w:val="24"/>
                <w:szCs w:val="24"/>
              </w:rPr>
              <w:t xml:space="preserve"> All gathered information and results need to be discussed and the final decision needs to be determined.</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To be more particular, we can employ the following process: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1. Inspect the general aims - looking at the logistics plan and other plans to recognize the aims and objectives of logistics in terms of consumer service, timing, costs, and so on.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2. Do a logistics review - describing the particulars of the present logistics system, including the location of facilities, network connecting these, measures of performance, and industry benchmarks.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lastRenderedPageBreak/>
              <w:t xml:space="preserve">3. Recognize mismatches- where there are differences between the objectives (from step 1) and real performance (from step 2).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4. Examine options for overcoming the mismatch - looking in broad terms to see where and how the arrangement of the supply chain can be enhanced.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5. Location decisions - having set the common features of the supply chain, look in point at the facilities required. Use suitable models to find the most excellent locations and sizes for these facilities. </w:t>
            </w:r>
          </w:p>
          <w:p w:rsidR="00F50B66" w:rsidRPr="00F50B66" w:rsidRDefault="00F50B66" w:rsidP="00F50B66">
            <w:pPr>
              <w:spacing w:line="360" w:lineRule="auto"/>
              <w:jc w:val="both"/>
              <w:rPr>
                <w:rFonts w:asciiTheme="minorBidi" w:hAnsiTheme="minorBidi"/>
                <w:sz w:val="24"/>
                <w:szCs w:val="24"/>
              </w:rPr>
            </w:pPr>
            <w:r w:rsidRPr="00F50B66">
              <w:rPr>
                <w:rFonts w:asciiTheme="minorBidi" w:hAnsiTheme="minorBidi"/>
                <w:sz w:val="24"/>
                <w:szCs w:val="24"/>
              </w:rPr>
              <w:t xml:space="preserve">6. Confirm the locations - making certain that the locations recognized in step 5 actually are best, and work with the arrangement identified in step 4. </w:t>
            </w:r>
          </w:p>
          <w:p w:rsidR="00F50B66" w:rsidRPr="00055D30" w:rsidRDefault="00F50B66" w:rsidP="00F50B66">
            <w:pPr>
              <w:spacing w:line="360" w:lineRule="auto"/>
              <w:jc w:val="both"/>
            </w:pPr>
            <w:r w:rsidRPr="00F50B66">
              <w:rPr>
                <w:rFonts w:asciiTheme="minorBidi" w:hAnsiTheme="minorBidi"/>
                <w:sz w:val="24"/>
                <w:szCs w:val="24"/>
              </w:rPr>
              <w:t>7. Implement and check the solutions - doing whatever is essential to implement the changes and progressing to ensure performance.</w:t>
            </w:r>
          </w:p>
          <w:p w:rsidR="00217719" w:rsidRPr="00833723" w:rsidRDefault="00217719" w:rsidP="00F50B66">
            <w:pPr>
              <w:pStyle w:val="ListParagraph"/>
              <w:spacing w:line="360" w:lineRule="auto"/>
              <w:jc w:val="both"/>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29381B" w:rsidRDefault="0029381B"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278BC" w:rsidP="00A851DA">
            <w:pPr>
              <w:rPr>
                <w:rFonts w:cs="Bliss-Regular"/>
                <w:color w:val="000000"/>
              </w:rPr>
            </w:pPr>
            <w:r>
              <w:rPr>
                <w:rFonts w:cs="Bliss-Regular"/>
                <w:color w:val="000000"/>
              </w:rPr>
              <w:t>MARWA ATTIYA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0B66" w:rsidP="00F50B66">
            <w:pPr>
              <w:rPr>
                <w:rFonts w:cs="Bliss-Regular"/>
                <w:color w:val="000000"/>
              </w:rPr>
            </w:pPr>
            <w:r>
              <w:rPr>
                <w:rFonts w:cs="Bliss-Regular"/>
                <w:color w:val="000000"/>
              </w:rPr>
              <w:t>9</w:t>
            </w:r>
            <w:r w:rsidR="007278BC">
              <w:rPr>
                <w:rFonts w:cs="Bliss-Regular"/>
                <w:color w:val="000000"/>
              </w:rPr>
              <w:t>-</w:t>
            </w:r>
            <w:r>
              <w:rPr>
                <w:rFonts w:cs="Bliss-Regular"/>
                <w:color w:val="000000"/>
              </w:rPr>
              <w:t>Dec</w:t>
            </w:r>
            <w:bookmarkStart w:id="0" w:name="_GoBack"/>
            <w:bookmarkEnd w:id="0"/>
            <w:r w:rsidR="007278BC">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E08" w:rsidRDefault="009C4E08" w:rsidP="00CB4D0A">
      <w:pPr>
        <w:spacing w:after="0" w:line="240" w:lineRule="auto"/>
      </w:pPr>
      <w:r>
        <w:separator/>
      </w:r>
    </w:p>
  </w:endnote>
  <w:endnote w:type="continuationSeparator" w:id="0">
    <w:p w:rsidR="009C4E08" w:rsidRDefault="009C4E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E08" w:rsidRDefault="009C4E08" w:rsidP="00CB4D0A">
      <w:pPr>
        <w:spacing w:after="0" w:line="240" w:lineRule="auto"/>
      </w:pPr>
      <w:r>
        <w:separator/>
      </w:r>
    </w:p>
  </w:footnote>
  <w:footnote w:type="continuationSeparator" w:id="0">
    <w:p w:rsidR="009C4E08" w:rsidRDefault="009C4E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35CD9"/>
    <w:multiLevelType w:val="hybridMultilevel"/>
    <w:tmpl w:val="53AC456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6A7959"/>
    <w:multiLevelType w:val="hybridMultilevel"/>
    <w:tmpl w:val="4C46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4211A"/>
    <w:multiLevelType w:val="hybridMultilevel"/>
    <w:tmpl w:val="11D214A6"/>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679B5"/>
    <w:multiLevelType w:val="hybridMultilevel"/>
    <w:tmpl w:val="1C5A3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570321"/>
    <w:multiLevelType w:val="hybridMultilevel"/>
    <w:tmpl w:val="13C27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43D66"/>
    <w:multiLevelType w:val="hybridMultilevel"/>
    <w:tmpl w:val="4AB69DE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310326F"/>
    <w:multiLevelType w:val="hybridMultilevel"/>
    <w:tmpl w:val="0BE6D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E723E2"/>
    <w:multiLevelType w:val="hybridMultilevel"/>
    <w:tmpl w:val="BBE8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2310D6"/>
    <w:multiLevelType w:val="hybridMultilevel"/>
    <w:tmpl w:val="97786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295F61"/>
    <w:multiLevelType w:val="hybridMultilevel"/>
    <w:tmpl w:val="8E7EE4DE"/>
    <w:lvl w:ilvl="0" w:tplc="012AEC8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00294"/>
    <w:multiLevelType w:val="hybridMultilevel"/>
    <w:tmpl w:val="11D214A6"/>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A17E44"/>
    <w:multiLevelType w:val="hybridMultilevel"/>
    <w:tmpl w:val="8DEE8F4E"/>
    <w:lvl w:ilvl="0" w:tplc="A63C0030">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022DEE"/>
    <w:multiLevelType w:val="hybridMultilevel"/>
    <w:tmpl w:val="629C7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103945"/>
    <w:multiLevelType w:val="hybridMultilevel"/>
    <w:tmpl w:val="10F03F74"/>
    <w:lvl w:ilvl="0" w:tplc="4A528BBC">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E30A06"/>
    <w:multiLevelType w:val="hybridMultilevel"/>
    <w:tmpl w:val="C086478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AA0105C"/>
    <w:multiLevelType w:val="hybridMultilevel"/>
    <w:tmpl w:val="9044F4F0"/>
    <w:lvl w:ilvl="0" w:tplc="A63C0030">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E13A74"/>
    <w:multiLevelType w:val="hybridMultilevel"/>
    <w:tmpl w:val="7C427C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10"/>
  </w:num>
  <w:num w:numId="5">
    <w:abstractNumId w:val="12"/>
  </w:num>
  <w:num w:numId="6">
    <w:abstractNumId w:val="16"/>
  </w:num>
  <w:num w:numId="7">
    <w:abstractNumId w:val="11"/>
  </w:num>
  <w:num w:numId="8">
    <w:abstractNumId w:val="14"/>
  </w:num>
  <w:num w:numId="9">
    <w:abstractNumId w:val="9"/>
  </w:num>
  <w:num w:numId="10">
    <w:abstractNumId w:val="4"/>
  </w:num>
  <w:num w:numId="11">
    <w:abstractNumId w:val="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3"/>
  </w:num>
  <w:num w:numId="16">
    <w:abstractNumId w:val="8"/>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22D"/>
    <w:rsid w:val="00035CDD"/>
    <w:rsid w:val="00040083"/>
    <w:rsid w:val="000527D9"/>
    <w:rsid w:val="00055992"/>
    <w:rsid w:val="000820E8"/>
    <w:rsid w:val="001175EE"/>
    <w:rsid w:val="00157CF6"/>
    <w:rsid w:val="00182416"/>
    <w:rsid w:val="00187EB4"/>
    <w:rsid w:val="001F0481"/>
    <w:rsid w:val="001F5A0F"/>
    <w:rsid w:val="00200C92"/>
    <w:rsid w:val="0020451E"/>
    <w:rsid w:val="00206B9D"/>
    <w:rsid w:val="002073A6"/>
    <w:rsid w:val="00217719"/>
    <w:rsid w:val="0023259C"/>
    <w:rsid w:val="00261DF0"/>
    <w:rsid w:val="0029381B"/>
    <w:rsid w:val="002B0BD7"/>
    <w:rsid w:val="002B573D"/>
    <w:rsid w:val="002C5CB2"/>
    <w:rsid w:val="002F779F"/>
    <w:rsid w:val="003702D4"/>
    <w:rsid w:val="00371885"/>
    <w:rsid w:val="003E2B87"/>
    <w:rsid w:val="00402786"/>
    <w:rsid w:val="00405895"/>
    <w:rsid w:val="004058DF"/>
    <w:rsid w:val="00430572"/>
    <w:rsid w:val="00443E6F"/>
    <w:rsid w:val="00486F1A"/>
    <w:rsid w:val="00490CB9"/>
    <w:rsid w:val="004A2CE2"/>
    <w:rsid w:val="004D4696"/>
    <w:rsid w:val="004E3CDA"/>
    <w:rsid w:val="004F4B4D"/>
    <w:rsid w:val="0050216D"/>
    <w:rsid w:val="00503D7E"/>
    <w:rsid w:val="0050778F"/>
    <w:rsid w:val="00527C11"/>
    <w:rsid w:val="00535F31"/>
    <w:rsid w:val="00574D64"/>
    <w:rsid w:val="00591365"/>
    <w:rsid w:val="005B31E4"/>
    <w:rsid w:val="005D46D4"/>
    <w:rsid w:val="006034F6"/>
    <w:rsid w:val="00607874"/>
    <w:rsid w:val="00607E77"/>
    <w:rsid w:val="00617BB3"/>
    <w:rsid w:val="00620EE8"/>
    <w:rsid w:val="0062786D"/>
    <w:rsid w:val="0063145B"/>
    <w:rsid w:val="00645CDD"/>
    <w:rsid w:val="00680E13"/>
    <w:rsid w:val="006823A7"/>
    <w:rsid w:val="00687EE8"/>
    <w:rsid w:val="0070347F"/>
    <w:rsid w:val="0070678E"/>
    <w:rsid w:val="007278BC"/>
    <w:rsid w:val="00793AC9"/>
    <w:rsid w:val="0082555B"/>
    <w:rsid w:val="00831C11"/>
    <w:rsid w:val="00833723"/>
    <w:rsid w:val="008A60B4"/>
    <w:rsid w:val="008B191C"/>
    <w:rsid w:val="008B3C31"/>
    <w:rsid w:val="008B64FE"/>
    <w:rsid w:val="00935BF7"/>
    <w:rsid w:val="0095442C"/>
    <w:rsid w:val="00983942"/>
    <w:rsid w:val="00986383"/>
    <w:rsid w:val="009C37E0"/>
    <w:rsid w:val="009C4E08"/>
    <w:rsid w:val="009E41F4"/>
    <w:rsid w:val="00A14B66"/>
    <w:rsid w:val="00A65CF7"/>
    <w:rsid w:val="00A81AB4"/>
    <w:rsid w:val="00A851DA"/>
    <w:rsid w:val="00AA0DA6"/>
    <w:rsid w:val="00AC7D5B"/>
    <w:rsid w:val="00AE1481"/>
    <w:rsid w:val="00B02D0C"/>
    <w:rsid w:val="00B0415E"/>
    <w:rsid w:val="00B04678"/>
    <w:rsid w:val="00B27770"/>
    <w:rsid w:val="00B3758B"/>
    <w:rsid w:val="00B86360"/>
    <w:rsid w:val="00BB0426"/>
    <w:rsid w:val="00BC46DF"/>
    <w:rsid w:val="00BD7AC8"/>
    <w:rsid w:val="00C0339C"/>
    <w:rsid w:val="00C03577"/>
    <w:rsid w:val="00C53029"/>
    <w:rsid w:val="00C65FEA"/>
    <w:rsid w:val="00CA0AC2"/>
    <w:rsid w:val="00CB4D0A"/>
    <w:rsid w:val="00CC0CA6"/>
    <w:rsid w:val="00CC2FB3"/>
    <w:rsid w:val="00CC575A"/>
    <w:rsid w:val="00CD3F71"/>
    <w:rsid w:val="00CF123B"/>
    <w:rsid w:val="00D039AC"/>
    <w:rsid w:val="00D427DE"/>
    <w:rsid w:val="00D5587D"/>
    <w:rsid w:val="00D707CC"/>
    <w:rsid w:val="00D821FE"/>
    <w:rsid w:val="00DB0793"/>
    <w:rsid w:val="00DB4EDC"/>
    <w:rsid w:val="00E00821"/>
    <w:rsid w:val="00E04DB4"/>
    <w:rsid w:val="00E30679"/>
    <w:rsid w:val="00E4597D"/>
    <w:rsid w:val="00E54832"/>
    <w:rsid w:val="00E56A90"/>
    <w:rsid w:val="00E641CC"/>
    <w:rsid w:val="00E811CD"/>
    <w:rsid w:val="00EA30AB"/>
    <w:rsid w:val="00EA32BC"/>
    <w:rsid w:val="00EB213B"/>
    <w:rsid w:val="00EB3925"/>
    <w:rsid w:val="00EE79E5"/>
    <w:rsid w:val="00F50B66"/>
    <w:rsid w:val="00F91E40"/>
    <w:rsid w:val="00F96EB3"/>
    <w:rsid w:val="00FB79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E8F848-C5F8-460D-8632-83746E2B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2660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9C2B9-319C-4B0F-BD66-B68722644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7</Pages>
  <Words>1604</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ADPC</Company>
  <LinksUpToDate>false</LinksUpToDate>
  <CharactersWithSpaces>10732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Marwa Attiya</cp:lastModifiedBy>
  <cp:revision>18</cp:revision>
  <dcterms:created xsi:type="dcterms:W3CDTF">2015-01-26T12:24:00Z</dcterms:created>
  <dcterms:modified xsi:type="dcterms:W3CDTF">2017-12-09T14:41:00Z</dcterms:modified>
</cp:coreProperties>
</file>