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874" w:rsidRDefault="006924F2" w:rsidP="0036517F">
      <w:pPr>
        <w:pStyle w:val="Default"/>
      </w:pPr>
      <w:r>
        <w:rPr>
          <w:rFonts w:asciiTheme="minorHAnsi" w:hAnsiTheme="minorHAnsi"/>
          <w:noProof/>
        </w:rPr>
        <w:drawing>
          <wp:anchor distT="0" distB="0" distL="114300" distR="114300" simplePos="0" relativeHeight="251662336" behindDoc="0" locked="0" layoutInCell="1" allowOverlap="1" wp14:anchorId="5D056B30" wp14:editId="33EDF9F0">
            <wp:simplePos x="0" y="0"/>
            <wp:positionH relativeFrom="column">
              <wp:posOffset>0</wp:posOffset>
            </wp:positionH>
            <wp:positionV relativeFrom="paragraph">
              <wp:posOffset>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r w:rsidR="001F432D">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924F2" w:rsidRDefault="006924F2" w:rsidP="00A851DA">
      <w:pPr>
        <w:rPr>
          <w:lang w:val="en-US"/>
        </w:rPr>
      </w:pPr>
    </w:p>
    <w:p w:rsidR="006924F2" w:rsidRDefault="006924F2"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438C">
            <w:pPr>
              <w:pStyle w:val="Default"/>
              <w:rPr>
                <w:rFonts w:asciiTheme="minorHAnsi" w:hAnsiTheme="minorHAnsi"/>
              </w:rPr>
            </w:pPr>
            <w:r>
              <w:t>Ivan Addotey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438C">
            <w:pPr>
              <w:pStyle w:val="Default"/>
              <w:rPr>
                <w:rFonts w:asciiTheme="minorHAnsi" w:hAnsiTheme="minorHAnsi"/>
              </w:rPr>
            </w:pPr>
            <w:r>
              <w:t>7985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438C">
            <w:pPr>
              <w:pStyle w:val="Default"/>
              <w:rPr>
                <w:rFonts w:asciiTheme="minorHAnsi" w:hAnsiTheme="minorHAnsi"/>
              </w:rPr>
            </w:pPr>
            <w: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2473" w:rsidP="00FA06A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1A6D1B"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w:t>
      </w:r>
    </w:p>
    <w:p w:rsidR="00443E6F" w:rsidRDefault="00443E6F" w:rsidP="00A851DA">
      <w:pPr>
        <w:rPr>
          <w:lang w:val="en-US"/>
        </w:rPr>
      </w:pPr>
      <w:r>
        <w:rPr>
          <w:lang w:val="en-US"/>
        </w:rPr>
        <w:t>This means one need</w:t>
      </w:r>
      <w:r w:rsidR="009E41F4">
        <w:rPr>
          <w:lang w:val="en-US"/>
        </w:rPr>
        <w:t>s</w:t>
      </w:r>
      <w:r>
        <w:rPr>
          <w:lang w:val="en-US"/>
        </w:rPr>
        <w:t xml:space="preserve"> to write 15 lines with </w:t>
      </w:r>
      <w:r w:rsidR="00402786">
        <w:rPr>
          <w:lang w:val="en-US"/>
        </w:rPr>
        <w:t>5 well expressed</w:t>
      </w:r>
      <w:r>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456"/>
      </w:tblGrid>
      <w:tr w:rsidR="00CC2FB3" w:rsidTr="00CC2FB3">
        <w:tc>
          <w:tcPr>
            <w:tcW w:w="9242" w:type="dxa"/>
          </w:tcPr>
          <w:p w:rsidR="001551F9" w:rsidRDefault="00513887" w:rsidP="00513887">
            <w:pPr>
              <w:pStyle w:val="ListParagraph"/>
              <w:numPr>
                <w:ilvl w:val="0"/>
                <w:numId w:val="12"/>
              </w:numPr>
              <w:spacing w:after="160" w:line="259" w:lineRule="auto"/>
              <w:rPr>
                <w:b/>
              </w:rPr>
            </w:pPr>
            <w:r>
              <w:rPr>
                <w:b/>
              </w:rPr>
              <w:t>Short Questions</w:t>
            </w:r>
          </w:p>
          <w:p w:rsidR="00513887" w:rsidRDefault="00AE09B7" w:rsidP="001A2325">
            <w:pPr>
              <w:pStyle w:val="ListParagraph"/>
              <w:numPr>
                <w:ilvl w:val="0"/>
                <w:numId w:val="15"/>
              </w:numPr>
              <w:spacing w:after="160" w:line="259" w:lineRule="auto"/>
            </w:pPr>
            <w:r w:rsidRPr="00D17B7E">
              <w:t>A business organization may incur losses</w:t>
            </w:r>
            <w:r w:rsidR="00041F58">
              <w:t xml:space="preserve"> or suffer disruptions to its business</w:t>
            </w:r>
            <w:r w:rsidRPr="00D17B7E">
              <w:t>, arising from legal disputes</w:t>
            </w:r>
            <w:r w:rsidR="0023219C">
              <w:t>, poor contractual arrangements or fines from non-compliance with regulations</w:t>
            </w:r>
            <w:r w:rsidRPr="00D17B7E">
              <w:t xml:space="preserve">. This is </w:t>
            </w:r>
            <w:r>
              <w:rPr>
                <w:b/>
              </w:rPr>
              <w:t>Le</w:t>
            </w:r>
            <w:r w:rsidR="00A62473">
              <w:rPr>
                <w:b/>
              </w:rPr>
              <w:t xml:space="preserve">gal </w:t>
            </w:r>
            <w:r w:rsidR="00FA06A6">
              <w:rPr>
                <w:b/>
              </w:rPr>
              <w:t>Risk</w:t>
            </w:r>
            <w:r w:rsidR="00AF60F4">
              <w:t>.</w:t>
            </w:r>
          </w:p>
          <w:p w:rsidR="00D17B7E" w:rsidRDefault="00D17B7E" w:rsidP="00D17B7E">
            <w:pPr>
              <w:pStyle w:val="ListParagraph"/>
              <w:spacing w:after="160" w:line="259" w:lineRule="auto"/>
              <w:ind w:left="1440"/>
            </w:pPr>
          </w:p>
          <w:p w:rsidR="00093D7E" w:rsidRPr="00D17B7E" w:rsidRDefault="00D17B7E" w:rsidP="00482785">
            <w:pPr>
              <w:pStyle w:val="ListParagraph"/>
              <w:numPr>
                <w:ilvl w:val="0"/>
                <w:numId w:val="15"/>
              </w:numPr>
              <w:spacing w:after="160" w:line="259" w:lineRule="auto"/>
            </w:pPr>
            <w:r>
              <w:rPr>
                <w:b/>
              </w:rPr>
              <w:t>L</w:t>
            </w:r>
            <w:r w:rsidR="00A62473">
              <w:rPr>
                <w:b/>
              </w:rPr>
              <w:t>egal risks</w:t>
            </w:r>
            <w:r>
              <w:rPr>
                <w:b/>
              </w:rPr>
              <w:t xml:space="preserve"> </w:t>
            </w:r>
            <w:r w:rsidRPr="00D17B7E">
              <w:t>may arise out of the failure of a business organization to recognize its legal obligations or the failure operate within the la</w:t>
            </w:r>
            <w:r w:rsidR="0023219C">
              <w:t>w or the lack of evidence to that it has complied with industry regulations</w:t>
            </w:r>
            <w:r w:rsidRPr="00D17B7E">
              <w:t>.</w:t>
            </w:r>
          </w:p>
          <w:p w:rsidR="00324627" w:rsidRDefault="00324627" w:rsidP="00324627">
            <w:pPr>
              <w:pStyle w:val="ListParagraph"/>
              <w:spacing w:after="160" w:line="259" w:lineRule="auto"/>
              <w:ind w:left="2160"/>
            </w:pPr>
          </w:p>
          <w:p w:rsidR="00093D7E" w:rsidRPr="00D459F9" w:rsidRDefault="00A62473" w:rsidP="00482785">
            <w:pPr>
              <w:pStyle w:val="ListParagraph"/>
              <w:numPr>
                <w:ilvl w:val="0"/>
                <w:numId w:val="15"/>
              </w:numPr>
              <w:spacing w:after="160" w:line="259" w:lineRule="auto"/>
              <w:rPr>
                <w:b/>
              </w:rPr>
            </w:pPr>
            <w:r>
              <w:rPr>
                <w:b/>
              </w:rPr>
              <w:t>Political risk</w:t>
            </w:r>
          </w:p>
          <w:p w:rsidR="0083543F" w:rsidRDefault="00A316AF" w:rsidP="00D459F9">
            <w:pPr>
              <w:pStyle w:val="ListParagraph"/>
              <w:spacing w:after="160" w:line="259" w:lineRule="auto"/>
              <w:ind w:left="1440"/>
            </w:pPr>
            <w:r>
              <w:t>Governmental and non-governmental groups may exercise power or initiate actions that have the potential to adversely affect the setup, growth or continued existence of a business organization. These actions and exercise of power constitute Political Risks.</w:t>
            </w:r>
          </w:p>
          <w:p w:rsidR="00BB5A8C" w:rsidRDefault="00BB5A8C" w:rsidP="00D459F9">
            <w:pPr>
              <w:pStyle w:val="ListParagraph"/>
              <w:spacing w:after="160" w:line="259" w:lineRule="auto"/>
              <w:ind w:left="1440"/>
            </w:pPr>
          </w:p>
          <w:p w:rsidR="00093D7E" w:rsidRPr="00D459F9" w:rsidRDefault="00A62473" w:rsidP="00482785">
            <w:pPr>
              <w:pStyle w:val="ListParagraph"/>
              <w:numPr>
                <w:ilvl w:val="0"/>
                <w:numId w:val="15"/>
              </w:numPr>
              <w:spacing w:after="160" w:line="259" w:lineRule="auto"/>
              <w:rPr>
                <w:b/>
              </w:rPr>
            </w:pPr>
            <w:r>
              <w:rPr>
                <w:b/>
              </w:rPr>
              <w:t>Benefits of legal risk management</w:t>
            </w:r>
            <w:r w:rsidR="00C77E0F" w:rsidRPr="00D459F9">
              <w:rPr>
                <w:b/>
              </w:rPr>
              <w:t xml:space="preserve"> </w:t>
            </w:r>
          </w:p>
          <w:p w:rsidR="00041F58" w:rsidRDefault="00041F58" w:rsidP="00A62473">
            <w:pPr>
              <w:pStyle w:val="ListParagraph"/>
              <w:spacing w:after="160" w:line="259" w:lineRule="auto"/>
              <w:ind w:left="2160" w:hanging="653"/>
            </w:pPr>
            <w:r>
              <w:t>Legal risk management has the following benefits:</w:t>
            </w:r>
          </w:p>
          <w:p w:rsidR="00BB5A8C" w:rsidRDefault="0036517F" w:rsidP="00041F58">
            <w:pPr>
              <w:pStyle w:val="ListParagraph"/>
              <w:numPr>
                <w:ilvl w:val="0"/>
                <w:numId w:val="37"/>
              </w:numPr>
              <w:spacing w:after="160" w:line="259" w:lineRule="auto"/>
            </w:pPr>
            <w:r>
              <w:t>Avoidance of legal dispute</w:t>
            </w:r>
          </w:p>
          <w:p w:rsidR="0036517F" w:rsidRDefault="0036517F" w:rsidP="00041F58">
            <w:pPr>
              <w:pStyle w:val="ListParagraph"/>
              <w:numPr>
                <w:ilvl w:val="0"/>
                <w:numId w:val="37"/>
              </w:numPr>
              <w:spacing w:after="160" w:line="259" w:lineRule="auto"/>
            </w:pPr>
            <w:r>
              <w:t>Preservation of good corporate image</w:t>
            </w:r>
          </w:p>
          <w:p w:rsidR="00AF60F4" w:rsidRDefault="00AF60F4" w:rsidP="00C77E0F">
            <w:pPr>
              <w:pStyle w:val="ListParagraph"/>
              <w:spacing w:after="160" w:line="259" w:lineRule="auto"/>
              <w:ind w:left="1440"/>
            </w:pPr>
          </w:p>
          <w:p w:rsidR="00093D7E" w:rsidRDefault="00A62473" w:rsidP="00482785">
            <w:pPr>
              <w:pStyle w:val="ListParagraph"/>
              <w:numPr>
                <w:ilvl w:val="0"/>
                <w:numId w:val="15"/>
              </w:numPr>
              <w:spacing w:after="160" w:line="259" w:lineRule="auto"/>
              <w:rPr>
                <w:b/>
              </w:rPr>
            </w:pPr>
            <w:r>
              <w:rPr>
                <w:b/>
              </w:rPr>
              <w:t>Copyright, as a business risk</w:t>
            </w:r>
          </w:p>
          <w:p w:rsidR="00876E0D" w:rsidRDefault="00876E0D" w:rsidP="00876E0D">
            <w:pPr>
              <w:pStyle w:val="ListParagraph"/>
              <w:spacing w:after="160" w:line="259" w:lineRule="auto"/>
              <w:ind w:left="1440"/>
            </w:pPr>
            <w:r>
              <w:t xml:space="preserve">Copyright is </w:t>
            </w:r>
            <w:r w:rsidRPr="00876E0D">
              <w:t>a type of protection provided to authors</w:t>
            </w:r>
            <w:r>
              <w:t xml:space="preserve"> </w:t>
            </w:r>
            <w:r w:rsidRPr="00876E0D">
              <w:t xml:space="preserve">for a fixed number of years, to print, publish, perform, film, </w:t>
            </w:r>
            <w:r>
              <w:t>or record literary, artistic,</w:t>
            </w:r>
            <w:r w:rsidRPr="00876E0D">
              <w:t xml:space="preserve"> musical material</w:t>
            </w:r>
            <w:r>
              <w:t xml:space="preserve"> or computer programs</w:t>
            </w:r>
            <w:r w:rsidRPr="00876E0D">
              <w:t>.</w:t>
            </w:r>
          </w:p>
          <w:p w:rsidR="00876E0D" w:rsidRDefault="00876E0D" w:rsidP="00876E0D">
            <w:pPr>
              <w:pStyle w:val="ListParagraph"/>
              <w:spacing w:after="160" w:line="259" w:lineRule="auto"/>
              <w:ind w:left="1440"/>
            </w:pPr>
            <w:r>
              <w:t>A risk may arise, if a business organization the literary, artistic,</w:t>
            </w:r>
            <w:r w:rsidRPr="00876E0D">
              <w:t xml:space="preserve"> musical material</w:t>
            </w:r>
            <w:r>
              <w:t xml:space="preserve"> or computer programs of an author, without the approval of the author.</w:t>
            </w:r>
          </w:p>
          <w:p w:rsidR="00876E0D" w:rsidRPr="00876E0D" w:rsidRDefault="00876E0D" w:rsidP="00876E0D">
            <w:pPr>
              <w:pStyle w:val="ListParagraph"/>
              <w:spacing w:after="160" w:line="259" w:lineRule="auto"/>
              <w:ind w:left="1440"/>
            </w:pPr>
            <w:r>
              <w:t>Any revenue denied the original author must be paid for.</w:t>
            </w:r>
          </w:p>
          <w:p w:rsidR="00A55643" w:rsidRDefault="00A55643" w:rsidP="005E044F"/>
          <w:p w:rsidR="004266F7" w:rsidRDefault="004266F7" w:rsidP="005E044F"/>
          <w:p w:rsidR="004266F7" w:rsidRDefault="004266F7" w:rsidP="005E044F"/>
          <w:p w:rsidR="00B146C3" w:rsidRDefault="00B146C3" w:rsidP="005E044F"/>
          <w:p w:rsidR="00B146C3" w:rsidRDefault="00B146C3" w:rsidP="005E044F"/>
          <w:p w:rsidR="004266F7" w:rsidRDefault="004266F7" w:rsidP="005E044F"/>
          <w:p w:rsidR="00A62473" w:rsidRPr="00C77E0F" w:rsidRDefault="00A62473" w:rsidP="00A62473">
            <w:pPr>
              <w:pStyle w:val="ListParagraph"/>
              <w:numPr>
                <w:ilvl w:val="0"/>
                <w:numId w:val="15"/>
              </w:numPr>
              <w:spacing w:after="160" w:line="259" w:lineRule="auto"/>
              <w:rPr>
                <w:b/>
              </w:rPr>
            </w:pPr>
            <w:r>
              <w:rPr>
                <w:b/>
              </w:rPr>
              <w:lastRenderedPageBreak/>
              <w:t>Macro vs Micro Political risk</w:t>
            </w:r>
          </w:p>
          <w:p w:rsidR="00A62473" w:rsidRDefault="0036517F" w:rsidP="00A62473">
            <w:pPr>
              <w:pStyle w:val="ListParagraph"/>
              <w:spacing w:after="160" w:line="259" w:lineRule="auto"/>
              <w:ind w:left="1440"/>
            </w:pPr>
            <w:r>
              <w:t>Political risks are broadly categorized as macro-political or micro-political risks.</w:t>
            </w:r>
          </w:p>
          <w:p w:rsidR="0036517F" w:rsidRDefault="0001520E" w:rsidP="00A62473">
            <w:pPr>
              <w:pStyle w:val="ListParagraph"/>
              <w:spacing w:after="160" w:line="259" w:lineRule="auto"/>
              <w:ind w:left="1440"/>
            </w:pPr>
            <w:r>
              <w:t>Whilst all political risks are initiated by governmental actors</w:t>
            </w:r>
            <w:r w:rsidR="00041F58">
              <w:t xml:space="preserve"> and </w:t>
            </w:r>
            <w:r w:rsidR="0023219C">
              <w:t>have</w:t>
            </w:r>
            <w:r w:rsidR="00041F58">
              <w:t xml:space="preserve"> variable duration</w:t>
            </w:r>
            <w:r>
              <w:t>, the extent of the effect is variable.</w:t>
            </w:r>
          </w:p>
          <w:p w:rsidR="0001520E" w:rsidRDefault="0001520E" w:rsidP="00A62473">
            <w:pPr>
              <w:pStyle w:val="ListParagraph"/>
              <w:spacing w:after="160" w:line="259" w:lineRule="auto"/>
              <w:ind w:left="1440"/>
            </w:pPr>
            <w:r>
              <w:t>Macro political risks, including coup d</w:t>
            </w:r>
            <w:r w:rsidR="00041F58">
              <w:t xml:space="preserve">’états, acts of terrorism and insurrection can whole economies and wide geographical areas. </w:t>
            </w:r>
          </w:p>
          <w:p w:rsidR="00041F58" w:rsidRDefault="00041F58" w:rsidP="00A62473">
            <w:pPr>
              <w:pStyle w:val="ListParagraph"/>
              <w:spacing w:after="160" w:line="259" w:lineRule="auto"/>
              <w:ind w:left="1440"/>
            </w:pPr>
            <w:r>
              <w:t>Micro political risks, on the other hand, affect only few markets or geographical areas. An example of a micro political risk is a strike action by airport staff, which may affect only the travelling public.</w:t>
            </w:r>
          </w:p>
          <w:p w:rsidR="00A62473" w:rsidRDefault="00A62473" w:rsidP="00A62473"/>
          <w:p w:rsidR="00A62473" w:rsidRPr="00C77E0F" w:rsidRDefault="00A62473" w:rsidP="00A62473">
            <w:pPr>
              <w:pStyle w:val="ListParagraph"/>
              <w:numPr>
                <w:ilvl w:val="0"/>
                <w:numId w:val="15"/>
              </w:numPr>
              <w:spacing w:after="160" w:line="259" w:lineRule="auto"/>
              <w:rPr>
                <w:b/>
              </w:rPr>
            </w:pPr>
            <w:r>
              <w:rPr>
                <w:b/>
              </w:rPr>
              <w:t>Simple vs Specialty Contracts</w:t>
            </w:r>
          </w:p>
          <w:p w:rsidR="00A62473" w:rsidRDefault="00876E0D" w:rsidP="00A62473">
            <w:pPr>
              <w:pStyle w:val="ListParagraph"/>
              <w:spacing w:after="160" w:line="259" w:lineRule="auto"/>
              <w:ind w:left="1440"/>
            </w:pPr>
            <w:r w:rsidRPr="00876E0D">
              <w:t>Whereas a simple contract can be made orally, in writing or by the implications deemed from the actions of the parties, a specialty contract must be signed an</w:t>
            </w:r>
            <w:r>
              <w:t>d sealed to be considered valid</w:t>
            </w:r>
            <w:r w:rsidR="00A62473">
              <w:t>.</w:t>
            </w:r>
          </w:p>
          <w:p w:rsidR="00A55643" w:rsidRDefault="00A55643" w:rsidP="00C36AEF">
            <w:pPr>
              <w:pStyle w:val="ListParagraph"/>
            </w:pPr>
          </w:p>
          <w:p w:rsidR="00A55643" w:rsidRDefault="00A55643" w:rsidP="00C36AEF">
            <w:pPr>
              <w:pStyle w:val="ListParagraph"/>
            </w:pPr>
          </w:p>
          <w:p w:rsidR="00763334" w:rsidRPr="00763334" w:rsidRDefault="00A62473" w:rsidP="0048613D">
            <w:pPr>
              <w:pStyle w:val="ListParagraph"/>
              <w:numPr>
                <w:ilvl w:val="0"/>
                <w:numId w:val="12"/>
              </w:numPr>
              <w:spacing w:after="160" w:line="259" w:lineRule="auto"/>
              <w:rPr>
                <w:b/>
                <w:u w:val="single"/>
              </w:rPr>
            </w:pPr>
            <w:r>
              <w:rPr>
                <w:b/>
                <w:u w:val="single"/>
              </w:rPr>
              <w:t>Essentials of a valid contract</w:t>
            </w:r>
            <w:r w:rsidR="00763334" w:rsidRPr="00763334">
              <w:rPr>
                <w:b/>
                <w:u w:val="single"/>
              </w:rPr>
              <w:t>:</w:t>
            </w:r>
          </w:p>
          <w:p w:rsidR="00A0219E" w:rsidRDefault="00BB5A8C" w:rsidP="00A0219E">
            <w:pPr>
              <w:pStyle w:val="ListParagraph"/>
              <w:spacing w:after="160" w:line="259" w:lineRule="auto"/>
            </w:pPr>
            <w:r>
              <w:t xml:space="preserve">A </w:t>
            </w:r>
            <w:r w:rsidR="00F82340">
              <w:t>valid contract has the following features</w:t>
            </w:r>
            <w:r>
              <w:t>:</w:t>
            </w:r>
          </w:p>
          <w:p w:rsidR="008B17DE" w:rsidRDefault="008B17DE" w:rsidP="00A0219E">
            <w:pPr>
              <w:pStyle w:val="ListParagraph"/>
              <w:spacing w:after="160" w:line="259" w:lineRule="auto"/>
            </w:pPr>
          </w:p>
          <w:p w:rsidR="00BB5A8C" w:rsidRDefault="00F82340" w:rsidP="00BB5A8C">
            <w:pPr>
              <w:pStyle w:val="ListParagraph"/>
              <w:numPr>
                <w:ilvl w:val="0"/>
                <w:numId w:val="28"/>
              </w:numPr>
              <w:spacing w:after="160" w:line="259" w:lineRule="auto"/>
              <w:ind w:hanging="653"/>
            </w:pPr>
            <w:r w:rsidRPr="008B17DE">
              <w:rPr>
                <w:b/>
              </w:rPr>
              <w:t>Agreement</w:t>
            </w:r>
            <w:r>
              <w:t xml:space="preserve"> – </w:t>
            </w:r>
            <w:r w:rsidR="0023219C">
              <w:t>T</w:t>
            </w:r>
            <w:r>
              <w:t>he parties in a contract must mutually consent to it. This comes about when one party makes an offer, which is accepted by the other. Both parties must willing</w:t>
            </w:r>
            <w:r w:rsidR="0023219C">
              <w:t>ly</w:t>
            </w:r>
            <w:r>
              <w:t xml:space="preserve"> enter into the contract</w:t>
            </w:r>
            <w:r w:rsidR="00A316AF">
              <w:t>, with intended legal consequences</w:t>
            </w:r>
            <w:r>
              <w:t>.</w:t>
            </w:r>
          </w:p>
          <w:p w:rsidR="007B7F2B" w:rsidRDefault="007B7F2B" w:rsidP="007B7F2B">
            <w:pPr>
              <w:pStyle w:val="ListParagraph"/>
              <w:spacing w:after="160" w:line="259" w:lineRule="auto"/>
              <w:ind w:left="1440"/>
            </w:pPr>
          </w:p>
          <w:p w:rsidR="00FF13E0" w:rsidRPr="00FF13E0" w:rsidRDefault="00FF13E0" w:rsidP="00FF13E0">
            <w:pPr>
              <w:pStyle w:val="ListParagraph"/>
              <w:spacing w:after="160" w:line="259" w:lineRule="auto"/>
              <w:ind w:left="1440"/>
            </w:pPr>
            <w:r>
              <w:t xml:space="preserve">For example, </w:t>
            </w:r>
            <w:r w:rsidRPr="00FF13E0">
              <w:t xml:space="preserve">“A” offers to sell his </w:t>
            </w:r>
            <w:r w:rsidR="008B17DE">
              <w:t>bi</w:t>
            </w:r>
            <w:r w:rsidRPr="00FF13E0">
              <w:t xml:space="preserve">cycle to “B” for </w:t>
            </w:r>
            <w:r>
              <w:t>$100.</w:t>
            </w:r>
            <w:r w:rsidRPr="00FF13E0">
              <w:t xml:space="preserve"> This is an offer</w:t>
            </w:r>
            <w:r>
              <w:t>. If</w:t>
            </w:r>
            <w:r w:rsidRPr="00FF13E0">
              <w:t xml:space="preserve"> “B” </w:t>
            </w:r>
          </w:p>
          <w:p w:rsidR="00FF13E0" w:rsidRDefault="00FF13E0" w:rsidP="00FF13E0">
            <w:pPr>
              <w:pStyle w:val="ListParagraph"/>
              <w:spacing w:after="160" w:line="259" w:lineRule="auto"/>
              <w:ind w:left="1440"/>
              <w:rPr>
                <w:rFonts w:asciiTheme="minorHAnsi" w:eastAsiaTheme="minorHAnsi" w:hAnsiTheme="minorHAnsi" w:cstheme="minorBidi"/>
                <w:lang w:val="en-GB"/>
              </w:rPr>
            </w:pPr>
            <w:r w:rsidRPr="00FF13E0">
              <w:rPr>
                <w:rFonts w:asciiTheme="minorHAnsi" w:eastAsiaTheme="minorHAnsi" w:hAnsiTheme="minorHAnsi" w:cstheme="minorBidi"/>
                <w:lang w:val="en-GB"/>
              </w:rPr>
              <w:t>accepts this offer there is an acceptance</w:t>
            </w:r>
            <w:r>
              <w:rPr>
                <w:rFonts w:asciiTheme="minorHAnsi" w:eastAsiaTheme="minorHAnsi" w:hAnsiTheme="minorHAnsi" w:cstheme="minorBidi"/>
                <w:lang w:val="en-GB"/>
              </w:rPr>
              <w:t xml:space="preserve"> of the offer. An agreement is therefore made.</w:t>
            </w:r>
          </w:p>
          <w:p w:rsidR="007B7F2B" w:rsidRDefault="007B7F2B" w:rsidP="00FF13E0">
            <w:pPr>
              <w:pStyle w:val="ListParagraph"/>
              <w:spacing w:after="160" w:line="259" w:lineRule="auto"/>
              <w:ind w:left="1440"/>
              <w:rPr>
                <w:rFonts w:asciiTheme="minorHAnsi" w:eastAsiaTheme="minorHAnsi" w:hAnsiTheme="minorHAnsi" w:cstheme="minorBidi"/>
                <w:lang w:val="en-GB"/>
              </w:rPr>
            </w:pPr>
          </w:p>
          <w:p w:rsidR="00FF13E0" w:rsidRDefault="007B7F2B" w:rsidP="00FF13E0">
            <w:pPr>
              <w:pStyle w:val="ListParagraph"/>
              <w:spacing w:after="160" w:line="259" w:lineRule="auto"/>
              <w:ind w:left="1440"/>
              <w:rPr>
                <w:rFonts w:asciiTheme="minorHAnsi" w:eastAsiaTheme="minorHAnsi" w:hAnsiTheme="minorHAnsi" w:cstheme="minorBidi"/>
                <w:lang w:val="en-GB"/>
              </w:rPr>
            </w:pPr>
            <w:r w:rsidRPr="00FF13E0">
              <w:rPr>
                <w:rFonts w:asciiTheme="minorHAnsi" w:eastAsiaTheme="minorHAnsi" w:hAnsiTheme="minorHAnsi" w:cstheme="minorBidi"/>
                <w:lang w:val="en-GB"/>
              </w:rPr>
              <w:t>In th</w:t>
            </w:r>
            <w:r>
              <w:rPr>
                <w:rFonts w:asciiTheme="minorHAnsi" w:eastAsiaTheme="minorHAnsi" w:hAnsiTheme="minorHAnsi" w:cstheme="minorBidi"/>
                <w:lang w:val="en-GB"/>
              </w:rPr>
              <w:t xml:space="preserve">e case of </w:t>
            </w:r>
            <w:r w:rsidRPr="00FF13E0">
              <w:rPr>
                <w:rFonts w:asciiTheme="minorHAnsi" w:eastAsiaTheme="minorHAnsi" w:hAnsiTheme="minorHAnsi" w:cstheme="minorBidi"/>
                <w:b/>
                <w:lang w:val="en-GB"/>
              </w:rPr>
              <w:t>AGC (Advances Ltd) vs McWhirter</w:t>
            </w:r>
            <w:r w:rsidR="00FF13E0" w:rsidRPr="00FF13E0">
              <w:rPr>
                <w:rFonts w:asciiTheme="minorHAnsi" w:eastAsiaTheme="minorHAnsi" w:hAnsiTheme="minorHAnsi" w:cstheme="minorBidi"/>
                <w:lang w:val="en-GB"/>
              </w:rPr>
              <w:t>, the plaintiff had put up a property for sale at auction, subject to a reserve. The defendant made a bid of $75,000 which was the highest bid. When this bid was not accepted by the plaintiff (based on concerns over the defendants ability to pay), the defendant claimed a legally binding contract had been entered when they made the highest bid.</w:t>
            </w:r>
          </w:p>
          <w:p w:rsidR="007B7F2B" w:rsidRPr="00FF13E0" w:rsidRDefault="007B7F2B" w:rsidP="00FF13E0">
            <w:pPr>
              <w:pStyle w:val="ListParagraph"/>
              <w:spacing w:after="160" w:line="259" w:lineRule="auto"/>
              <w:ind w:left="1440"/>
              <w:rPr>
                <w:rFonts w:asciiTheme="minorHAnsi" w:eastAsiaTheme="minorHAnsi" w:hAnsiTheme="minorHAnsi" w:cstheme="minorBidi"/>
                <w:lang w:val="en-GB"/>
              </w:rPr>
            </w:pPr>
          </w:p>
          <w:p w:rsidR="00FF13E0" w:rsidRDefault="00FF13E0" w:rsidP="00FF13E0">
            <w:pPr>
              <w:pStyle w:val="ListParagraph"/>
              <w:spacing w:after="160" w:line="259" w:lineRule="auto"/>
              <w:ind w:left="1440"/>
              <w:rPr>
                <w:rFonts w:asciiTheme="minorHAnsi" w:eastAsiaTheme="minorHAnsi" w:hAnsiTheme="minorHAnsi" w:cstheme="minorBidi"/>
                <w:lang w:val="en-GB"/>
              </w:rPr>
            </w:pPr>
            <w:r w:rsidRPr="00FF13E0">
              <w:rPr>
                <w:rFonts w:asciiTheme="minorHAnsi" w:eastAsiaTheme="minorHAnsi" w:hAnsiTheme="minorHAnsi" w:cstheme="minorBidi"/>
                <w:lang w:val="en-GB"/>
              </w:rPr>
              <w:t>In th</w:t>
            </w:r>
            <w:r w:rsidR="007B7F2B">
              <w:rPr>
                <w:rFonts w:asciiTheme="minorHAnsi" w:eastAsiaTheme="minorHAnsi" w:hAnsiTheme="minorHAnsi" w:cstheme="minorBidi"/>
                <w:lang w:val="en-GB"/>
              </w:rPr>
              <w:t>is</w:t>
            </w:r>
            <w:r>
              <w:rPr>
                <w:rFonts w:asciiTheme="minorHAnsi" w:eastAsiaTheme="minorHAnsi" w:hAnsiTheme="minorHAnsi" w:cstheme="minorBidi"/>
                <w:lang w:val="en-GB"/>
              </w:rPr>
              <w:t xml:space="preserve"> case</w:t>
            </w:r>
            <w:r w:rsidRPr="00FF13E0">
              <w:rPr>
                <w:rFonts w:asciiTheme="minorHAnsi" w:eastAsiaTheme="minorHAnsi" w:hAnsiTheme="minorHAnsi" w:cstheme="minorBidi"/>
                <w:lang w:val="en-GB"/>
              </w:rPr>
              <w:t xml:space="preserve">, the </w:t>
            </w:r>
            <w:r>
              <w:rPr>
                <w:rFonts w:asciiTheme="minorHAnsi" w:eastAsiaTheme="minorHAnsi" w:hAnsiTheme="minorHAnsi" w:cstheme="minorBidi"/>
                <w:lang w:val="en-GB"/>
              </w:rPr>
              <w:t>supreme court of New South Wales</w:t>
            </w:r>
            <w:r w:rsidRPr="00FF13E0">
              <w:rPr>
                <w:rFonts w:asciiTheme="minorHAnsi" w:eastAsiaTheme="minorHAnsi" w:hAnsiTheme="minorHAnsi" w:cstheme="minorBidi"/>
                <w:lang w:val="en-GB"/>
              </w:rPr>
              <w:t xml:space="preserve"> ruled that bidders at auctions are entitled to make offers, but that offer does not need to be accepted by the seller. Therefore, auctions act as an invitation to treat. This means that agreement was not reached, as the seller refused the bidder’s offer. Therefore a legally enforceable contract was not entered in this case on the basis of lack of agreement.</w:t>
            </w:r>
          </w:p>
          <w:p w:rsidR="00FF13E0" w:rsidRDefault="00FF13E0" w:rsidP="00FF13E0">
            <w:pPr>
              <w:spacing w:after="160" w:line="259" w:lineRule="auto"/>
            </w:pPr>
          </w:p>
          <w:p w:rsidR="00BB5A8C" w:rsidRDefault="00F82340" w:rsidP="00BB5A8C">
            <w:pPr>
              <w:pStyle w:val="ListParagraph"/>
              <w:numPr>
                <w:ilvl w:val="0"/>
                <w:numId w:val="28"/>
              </w:numPr>
              <w:spacing w:after="160" w:line="259" w:lineRule="auto"/>
              <w:ind w:hanging="653"/>
            </w:pPr>
            <w:r w:rsidRPr="008B17DE">
              <w:rPr>
                <w:b/>
              </w:rPr>
              <w:t>Capacity</w:t>
            </w:r>
            <w:r>
              <w:t xml:space="preserve"> – </w:t>
            </w:r>
            <w:r w:rsidR="0023219C">
              <w:t>T</w:t>
            </w:r>
            <w:r>
              <w:t>he parties entering into the contract must have the legal capacity to do so. This means they must have attained the age of consent and be of sound mind</w:t>
            </w:r>
            <w:r w:rsidR="007B7F2B">
              <w:t>.</w:t>
            </w:r>
          </w:p>
          <w:p w:rsidR="007B7F2B" w:rsidRDefault="007B7F2B" w:rsidP="007B7F2B">
            <w:pPr>
              <w:pStyle w:val="ListParagraph"/>
              <w:spacing w:after="160" w:line="259" w:lineRule="auto"/>
              <w:ind w:left="1440"/>
            </w:pPr>
          </w:p>
          <w:p w:rsidR="007B7F2B" w:rsidRDefault="007B7F2B" w:rsidP="007B7F2B">
            <w:pPr>
              <w:pStyle w:val="ListParagraph"/>
              <w:spacing w:after="160" w:line="259" w:lineRule="auto"/>
              <w:ind w:left="1440"/>
            </w:pPr>
            <w:r>
              <w:t xml:space="preserve">For example, </w:t>
            </w:r>
            <w:r w:rsidRPr="007B7F2B">
              <w:t>“</w:t>
            </w:r>
            <w:r>
              <w:t xml:space="preserve">A”, </w:t>
            </w:r>
            <w:r w:rsidRPr="007B7F2B">
              <w:t>a person of unsound mind agree to sells his house to “</w:t>
            </w:r>
            <w:r>
              <w:t>B</w:t>
            </w:r>
            <w:r w:rsidRPr="007B7F2B">
              <w:t xml:space="preserve">” for </w:t>
            </w:r>
            <w:r>
              <w:t>£100,000</w:t>
            </w:r>
            <w:r w:rsidRPr="007B7F2B">
              <w:t>. It is not a valid contract because “</w:t>
            </w:r>
            <w:r>
              <w:t>A</w:t>
            </w:r>
            <w:r w:rsidRPr="007B7F2B">
              <w:t>” is unsound.</w:t>
            </w:r>
          </w:p>
          <w:p w:rsidR="007B7F2B" w:rsidRDefault="007B7F2B" w:rsidP="007B7F2B">
            <w:pPr>
              <w:pStyle w:val="ListParagraph"/>
              <w:spacing w:after="160" w:line="259" w:lineRule="auto"/>
              <w:ind w:left="1440"/>
            </w:pPr>
          </w:p>
          <w:p w:rsidR="007B7F2B" w:rsidRDefault="007B7F2B" w:rsidP="007B7F2B">
            <w:pPr>
              <w:pStyle w:val="ListParagraph"/>
              <w:spacing w:after="160" w:line="259" w:lineRule="auto"/>
              <w:ind w:left="1440"/>
            </w:pPr>
            <w:r>
              <w:t xml:space="preserve">In the case of </w:t>
            </w:r>
            <w:r w:rsidRPr="002A1371">
              <w:rPr>
                <w:b/>
              </w:rPr>
              <w:t>Blomley vs Ryan</w:t>
            </w:r>
            <w:r>
              <w:t xml:space="preserve">, </w:t>
            </w:r>
            <w:r w:rsidRPr="007B7F2B">
              <w:t>Ryan was suffering from pro</w:t>
            </w:r>
            <w:r>
              <w:t>longed and excessive alcoholism at the time the contract for the sale of his farm was entered into.</w:t>
            </w:r>
          </w:p>
          <w:p w:rsidR="007B7F2B" w:rsidRDefault="007B7F2B" w:rsidP="007B7F2B">
            <w:pPr>
              <w:pStyle w:val="ListParagraph"/>
              <w:spacing w:after="160" w:line="259" w:lineRule="auto"/>
              <w:ind w:left="1440"/>
            </w:pPr>
            <w:r w:rsidRPr="007B7F2B">
              <w:t>In this case, it was found that Blomley was aware of Ryan’s persistence problem with alcoholism, and the court noted that Ryan was ‘seriously affected by drink’ when the contract was entered. It was subsequently found that Ryan therefore lacked the capacity to enter a legally binding contract in this case, especially seeing as Blomley was aware of Ryan’s impairment and sought to benefit from it.</w:t>
            </w:r>
          </w:p>
          <w:p w:rsidR="00F82340" w:rsidRDefault="00F82340" w:rsidP="00F82340">
            <w:pPr>
              <w:pStyle w:val="ListParagraph"/>
            </w:pPr>
          </w:p>
          <w:p w:rsidR="00A316AF" w:rsidRDefault="00A316AF" w:rsidP="00BB5A8C">
            <w:pPr>
              <w:pStyle w:val="ListParagraph"/>
              <w:numPr>
                <w:ilvl w:val="0"/>
                <w:numId w:val="28"/>
              </w:numPr>
              <w:spacing w:after="160" w:line="259" w:lineRule="auto"/>
              <w:ind w:hanging="653"/>
            </w:pPr>
            <w:r w:rsidRPr="00951758">
              <w:rPr>
                <w:b/>
              </w:rPr>
              <w:lastRenderedPageBreak/>
              <w:t>Legality</w:t>
            </w:r>
            <w:r>
              <w:t xml:space="preserve"> – </w:t>
            </w:r>
            <w:r w:rsidR="0023219C">
              <w:t xml:space="preserve">The </w:t>
            </w:r>
            <w:r>
              <w:t xml:space="preserve">contract must not be </w:t>
            </w:r>
            <w:r w:rsidR="0001520E">
              <w:t xml:space="preserve">for an action that is </w:t>
            </w:r>
            <w:r>
              <w:t>illegal nor against public policy</w:t>
            </w:r>
            <w:r w:rsidR="0001520E">
              <w:t>. This means that cannot be made for killing a person nor robbing a bank, as both actions are illegal</w:t>
            </w:r>
            <w:r w:rsidR="00F67325">
              <w:t>.</w:t>
            </w:r>
          </w:p>
          <w:p w:rsidR="00F67325" w:rsidRDefault="00F67325" w:rsidP="00F67325">
            <w:pPr>
              <w:pStyle w:val="ListParagraph"/>
              <w:spacing w:after="160" w:line="259" w:lineRule="auto"/>
              <w:ind w:left="1440"/>
            </w:pPr>
          </w:p>
          <w:p w:rsidR="00F67325" w:rsidRDefault="00F67325" w:rsidP="00F67325">
            <w:pPr>
              <w:pStyle w:val="ListParagraph"/>
              <w:spacing w:after="160" w:line="259" w:lineRule="auto"/>
              <w:ind w:left="1440"/>
            </w:pPr>
            <w:r>
              <w:t>For example, “A” cannot contract “B” to kill another person, “C”, because the act of killing is an illegality.</w:t>
            </w:r>
          </w:p>
          <w:p w:rsidR="00F67325" w:rsidRDefault="00F67325" w:rsidP="00F67325">
            <w:pPr>
              <w:pStyle w:val="ListParagraph"/>
              <w:spacing w:after="160" w:line="259" w:lineRule="auto"/>
              <w:ind w:left="1440"/>
            </w:pPr>
          </w:p>
          <w:p w:rsidR="00BB5A8C" w:rsidRDefault="00A316AF" w:rsidP="00A316AF">
            <w:pPr>
              <w:pStyle w:val="ListParagraph"/>
              <w:spacing w:after="160" w:line="259" w:lineRule="auto"/>
              <w:ind w:left="1440"/>
            </w:pPr>
            <w:r>
              <w:t xml:space="preserve"> </w:t>
            </w:r>
          </w:p>
          <w:p w:rsidR="00BB5A8C" w:rsidRDefault="00A316AF" w:rsidP="00BB5A8C">
            <w:pPr>
              <w:pStyle w:val="ListParagraph"/>
              <w:numPr>
                <w:ilvl w:val="0"/>
                <w:numId w:val="28"/>
              </w:numPr>
              <w:spacing w:after="160" w:line="259" w:lineRule="auto"/>
              <w:ind w:hanging="653"/>
            </w:pPr>
            <w:r w:rsidRPr="00951758">
              <w:rPr>
                <w:b/>
              </w:rPr>
              <w:t>Consideration</w:t>
            </w:r>
            <w:r>
              <w:t xml:space="preserve"> – </w:t>
            </w:r>
            <w:r w:rsidR="0023219C">
              <w:t>T</w:t>
            </w:r>
            <w:r>
              <w:t>he parties involved must how that their agreement is part of a bargain, with each side benefiting from the order</w:t>
            </w:r>
            <w:r w:rsidR="0001520E">
              <w:t>. For example, Jones contracts Jack to provide X goods for payment of £100.00. Once this contract is executed, Jones must have X goods and Jack must have £100.00</w:t>
            </w:r>
          </w:p>
          <w:p w:rsidR="00E90CA3" w:rsidRDefault="00E90CA3" w:rsidP="00E90CA3">
            <w:pPr>
              <w:pStyle w:val="ListParagraph"/>
              <w:spacing w:after="160" w:line="259" w:lineRule="auto"/>
              <w:ind w:left="1440"/>
            </w:pPr>
          </w:p>
          <w:p w:rsidR="00E90CA3" w:rsidRDefault="002A1371" w:rsidP="00E90CA3">
            <w:pPr>
              <w:pStyle w:val="ListParagraph"/>
              <w:spacing w:after="160" w:line="259" w:lineRule="auto"/>
              <w:ind w:left="1440"/>
            </w:pPr>
            <w:r>
              <w:t xml:space="preserve">In the case of </w:t>
            </w:r>
            <w:r w:rsidRPr="002A1371">
              <w:rPr>
                <w:b/>
              </w:rPr>
              <w:t>Scotson vs Pegg</w:t>
            </w:r>
            <w:r>
              <w:t xml:space="preserve">, </w:t>
            </w:r>
            <w:r w:rsidR="00E90CA3">
              <w:t>Scotson contracted to deliver coal to X, or to X's order. X sold the coal to Pegg and ordered Scotson to deliver the coal to Pegg. Then Pegg promised Scotson that he would unload it at a fixed rate. In an action by Scotson to enforce Pegg's promise, Pegg argued that the promise was not binding because Scotson had not provided consideration as Scotson was bound by his contract with X (a third party) to deliver the coal.</w:t>
            </w:r>
          </w:p>
          <w:p w:rsidR="00E90CA3" w:rsidRDefault="00E90CA3" w:rsidP="00E90CA3">
            <w:pPr>
              <w:pStyle w:val="ListParagraph"/>
              <w:spacing w:after="160" w:line="259" w:lineRule="auto"/>
              <w:ind w:left="1440"/>
            </w:pPr>
          </w:p>
          <w:p w:rsidR="00E90CA3" w:rsidRDefault="00E90CA3" w:rsidP="00E90CA3">
            <w:pPr>
              <w:pStyle w:val="ListParagraph"/>
              <w:spacing w:after="160" w:line="259" w:lineRule="auto"/>
              <w:ind w:left="1440"/>
            </w:pPr>
            <w:r>
              <w:t>It was held that Scotson's delivery of coal (the performance of an existing contractual duty to a third party, X) was a benefit to Pegg and was valid consideration. It could also been seen as a detriment to Scotson, as they could have broken their contract with X and paid damages.</w:t>
            </w:r>
          </w:p>
          <w:p w:rsidR="00A316AF" w:rsidRDefault="00A316AF" w:rsidP="00A316AF">
            <w:pPr>
              <w:pStyle w:val="ListParagraph"/>
            </w:pPr>
          </w:p>
          <w:p w:rsidR="00A316AF" w:rsidRDefault="00A316AF" w:rsidP="00A316AF">
            <w:pPr>
              <w:pStyle w:val="ListParagraph"/>
              <w:spacing w:after="160" w:line="259" w:lineRule="auto"/>
              <w:ind w:left="787"/>
            </w:pPr>
            <w:r>
              <w:t>Failure to meet all the above-mentioned requirements renders a contract invalid, void or voidable.</w:t>
            </w:r>
          </w:p>
          <w:p w:rsidR="00A316AF" w:rsidRDefault="00A316AF" w:rsidP="00A316AF">
            <w:pPr>
              <w:pStyle w:val="ListParagraph"/>
            </w:pPr>
          </w:p>
          <w:p w:rsidR="00BD60B8" w:rsidRDefault="00BD60B8" w:rsidP="00BD60B8">
            <w:pPr>
              <w:pStyle w:val="ListParagraph"/>
              <w:spacing w:after="160" w:line="259" w:lineRule="auto"/>
              <w:rPr>
                <w:b/>
              </w:rPr>
            </w:pPr>
          </w:p>
          <w:p w:rsidR="00A62473" w:rsidRPr="00763334" w:rsidRDefault="00A62473" w:rsidP="00A62473">
            <w:pPr>
              <w:pStyle w:val="ListParagraph"/>
              <w:numPr>
                <w:ilvl w:val="0"/>
                <w:numId w:val="12"/>
              </w:numPr>
              <w:spacing w:after="160" w:line="259" w:lineRule="auto"/>
              <w:rPr>
                <w:b/>
                <w:u w:val="single"/>
              </w:rPr>
            </w:pPr>
            <w:r>
              <w:rPr>
                <w:b/>
                <w:u w:val="single"/>
              </w:rPr>
              <w:t>Assessment and prioritization of political risks</w:t>
            </w:r>
            <w:r w:rsidRPr="00763334">
              <w:rPr>
                <w:b/>
                <w:u w:val="single"/>
              </w:rPr>
              <w:t>:</w:t>
            </w:r>
          </w:p>
          <w:p w:rsidR="0032153C" w:rsidRDefault="006B322D" w:rsidP="00A62473">
            <w:pPr>
              <w:pStyle w:val="ListParagraph"/>
              <w:spacing w:after="160" w:line="259" w:lineRule="auto"/>
            </w:pPr>
            <w:r>
              <w:t xml:space="preserve">Political risks </w:t>
            </w:r>
            <w:r w:rsidR="0032153C">
              <w:t xml:space="preserve">result from the exercise of power by both governmental and non-governmental forces and </w:t>
            </w:r>
            <w:r>
              <w:t xml:space="preserve">can </w:t>
            </w:r>
            <w:r w:rsidR="0032153C">
              <w:t>take the form of:</w:t>
            </w:r>
          </w:p>
          <w:p w:rsidR="008B17DE" w:rsidRDefault="008B17DE" w:rsidP="00A62473">
            <w:pPr>
              <w:pStyle w:val="ListParagraph"/>
              <w:spacing w:after="160" w:line="259" w:lineRule="auto"/>
            </w:pPr>
          </w:p>
          <w:p w:rsidR="0032153C" w:rsidRDefault="0032153C" w:rsidP="0032153C">
            <w:pPr>
              <w:pStyle w:val="ListParagraph"/>
              <w:numPr>
                <w:ilvl w:val="0"/>
                <w:numId w:val="38"/>
              </w:numPr>
              <w:spacing w:after="160" w:line="259" w:lineRule="auto"/>
            </w:pPr>
            <w:r>
              <w:t>Confiscation of assets</w:t>
            </w:r>
          </w:p>
          <w:p w:rsidR="0032153C" w:rsidRDefault="0032153C" w:rsidP="0032153C">
            <w:pPr>
              <w:pStyle w:val="ListParagraph"/>
              <w:numPr>
                <w:ilvl w:val="0"/>
                <w:numId w:val="38"/>
              </w:numPr>
              <w:spacing w:after="160" w:line="259" w:lineRule="auto"/>
            </w:pPr>
            <w:r>
              <w:t>Contract repudiation</w:t>
            </w:r>
          </w:p>
          <w:p w:rsidR="0032153C" w:rsidRDefault="0032153C" w:rsidP="0032153C">
            <w:pPr>
              <w:pStyle w:val="ListParagraph"/>
              <w:numPr>
                <w:ilvl w:val="0"/>
                <w:numId w:val="38"/>
              </w:numPr>
              <w:spacing w:after="160" w:line="259" w:lineRule="auto"/>
            </w:pPr>
            <w:r>
              <w:t>Currency inconvertibility</w:t>
            </w:r>
          </w:p>
          <w:p w:rsidR="0032153C" w:rsidRDefault="0032153C" w:rsidP="0032153C">
            <w:pPr>
              <w:pStyle w:val="ListParagraph"/>
              <w:numPr>
                <w:ilvl w:val="0"/>
                <w:numId w:val="38"/>
              </w:numPr>
              <w:spacing w:after="160" w:line="259" w:lineRule="auto"/>
            </w:pPr>
            <w:r>
              <w:t>Discriminatory taxation</w:t>
            </w:r>
          </w:p>
          <w:p w:rsidR="0032153C" w:rsidRDefault="0032153C" w:rsidP="0032153C">
            <w:pPr>
              <w:pStyle w:val="ListParagraph"/>
              <w:numPr>
                <w:ilvl w:val="0"/>
                <w:numId w:val="38"/>
              </w:numPr>
              <w:spacing w:after="160" w:line="259" w:lineRule="auto"/>
            </w:pPr>
            <w:r>
              <w:t>Embargoes</w:t>
            </w:r>
          </w:p>
          <w:p w:rsidR="0032153C" w:rsidRDefault="0032153C" w:rsidP="0032153C">
            <w:pPr>
              <w:pStyle w:val="ListParagraph"/>
              <w:numPr>
                <w:ilvl w:val="0"/>
                <w:numId w:val="38"/>
              </w:numPr>
              <w:spacing w:after="160" w:line="259" w:lineRule="auto"/>
            </w:pPr>
            <w:r>
              <w:t xml:space="preserve">Nationalization, and </w:t>
            </w:r>
          </w:p>
          <w:p w:rsidR="0032153C" w:rsidRDefault="008B17DE" w:rsidP="0032153C">
            <w:pPr>
              <w:pStyle w:val="ListParagraph"/>
              <w:numPr>
                <w:ilvl w:val="0"/>
                <w:numId w:val="38"/>
              </w:numPr>
              <w:spacing w:after="160" w:line="259" w:lineRule="auto"/>
            </w:pPr>
            <w:r>
              <w:t>Wrongful calling of guarantees</w:t>
            </w:r>
          </w:p>
          <w:p w:rsidR="0032153C" w:rsidRDefault="002A1371" w:rsidP="002A1371">
            <w:pPr>
              <w:spacing w:after="160" w:line="259" w:lineRule="auto"/>
              <w:ind w:left="720"/>
            </w:pPr>
            <w:r>
              <w:t>In recent times, companies in the oil and gas sector of the West African economy have suffered political risks, coming from both the local communities and government.</w:t>
            </w:r>
          </w:p>
          <w:p w:rsidR="00A62473" w:rsidRDefault="0032153C" w:rsidP="0032153C">
            <w:pPr>
              <w:spacing w:after="160" w:line="259" w:lineRule="auto"/>
            </w:pPr>
            <w:r>
              <w:t xml:space="preserve">               Political risks </w:t>
            </w:r>
            <w:r w:rsidR="006B322D">
              <w:t>be assessed and prioritized by:</w:t>
            </w:r>
          </w:p>
          <w:p w:rsidR="006B322D" w:rsidRDefault="0032153C" w:rsidP="0032153C">
            <w:pPr>
              <w:pStyle w:val="ListParagraph"/>
              <w:numPr>
                <w:ilvl w:val="0"/>
                <w:numId w:val="39"/>
              </w:numPr>
              <w:spacing w:after="160" w:line="259" w:lineRule="auto"/>
            </w:pPr>
            <w:r>
              <w:t xml:space="preserve">Establishing good relationships </w:t>
            </w:r>
            <w:r w:rsidR="006B322D">
              <w:t xml:space="preserve">with the local workforce and community leaders. </w:t>
            </w:r>
          </w:p>
          <w:p w:rsidR="006B322D" w:rsidRDefault="006B322D" w:rsidP="0032153C">
            <w:pPr>
              <w:pStyle w:val="ListParagraph"/>
              <w:numPr>
                <w:ilvl w:val="0"/>
                <w:numId w:val="39"/>
              </w:numPr>
              <w:spacing w:after="160" w:line="259" w:lineRule="auto"/>
            </w:pPr>
            <w:r w:rsidRPr="006B322D">
              <w:t>Ensur</w:t>
            </w:r>
            <w:r>
              <w:t>ing</w:t>
            </w:r>
            <w:r w:rsidRPr="006B322D">
              <w:t xml:space="preserve"> proper planning and due diligence</w:t>
            </w:r>
            <w:r>
              <w:t>.</w:t>
            </w:r>
          </w:p>
          <w:p w:rsidR="006B322D" w:rsidRDefault="006B322D" w:rsidP="0032153C">
            <w:pPr>
              <w:pStyle w:val="ListParagraph"/>
              <w:numPr>
                <w:ilvl w:val="0"/>
                <w:numId w:val="39"/>
              </w:numPr>
              <w:spacing w:after="160" w:line="259" w:lineRule="auto"/>
            </w:pPr>
            <w:r>
              <w:t>Investing in projects for which government support of the private sector is assured</w:t>
            </w:r>
          </w:p>
          <w:p w:rsidR="006B322D" w:rsidRDefault="006B322D" w:rsidP="0032153C">
            <w:pPr>
              <w:pStyle w:val="ListParagraph"/>
              <w:numPr>
                <w:ilvl w:val="0"/>
                <w:numId w:val="39"/>
              </w:numPr>
              <w:spacing w:after="160" w:line="259" w:lineRule="auto"/>
            </w:pPr>
            <w:r>
              <w:t>Hedging against fluctuations in interest rates and currency exchange rates</w:t>
            </w:r>
          </w:p>
          <w:p w:rsidR="006B322D" w:rsidRDefault="006B322D" w:rsidP="0032153C">
            <w:pPr>
              <w:pStyle w:val="ListParagraph"/>
              <w:numPr>
                <w:ilvl w:val="0"/>
                <w:numId w:val="39"/>
              </w:numPr>
              <w:spacing w:after="160" w:line="259" w:lineRule="auto"/>
            </w:pPr>
            <w:r w:rsidRPr="006B322D">
              <w:t>Incorporating strong arbitration language into contracts to address labor disputes.</w:t>
            </w:r>
          </w:p>
          <w:p w:rsidR="00E6326F" w:rsidRDefault="00E6326F" w:rsidP="00E6326F">
            <w:pPr>
              <w:spacing w:after="160" w:line="259" w:lineRule="auto"/>
              <w:ind w:left="720"/>
            </w:pPr>
            <w:r>
              <w:t>Corporate social responsibility is an organization’s commitment to be accountable to all stakeholders beyond statutory requirements. This is a tool businesses can employ to fight against political risks.</w:t>
            </w:r>
          </w:p>
          <w:p w:rsidR="00481344" w:rsidRDefault="00481344" w:rsidP="00E6326F">
            <w:pPr>
              <w:spacing w:after="160" w:line="259" w:lineRule="auto"/>
              <w:ind w:left="720"/>
            </w:pPr>
            <w:r>
              <w:t>Shell works with communities to ensure sustainability of projects:</w:t>
            </w:r>
          </w:p>
          <w:p w:rsidR="00481344" w:rsidRDefault="005A0639" w:rsidP="00E6326F">
            <w:pPr>
              <w:spacing w:after="160" w:line="259" w:lineRule="auto"/>
              <w:ind w:left="720"/>
            </w:pPr>
            <w:hyperlink r:id="rId9" w:history="1">
              <w:r w:rsidR="00481344" w:rsidRPr="00181F3F">
                <w:rPr>
                  <w:rStyle w:val="Hyperlink"/>
                </w:rPr>
                <w:t>http://www.shell.com/sustainability/communities/working-with-communities.html</w:t>
              </w:r>
            </w:hyperlink>
          </w:p>
          <w:p w:rsidR="00B146C3" w:rsidRDefault="00B146C3" w:rsidP="00E6326F">
            <w:pPr>
              <w:spacing w:after="160" w:line="259" w:lineRule="auto"/>
              <w:ind w:left="720"/>
            </w:pPr>
          </w:p>
          <w:p w:rsidR="00481344" w:rsidRDefault="00481344" w:rsidP="00E6326F">
            <w:pPr>
              <w:spacing w:after="160" w:line="259" w:lineRule="auto"/>
              <w:ind w:left="720"/>
            </w:pPr>
            <w:r>
              <w:t>British Petroleum also gives back to the communities it works in, in order to sustain its operations:</w:t>
            </w:r>
          </w:p>
          <w:p w:rsidR="00481344" w:rsidRDefault="005A0639" w:rsidP="00E6326F">
            <w:pPr>
              <w:spacing w:after="160" w:line="259" w:lineRule="auto"/>
              <w:ind w:left="720"/>
            </w:pPr>
            <w:hyperlink r:id="rId10" w:history="1">
              <w:r w:rsidR="00481344" w:rsidRPr="00181F3F">
                <w:rPr>
                  <w:rStyle w:val="Hyperlink"/>
                </w:rPr>
                <w:t>http://www.bp.com/en/global/corporate/sustainability/value-to-society/supporting-local-development.html</w:t>
              </w:r>
            </w:hyperlink>
          </w:p>
          <w:p w:rsidR="00481344" w:rsidRDefault="00481344" w:rsidP="00E6326F">
            <w:pPr>
              <w:spacing w:after="160" w:line="259" w:lineRule="auto"/>
              <w:ind w:left="720"/>
            </w:pPr>
          </w:p>
          <w:p w:rsidR="008B17DE" w:rsidRDefault="008B17DE" w:rsidP="008B17DE">
            <w:pPr>
              <w:spacing w:after="160" w:line="259" w:lineRule="auto"/>
              <w:ind w:left="720"/>
            </w:pPr>
            <w:r>
              <w:t>The West African Gas Pipeline Company (WAPCo) Limited</w:t>
            </w:r>
            <w:r w:rsidR="004266F7">
              <w:t xml:space="preserve"> operates the </w:t>
            </w:r>
            <w:r w:rsidR="004266F7" w:rsidRPr="004266F7">
              <w:t xml:space="preserve">natural gas pipeline </w:t>
            </w:r>
            <w:r w:rsidR="004266F7">
              <w:t>which</w:t>
            </w:r>
            <w:r w:rsidR="004266F7" w:rsidRPr="004266F7">
              <w:t xml:space="preserve"> suppl</w:t>
            </w:r>
            <w:r w:rsidR="004266F7">
              <w:t>ies</w:t>
            </w:r>
            <w:r w:rsidR="004266F7" w:rsidRPr="004266F7">
              <w:t xml:space="preserve"> gas from</w:t>
            </w:r>
            <w:r w:rsidR="004266F7">
              <w:t xml:space="preserve"> </w:t>
            </w:r>
            <w:r w:rsidR="004266F7" w:rsidRPr="004266F7">
              <w:t xml:space="preserve"> Nigeria's Escravos region of Niger Delta area to Benin, Togo and Ghana. It is the first regional natural gas transmission system in sub-Saharan Africa</w:t>
            </w:r>
            <w:r w:rsidR="004266F7">
              <w:t>.</w:t>
            </w:r>
          </w:p>
          <w:p w:rsidR="004266F7" w:rsidRDefault="004266F7" w:rsidP="008B17DE">
            <w:pPr>
              <w:spacing w:after="160" w:line="259" w:lineRule="auto"/>
              <w:ind w:left="720"/>
            </w:pPr>
            <w:r>
              <w:t xml:space="preserve">WAPCo’s </w:t>
            </w:r>
            <w:r w:rsidRPr="004266F7">
              <w:t>Community Relations policy within its areas of operation is aimed at establishing proactive partnerships that will foster healthy, long term relationship with host communities.</w:t>
            </w:r>
          </w:p>
          <w:p w:rsidR="005D4549" w:rsidRDefault="005A0639" w:rsidP="008B17DE">
            <w:pPr>
              <w:spacing w:after="160" w:line="259" w:lineRule="auto"/>
              <w:ind w:left="720"/>
            </w:pPr>
            <w:hyperlink r:id="rId11" w:history="1">
              <w:r w:rsidR="005D4549" w:rsidRPr="008E1A24">
                <w:rPr>
                  <w:rStyle w:val="Hyperlink"/>
                </w:rPr>
                <w:t>http://wagpco.com/index.php?option=com_content&amp;view=category&amp;layout=blog&amp;id=67&amp;Itemid=159&amp;lang=en</w:t>
              </w:r>
            </w:hyperlink>
          </w:p>
          <w:p w:rsidR="005D4549" w:rsidRDefault="005D4549" w:rsidP="008B17DE">
            <w:pPr>
              <w:spacing w:after="160" w:line="259" w:lineRule="auto"/>
              <w:ind w:left="720"/>
            </w:pPr>
          </w:p>
          <w:p w:rsidR="006F4CB2" w:rsidRPr="00763334" w:rsidRDefault="006F4CB2" w:rsidP="00763334">
            <w:pPr>
              <w:pStyle w:val="ListParagraph"/>
              <w:spacing w:after="160" w:line="259" w:lineRule="auto"/>
              <w:rPr>
                <w:b/>
              </w:rPr>
            </w:pPr>
          </w:p>
        </w:tc>
      </w:tr>
      <w:tr w:rsidR="00832226" w:rsidTr="00CC2FB3">
        <w:tc>
          <w:tcPr>
            <w:tcW w:w="9242" w:type="dxa"/>
          </w:tcPr>
          <w:p w:rsidR="00832226" w:rsidRPr="00886DB0" w:rsidRDefault="00832226" w:rsidP="002E3D36">
            <w:pPr>
              <w:pStyle w:val="ListParagraph"/>
              <w:numPr>
                <w:ilvl w:val="0"/>
                <w:numId w:val="2"/>
              </w:numPr>
              <w:spacing w:after="160" w:line="259" w:lineRule="auto"/>
              <w:rPr>
                <w:b/>
                <w:u w:val="single"/>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9438C" w:rsidP="00A851DA">
            <w:pPr>
              <w:rPr>
                <w:rFonts w:cs="Bliss-Regular"/>
                <w:color w:val="000000"/>
              </w:rPr>
            </w:pPr>
            <w:r w:rsidRPr="00C9438C">
              <w:rPr>
                <w:rFonts w:cs="Bliss-Regular"/>
                <w:color w:val="000000"/>
              </w:rPr>
              <w:t>Ivan A. Addotey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4595" w:rsidP="00A47C5F">
            <w:pPr>
              <w:rPr>
                <w:rFonts w:cs="Bliss-Regular"/>
                <w:color w:val="000000"/>
              </w:rPr>
            </w:pPr>
            <w:r>
              <w:rPr>
                <w:rFonts w:cs="Bliss-Regular"/>
                <w:color w:val="000000"/>
              </w:rPr>
              <w:t>12</w:t>
            </w:r>
            <w:r w:rsidR="002C1167">
              <w:rPr>
                <w:rFonts w:cs="Bliss-Regular"/>
                <w:color w:val="000000"/>
              </w:rPr>
              <w:t xml:space="preserve"> July</w:t>
            </w:r>
            <w:r w:rsidR="00266994">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72206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639" w:rsidRDefault="005A0639" w:rsidP="00CB4D0A">
      <w:pPr>
        <w:spacing w:after="0" w:line="240" w:lineRule="auto"/>
      </w:pPr>
      <w:r>
        <w:separator/>
      </w:r>
    </w:p>
  </w:endnote>
  <w:endnote w:type="continuationSeparator" w:id="0">
    <w:p w:rsidR="005A0639" w:rsidRDefault="005A06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639" w:rsidRDefault="005A0639" w:rsidP="00CB4D0A">
      <w:pPr>
        <w:spacing w:after="0" w:line="240" w:lineRule="auto"/>
      </w:pPr>
      <w:r>
        <w:separator/>
      </w:r>
    </w:p>
  </w:footnote>
  <w:footnote w:type="continuationSeparator" w:id="0">
    <w:p w:rsidR="005A0639" w:rsidRDefault="005A063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82F"/>
    <w:multiLevelType w:val="hybridMultilevel"/>
    <w:tmpl w:val="F440F8DA"/>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64005A3"/>
    <w:multiLevelType w:val="hybridMultilevel"/>
    <w:tmpl w:val="C9542ABE"/>
    <w:lvl w:ilvl="0" w:tplc="04090019">
      <w:start w:val="1"/>
      <w:numFmt w:val="lowerLetter"/>
      <w:lvlText w:val="%1."/>
      <w:lvlJc w:val="left"/>
      <w:pPr>
        <w:ind w:left="2227" w:hanging="360"/>
      </w:pPr>
    </w:lvl>
    <w:lvl w:ilvl="1" w:tplc="04090019" w:tentative="1">
      <w:start w:val="1"/>
      <w:numFmt w:val="lowerLetter"/>
      <w:lvlText w:val="%2."/>
      <w:lvlJc w:val="left"/>
      <w:pPr>
        <w:ind w:left="2947" w:hanging="360"/>
      </w:pPr>
    </w:lvl>
    <w:lvl w:ilvl="2" w:tplc="0409001B" w:tentative="1">
      <w:start w:val="1"/>
      <w:numFmt w:val="lowerRoman"/>
      <w:lvlText w:val="%3."/>
      <w:lvlJc w:val="right"/>
      <w:pPr>
        <w:ind w:left="3667" w:hanging="180"/>
      </w:pPr>
    </w:lvl>
    <w:lvl w:ilvl="3" w:tplc="0409000F" w:tentative="1">
      <w:start w:val="1"/>
      <w:numFmt w:val="decimal"/>
      <w:lvlText w:val="%4."/>
      <w:lvlJc w:val="left"/>
      <w:pPr>
        <w:ind w:left="4387" w:hanging="360"/>
      </w:pPr>
    </w:lvl>
    <w:lvl w:ilvl="4" w:tplc="04090019" w:tentative="1">
      <w:start w:val="1"/>
      <w:numFmt w:val="lowerLetter"/>
      <w:lvlText w:val="%5."/>
      <w:lvlJc w:val="left"/>
      <w:pPr>
        <w:ind w:left="5107" w:hanging="360"/>
      </w:pPr>
    </w:lvl>
    <w:lvl w:ilvl="5" w:tplc="0409001B" w:tentative="1">
      <w:start w:val="1"/>
      <w:numFmt w:val="lowerRoman"/>
      <w:lvlText w:val="%6."/>
      <w:lvlJc w:val="right"/>
      <w:pPr>
        <w:ind w:left="5827" w:hanging="180"/>
      </w:pPr>
    </w:lvl>
    <w:lvl w:ilvl="6" w:tplc="0409000F" w:tentative="1">
      <w:start w:val="1"/>
      <w:numFmt w:val="decimal"/>
      <w:lvlText w:val="%7."/>
      <w:lvlJc w:val="left"/>
      <w:pPr>
        <w:ind w:left="6547" w:hanging="360"/>
      </w:pPr>
    </w:lvl>
    <w:lvl w:ilvl="7" w:tplc="04090019" w:tentative="1">
      <w:start w:val="1"/>
      <w:numFmt w:val="lowerLetter"/>
      <w:lvlText w:val="%8."/>
      <w:lvlJc w:val="left"/>
      <w:pPr>
        <w:ind w:left="7267" w:hanging="360"/>
      </w:pPr>
    </w:lvl>
    <w:lvl w:ilvl="8" w:tplc="0409001B" w:tentative="1">
      <w:start w:val="1"/>
      <w:numFmt w:val="lowerRoman"/>
      <w:lvlText w:val="%9."/>
      <w:lvlJc w:val="right"/>
      <w:pPr>
        <w:ind w:left="7987" w:hanging="180"/>
      </w:pPr>
    </w:lvl>
  </w:abstractNum>
  <w:abstractNum w:abstractNumId="2" w15:restartNumberingAfterBreak="0">
    <w:nsid w:val="08FD1589"/>
    <w:multiLevelType w:val="hybridMultilevel"/>
    <w:tmpl w:val="7FF8C26A"/>
    <w:lvl w:ilvl="0" w:tplc="31B413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FD7181"/>
    <w:multiLevelType w:val="hybridMultilevel"/>
    <w:tmpl w:val="2D462722"/>
    <w:lvl w:ilvl="0" w:tplc="0554A0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EF05C4"/>
    <w:multiLevelType w:val="hybridMultilevel"/>
    <w:tmpl w:val="E5E40CE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3B9506E"/>
    <w:multiLevelType w:val="hybridMultilevel"/>
    <w:tmpl w:val="41EC85DC"/>
    <w:lvl w:ilvl="0" w:tplc="7BB0B41A">
      <w:start w:val="1"/>
      <w:numFmt w:val="decimal"/>
      <w:lvlText w:val="%1"/>
      <w:lvlJc w:val="left"/>
      <w:pPr>
        <w:ind w:left="1080" w:hanging="72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F318887C">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713D8"/>
    <w:multiLevelType w:val="hybridMultilevel"/>
    <w:tmpl w:val="17E4D9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DA73638"/>
    <w:multiLevelType w:val="hybridMultilevel"/>
    <w:tmpl w:val="68CE031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F2A3F01"/>
    <w:multiLevelType w:val="hybridMultilevel"/>
    <w:tmpl w:val="8C16AE6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20B45E10"/>
    <w:multiLevelType w:val="hybridMultilevel"/>
    <w:tmpl w:val="D026C0B0"/>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2E15996"/>
    <w:multiLevelType w:val="hybridMultilevel"/>
    <w:tmpl w:val="2E304E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8AD3601"/>
    <w:multiLevelType w:val="hybridMultilevel"/>
    <w:tmpl w:val="E3D02A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7487172"/>
    <w:multiLevelType w:val="hybridMultilevel"/>
    <w:tmpl w:val="ED0EBC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8EC00F2"/>
    <w:multiLevelType w:val="hybridMultilevel"/>
    <w:tmpl w:val="CCA6B162"/>
    <w:lvl w:ilvl="0" w:tplc="4B8485BA">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559C5"/>
    <w:multiLevelType w:val="hybridMultilevel"/>
    <w:tmpl w:val="55B0D9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15772F3"/>
    <w:multiLevelType w:val="hybridMultilevel"/>
    <w:tmpl w:val="42728B2E"/>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1DA058F"/>
    <w:multiLevelType w:val="hybridMultilevel"/>
    <w:tmpl w:val="FBA8E7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9DA6587"/>
    <w:multiLevelType w:val="hybridMultilevel"/>
    <w:tmpl w:val="54026A3A"/>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C8F623B"/>
    <w:multiLevelType w:val="hybridMultilevel"/>
    <w:tmpl w:val="D18EB8D2"/>
    <w:lvl w:ilvl="0" w:tplc="7BB0B41A">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E278E"/>
    <w:multiLevelType w:val="hybridMultilevel"/>
    <w:tmpl w:val="37F40E38"/>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2A3C96"/>
    <w:multiLevelType w:val="hybridMultilevel"/>
    <w:tmpl w:val="0284DB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4A17749"/>
    <w:multiLevelType w:val="hybridMultilevel"/>
    <w:tmpl w:val="09DED32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06621A"/>
    <w:multiLevelType w:val="hybridMultilevel"/>
    <w:tmpl w:val="735CECD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78C7178"/>
    <w:multiLevelType w:val="hybridMultilevel"/>
    <w:tmpl w:val="2BC6D15A"/>
    <w:lvl w:ilvl="0" w:tplc="663A1B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186901"/>
    <w:multiLevelType w:val="hybridMultilevel"/>
    <w:tmpl w:val="2B0249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DE08FE"/>
    <w:multiLevelType w:val="hybridMultilevel"/>
    <w:tmpl w:val="2202F794"/>
    <w:lvl w:ilvl="0" w:tplc="B2D66D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EAC3C8D"/>
    <w:multiLevelType w:val="hybridMultilevel"/>
    <w:tmpl w:val="2CF295CC"/>
    <w:lvl w:ilvl="0" w:tplc="0409000F">
      <w:start w:val="1"/>
      <w:numFmt w:val="decimal"/>
      <w:lvlText w:val="%1."/>
      <w:lvlJc w:val="left"/>
      <w:pPr>
        <w:ind w:left="28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CF8C9E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757A7E"/>
    <w:multiLevelType w:val="hybridMultilevel"/>
    <w:tmpl w:val="F55EC7A6"/>
    <w:lvl w:ilvl="0" w:tplc="F318887C">
      <w:start w:val="1"/>
      <w:numFmt w:val="decimal"/>
      <w:lvlText w:val="%1)"/>
      <w:lvlJc w:val="left"/>
      <w:pPr>
        <w:ind w:left="288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7247DC"/>
    <w:multiLevelType w:val="hybridMultilevel"/>
    <w:tmpl w:val="F68604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53E3FEB"/>
    <w:multiLevelType w:val="hybridMultilevel"/>
    <w:tmpl w:val="C1E4DB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67242F89"/>
    <w:multiLevelType w:val="hybridMultilevel"/>
    <w:tmpl w:val="D034E5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7D06074"/>
    <w:multiLevelType w:val="hybridMultilevel"/>
    <w:tmpl w:val="2BC6D15A"/>
    <w:lvl w:ilvl="0" w:tplc="663A1B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CDB63F8"/>
    <w:multiLevelType w:val="hybridMultilevel"/>
    <w:tmpl w:val="7610E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91263D"/>
    <w:multiLevelType w:val="hybridMultilevel"/>
    <w:tmpl w:val="40F8F606"/>
    <w:lvl w:ilvl="0" w:tplc="E326B52A">
      <w:start w:val="1"/>
      <w:numFmt w:val="decimalZero"/>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73055928"/>
    <w:multiLevelType w:val="hybridMultilevel"/>
    <w:tmpl w:val="2C2CEE5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555089B"/>
    <w:multiLevelType w:val="hybridMultilevel"/>
    <w:tmpl w:val="7F4CED24"/>
    <w:lvl w:ilvl="0" w:tplc="E814D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BCF06DF"/>
    <w:multiLevelType w:val="hybridMultilevel"/>
    <w:tmpl w:val="A9DE13CE"/>
    <w:lvl w:ilvl="0" w:tplc="E4F40E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95BED"/>
    <w:multiLevelType w:val="hybridMultilevel"/>
    <w:tmpl w:val="A2809A3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0"/>
  </w:num>
  <w:num w:numId="2">
    <w:abstractNumId w:val="18"/>
  </w:num>
  <w:num w:numId="3">
    <w:abstractNumId w:val="5"/>
  </w:num>
  <w:num w:numId="4">
    <w:abstractNumId w:val="28"/>
  </w:num>
  <w:num w:numId="5">
    <w:abstractNumId w:val="27"/>
  </w:num>
  <w:num w:numId="6">
    <w:abstractNumId w:val="8"/>
  </w:num>
  <w:num w:numId="7">
    <w:abstractNumId w:val="13"/>
  </w:num>
  <w:num w:numId="8">
    <w:abstractNumId w:val="37"/>
  </w:num>
  <w:num w:numId="9">
    <w:abstractNumId w:val="22"/>
  </w:num>
  <w:num w:numId="10">
    <w:abstractNumId w:val="16"/>
  </w:num>
  <w:num w:numId="11">
    <w:abstractNumId w:val="14"/>
  </w:num>
  <w:num w:numId="12">
    <w:abstractNumId w:val="33"/>
  </w:num>
  <w:num w:numId="13">
    <w:abstractNumId w:val="36"/>
  </w:num>
  <w:num w:numId="14">
    <w:abstractNumId w:val="2"/>
  </w:num>
  <w:num w:numId="15">
    <w:abstractNumId w:val="3"/>
  </w:num>
  <w:num w:numId="16">
    <w:abstractNumId w:val="25"/>
  </w:num>
  <w:num w:numId="17">
    <w:abstractNumId w:val="26"/>
  </w:num>
  <w:num w:numId="18">
    <w:abstractNumId w:val="10"/>
  </w:num>
  <w:num w:numId="19">
    <w:abstractNumId w:val="12"/>
  </w:num>
  <w:num w:numId="20">
    <w:abstractNumId w:val="30"/>
  </w:num>
  <w:num w:numId="21">
    <w:abstractNumId w:val="11"/>
  </w:num>
  <w:num w:numId="22">
    <w:abstractNumId w:val="6"/>
  </w:num>
  <w:num w:numId="23">
    <w:abstractNumId w:val="35"/>
  </w:num>
  <w:num w:numId="24">
    <w:abstractNumId w:val="23"/>
  </w:num>
  <w:num w:numId="25">
    <w:abstractNumId w:val="4"/>
  </w:num>
  <w:num w:numId="26">
    <w:abstractNumId w:val="7"/>
  </w:num>
  <w:num w:numId="27">
    <w:abstractNumId w:val="38"/>
  </w:num>
  <w:num w:numId="28">
    <w:abstractNumId w:val="21"/>
  </w:num>
  <w:num w:numId="29">
    <w:abstractNumId w:val="31"/>
  </w:num>
  <w:num w:numId="30">
    <w:abstractNumId w:val="19"/>
  </w:num>
  <w:num w:numId="31">
    <w:abstractNumId w:val="0"/>
  </w:num>
  <w:num w:numId="32">
    <w:abstractNumId w:val="15"/>
  </w:num>
  <w:num w:numId="33">
    <w:abstractNumId w:val="34"/>
  </w:num>
  <w:num w:numId="34">
    <w:abstractNumId w:val="17"/>
  </w:num>
  <w:num w:numId="35">
    <w:abstractNumId w:val="9"/>
  </w:num>
  <w:num w:numId="36">
    <w:abstractNumId w:val="29"/>
  </w:num>
  <w:num w:numId="37">
    <w:abstractNumId w:val="1"/>
  </w:num>
  <w:num w:numId="38">
    <w:abstractNumId w:val="24"/>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DD0"/>
    <w:rsid w:val="0001520E"/>
    <w:rsid w:val="000158F9"/>
    <w:rsid w:val="00024AF3"/>
    <w:rsid w:val="00035CDD"/>
    <w:rsid w:val="00040083"/>
    <w:rsid w:val="00041F58"/>
    <w:rsid w:val="00055992"/>
    <w:rsid w:val="00062A20"/>
    <w:rsid w:val="000644D4"/>
    <w:rsid w:val="000820E8"/>
    <w:rsid w:val="00093D7E"/>
    <w:rsid w:val="00094A15"/>
    <w:rsid w:val="000A3AC1"/>
    <w:rsid w:val="000A479D"/>
    <w:rsid w:val="000A5CA5"/>
    <w:rsid w:val="000B48CD"/>
    <w:rsid w:val="000C4728"/>
    <w:rsid w:val="000E24AC"/>
    <w:rsid w:val="000F1A10"/>
    <w:rsid w:val="001175EE"/>
    <w:rsid w:val="00123B76"/>
    <w:rsid w:val="001473A9"/>
    <w:rsid w:val="001551F9"/>
    <w:rsid w:val="00157CF6"/>
    <w:rsid w:val="00182416"/>
    <w:rsid w:val="00187EB4"/>
    <w:rsid w:val="001A3031"/>
    <w:rsid w:val="001A6D1B"/>
    <w:rsid w:val="001F0481"/>
    <w:rsid w:val="001F432D"/>
    <w:rsid w:val="001F5ED7"/>
    <w:rsid w:val="00200C92"/>
    <w:rsid w:val="0020451E"/>
    <w:rsid w:val="00204F75"/>
    <w:rsid w:val="00206B9D"/>
    <w:rsid w:val="0021228C"/>
    <w:rsid w:val="002314A2"/>
    <w:rsid w:val="0023219C"/>
    <w:rsid w:val="0023259C"/>
    <w:rsid w:val="0024098B"/>
    <w:rsid w:val="00266994"/>
    <w:rsid w:val="00290908"/>
    <w:rsid w:val="002A1371"/>
    <w:rsid w:val="002B0BD7"/>
    <w:rsid w:val="002B573D"/>
    <w:rsid w:val="002C1167"/>
    <w:rsid w:val="002C35BB"/>
    <w:rsid w:val="002C5CB2"/>
    <w:rsid w:val="002E3D36"/>
    <w:rsid w:val="002F779F"/>
    <w:rsid w:val="0032153C"/>
    <w:rsid w:val="00324627"/>
    <w:rsid w:val="0032619F"/>
    <w:rsid w:val="00354483"/>
    <w:rsid w:val="003554C9"/>
    <w:rsid w:val="0036517F"/>
    <w:rsid w:val="00371885"/>
    <w:rsid w:val="00373912"/>
    <w:rsid w:val="0037698B"/>
    <w:rsid w:val="003A5F66"/>
    <w:rsid w:val="003E2B87"/>
    <w:rsid w:val="00402786"/>
    <w:rsid w:val="004052BB"/>
    <w:rsid w:val="00405895"/>
    <w:rsid w:val="004058DF"/>
    <w:rsid w:val="004266F7"/>
    <w:rsid w:val="00431245"/>
    <w:rsid w:val="00433223"/>
    <w:rsid w:val="00434312"/>
    <w:rsid w:val="00443E6F"/>
    <w:rsid w:val="004464A7"/>
    <w:rsid w:val="00455BB8"/>
    <w:rsid w:val="00467746"/>
    <w:rsid w:val="00470EA9"/>
    <w:rsid w:val="00481344"/>
    <w:rsid w:val="00482785"/>
    <w:rsid w:val="00486F1A"/>
    <w:rsid w:val="00490CB9"/>
    <w:rsid w:val="004A2CE2"/>
    <w:rsid w:val="004B4129"/>
    <w:rsid w:val="004C3F21"/>
    <w:rsid w:val="004E3CDA"/>
    <w:rsid w:val="004E57AF"/>
    <w:rsid w:val="004F4B4D"/>
    <w:rsid w:val="0050010B"/>
    <w:rsid w:val="0050216D"/>
    <w:rsid w:val="00503D7E"/>
    <w:rsid w:val="0050778F"/>
    <w:rsid w:val="00513887"/>
    <w:rsid w:val="00514A14"/>
    <w:rsid w:val="00523F5A"/>
    <w:rsid w:val="00527C11"/>
    <w:rsid w:val="00534F4E"/>
    <w:rsid w:val="00535F31"/>
    <w:rsid w:val="00546DAB"/>
    <w:rsid w:val="005531DC"/>
    <w:rsid w:val="00557B5F"/>
    <w:rsid w:val="00574D64"/>
    <w:rsid w:val="00591365"/>
    <w:rsid w:val="005A0639"/>
    <w:rsid w:val="005A5672"/>
    <w:rsid w:val="005B31E4"/>
    <w:rsid w:val="005B3555"/>
    <w:rsid w:val="005D4549"/>
    <w:rsid w:val="005E044F"/>
    <w:rsid w:val="00601A32"/>
    <w:rsid w:val="006034F6"/>
    <w:rsid w:val="00605BD0"/>
    <w:rsid w:val="00606A88"/>
    <w:rsid w:val="00607874"/>
    <w:rsid w:val="00607E77"/>
    <w:rsid w:val="00617BB3"/>
    <w:rsid w:val="00622B63"/>
    <w:rsid w:val="00632182"/>
    <w:rsid w:val="00645CDD"/>
    <w:rsid w:val="006607DC"/>
    <w:rsid w:val="006703F6"/>
    <w:rsid w:val="006823A7"/>
    <w:rsid w:val="00687EE8"/>
    <w:rsid w:val="006924F2"/>
    <w:rsid w:val="006B322D"/>
    <w:rsid w:val="006E3F8C"/>
    <w:rsid w:val="006E4922"/>
    <w:rsid w:val="006F4CB2"/>
    <w:rsid w:val="007024C0"/>
    <w:rsid w:val="0070347F"/>
    <w:rsid w:val="00705E69"/>
    <w:rsid w:val="0070678E"/>
    <w:rsid w:val="0072206D"/>
    <w:rsid w:val="007314AF"/>
    <w:rsid w:val="00763334"/>
    <w:rsid w:val="007B7A84"/>
    <w:rsid w:val="007B7F2B"/>
    <w:rsid w:val="007D2EE2"/>
    <w:rsid w:val="007D30E5"/>
    <w:rsid w:val="00813BE4"/>
    <w:rsid w:val="0081722B"/>
    <w:rsid w:val="00831C11"/>
    <w:rsid w:val="00832226"/>
    <w:rsid w:val="0083543F"/>
    <w:rsid w:val="00850500"/>
    <w:rsid w:val="00876E0D"/>
    <w:rsid w:val="00891FDA"/>
    <w:rsid w:val="008A60B4"/>
    <w:rsid w:val="008B17DE"/>
    <w:rsid w:val="008B3C31"/>
    <w:rsid w:val="008B64FE"/>
    <w:rsid w:val="008C1736"/>
    <w:rsid w:val="008E4595"/>
    <w:rsid w:val="00911FE5"/>
    <w:rsid w:val="009261F6"/>
    <w:rsid w:val="00935BF7"/>
    <w:rsid w:val="00951758"/>
    <w:rsid w:val="0095442C"/>
    <w:rsid w:val="00983942"/>
    <w:rsid w:val="00995021"/>
    <w:rsid w:val="009978C4"/>
    <w:rsid w:val="009B77DD"/>
    <w:rsid w:val="009C37E0"/>
    <w:rsid w:val="009C3A30"/>
    <w:rsid w:val="009C429E"/>
    <w:rsid w:val="009D749E"/>
    <w:rsid w:val="009D777D"/>
    <w:rsid w:val="009E41F4"/>
    <w:rsid w:val="009E6E8F"/>
    <w:rsid w:val="00A0219E"/>
    <w:rsid w:val="00A1030C"/>
    <w:rsid w:val="00A14B66"/>
    <w:rsid w:val="00A208BD"/>
    <w:rsid w:val="00A316AF"/>
    <w:rsid w:val="00A3259F"/>
    <w:rsid w:val="00A47C5F"/>
    <w:rsid w:val="00A55643"/>
    <w:rsid w:val="00A62473"/>
    <w:rsid w:val="00A65CF7"/>
    <w:rsid w:val="00A73B1E"/>
    <w:rsid w:val="00A81AB4"/>
    <w:rsid w:val="00A851DA"/>
    <w:rsid w:val="00AB2B81"/>
    <w:rsid w:val="00AC2A95"/>
    <w:rsid w:val="00AC7D5B"/>
    <w:rsid w:val="00AE00C5"/>
    <w:rsid w:val="00AE0678"/>
    <w:rsid w:val="00AE09B7"/>
    <w:rsid w:val="00AE1481"/>
    <w:rsid w:val="00AF60F4"/>
    <w:rsid w:val="00B0415E"/>
    <w:rsid w:val="00B04678"/>
    <w:rsid w:val="00B064D4"/>
    <w:rsid w:val="00B146C3"/>
    <w:rsid w:val="00B46A86"/>
    <w:rsid w:val="00B73F9C"/>
    <w:rsid w:val="00B743E4"/>
    <w:rsid w:val="00B81E9D"/>
    <w:rsid w:val="00B83FA9"/>
    <w:rsid w:val="00B87CFB"/>
    <w:rsid w:val="00BB5A8C"/>
    <w:rsid w:val="00BC46DF"/>
    <w:rsid w:val="00BD60B8"/>
    <w:rsid w:val="00BE3FB3"/>
    <w:rsid w:val="00BF4A47"/>
    <w:rsid w:val="00C03577"/>
    <w:rsid w:val="00C1059A"/>
    <w:rsid w:val="00C2029A"/>
    <w:rsid w:val="00C27AF9"/>
    <w:rsid w:val="00C30CD1"/>
    <w:rsid w:val="00C36AEF"/>
    <w:rsid w:val="00C43062"/>
    <w:rsid w:val="00C47FFA"/>
    <w:rsid w:val="00C53029"/>
    <w:rsid w:val="00C65FEA"/>
    <w:rsid w:val="00C66836"/>
    <w:rsid w:val="00C77E0F"/>
    <w:rsid w:val="00C9438C"/>
    <w:rsid w:val="00CA0AC2"/>
    <w:rsid w:val="00CB4D0A"/>
    <w:rsid w:val="00CB7BE1"/>
    <w:rsid w:val="00CC2FB3"/>
    <w:rsid w:val="00CC3232"/>
    <w:rsid w:val="00CC4B6D"/>
    <w:rsid w:val="00CC575A"/>
    <w:rsid w:val="00CD1264"/>
    <w:rsid w:val="00CD354E"/>
    <w:rsid w:val="00CE0B76"/>
    <w:rsid w:val="00CF123B"/>
    <w:rsid w:val="00D039AC"/>
    <w:rsid w:val="00D17B7E"/>
    <w:rsid w:val="00D427DE"/>
    <w:rsid w:val="00D459F9"/>
    <w:rsid w:val="00D5587D"/>
    <w:rsid w:val="00D64E72"/>
    <w:rsid w:val="00D707CC"/>
    <w:rsid w:val="00D821FE"/>
    <w:rsid w:val="00D8411C"/>
    <w:rsid w:val="00DA6E71"/>
    <w:rsid w:val="00DB0793"/>
    <w:rsid w:val="00DB7C23"/>
    <w:rsid w:val="00DF7188"/>
    <w:rsid w:val="00E00821"/>
    <w:rsid w:val="00E04DB4"/>
    <w:rsid w:val="00E27A5A"/>
    <w:rsid w:val="00E30679"/>
    <w:rsid w:val="00E44A51"/>
    <w:rsid w:val="00E4597D"/>
    <w:rsid w:val="00E46A0B"/>
    <w:rsid w:val="00E54832"/>
    <w:rsid w:val="00E56A90"/>
    <w:rsid w:val="00E6326F"/>
    <w:rsid w:val="00E641CC"/>
    <w:rsid w:val="00E90CA3"/>
    <w:rsid w:val="00EA2037"/>
    <w:rsid w:val="00EA30AB"/>
    <w:rsid w:val="00EB3925"/>
    <w:rsid w:val="00EB76AC"/>
    <w:rsid w:val="00F06737"/>
    <w:rsid w:val="00F302A7"/>
    <w:rsid w:val="00F45596"/>
    <w:rsid w:val="00F46E4B"/>
    <w:rsid w:val="00F62157"/>
    <w:rsid w:val="00F67325"/>
    <w:rsid w:val="00F739FA"/>
    <w:rsid w:val="00F82340"/>
    <w:rsid w:val="00F96EB3"/>
    <w:rsid w:val="00FA06A6"/>
    <w:rsid w:val="00FA2F05"/>
    <w:rsid w:val="00FD07EF"/>
    <w:rsid w:val="00FD33E8"/>
    <w:rsid w:val="00FE45E2"/>
    <w:rsid w:val="00FF13E0"/>
    <w:rsid w:val="00FF3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5634EA-C659-4EC4-B802-E2557D78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08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6643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agpco.com/index.php?option=com_content&amp;view=category&amp;layout=blog&amp;id=67&amp;Itemid=159&amp;lang=en" TargetMode="External"/><Relationship Id="rId5" Type="http://schemas.openxmlformats.org/officeDocument/2006/relationships/webSettings" Target="webSettings.xml"/><Relationship Id="rId10" Type="http://schemas.openxmlformats.org/officeDocument/2006/relationships/hyperlink" Target="http://www.bp.com/en/global/corporate/sustainability/value-to-society/supporting-local-development.html" TargetMode="External"/><Relationship Id="rId4" Type="http://schemas.openxmlformats.org/officeDocument/2006/relationships/settings" Target="settings.xml"/><Relationship Id="rId9" Type="http://schemas.openxmlformats.org/officeDocument/2006/relationships/hyperlink" Target="http://www.shell.com/sustainability/communities/working-with-commun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1C8AE-03E3-4E46-BB6A-D38C3239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A. Addotey</cp:lastModifiedBy>
  <cp:revision>22</cp:revision>
  <dcterms:created xsi:type="dcterms:W3CDTF">2017-07-03T13:49:00Z</dcterms:created>
  <dcterms:modified xsi:type="dcterms:W3CDTF">2017-07-12T12:48:00Z</dcterms:modified>
</cp:coreProperties>
</file>