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A221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06D4">
            <w:pPr>
              <w:pStyle w:val="Default"/>
              <w:rPr>
                <w:rFonts w:asciiTheme="minorHAnsi" w:hAnsiTheme="minorHAnsi"/>
              </w:rPr>
            </w:pPr>
            <w:r>
              <w:rPr>
                <w:rFonts w:asciiTheme="minorHAnsi" w:hAnsiTheme="minorHAnsi"/>
              </w:rPr>
              <w:t>Elisabeth Smith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706D4">
            <w:pPr>
              <w:pStyle w:val="Default"/>
              <w:rPr>
                <w:rFonts w:asciiTheme="minorHAnsi" w:hAnsiTheme="minorHAnsi"/>
              </w:rPr>
            </w:pPr>
            <w:r>
              <w:rPr>
                <w:rFonts w:asciiTheme="minorHAnsi" w:hAnsiTheme="minorHAnsi"/>
              </w:rPr>
              <w:t>14252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06D4">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0FFC">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 xml:space="preserve">1. </w:t>
            </w:r>
            <w:proofErr w:type="spellStart"/>
            <w:proofErr w:type="gramStart"/>
            <w:r w:rsidRPr="00360FFC">
              <w:rPr>
                <w:rFonts w:ascii="Arial" w:hAnsi="Arial" w:cs="Arial"/>
                <w:sz w:val="24"/>
                <w:szCs w:val="24"/>
              </w:rPr>
              <w:t>i</w:t>
            </w:r>
            <w:proofErr w:type="spellEnd"/>
            <w:proofErr w:type="gramEnd"/>
            <w:r w:rsidRPr="00360FFC">
              <w:rPr>
                <w:rFonts w:ascii="Arial" w:hAnsi="Arial" w:cs="Arial"/>
                <w:sz w:val="24"/>
                <w:szCs w:val="24"/>
              </w:rPr>
              <w:t xml:space="preserve">. The focus on fraud Investigations tends to be mostly financial, however, investigators should consider the possibility of valuable evidence that is non- financial including: </w:t>
            </w:r>
          </w:p>
          <w:p w:rsidR="00360FFC" w:rsidRPr="00360FFC" w:rsidRDefault="00360FFC" w:rsidP="00360FFC">
            <w:pPr>
              <w:spacing w:line="360" w:lineRule="auto"/>
              <w:ind w:left="720"/>
              <w:jc w:val="both"/>
              <w:rPr>
                <w:rFonts w:ascii="Arial" w:hAnsi="Arial" w:cs="Arial"/>
                <w:sz w:val="24"/>
                <w:szCs w:val="24"/>
              </w:rPr>
            </w:pPr>
            <w:r w:rsidRPr="00360FFC">
              <w:rPr>
                <w:rFonts w:ascii="Arial" w:hAnsi="Arial" w:cs="Arial"/>
                <w:sz w:val="24"/>
                <w:szCs w:val="24"/>
              </w:rPr>
              <w:t>a)</w:t>
            </w:r>
            <w:r w:rsidRPr="00360FFC">
              <w:rPr>
                <w:rFonts w:ascii="Arial" w:hAnsi="Arial" w:cs="Arial"/>
                <w:sz w:val="24"/>
                <w:szCs w:val="24"/>
              </w:rPr>
              <w:tab/>
              <w:t>people</w:t>
            </w:r>
          </w:p>
          <w:p w:rsidR="00360FFC" w:rsidRPr="00360FFC" w:rsidRDefault="00360FFC" w:rsidP="00360FFC">
            <w:pPr>
              <w:spacing w:line="360" w:lineRule="auto"/>
              <w:ind w:left="720"/>
              <w:jc w:val="both"/>
              <w:rPr>
                <w:rFonts w:ascii="Arial" w:hAnsi="Arial" w:cs="Arial"/>
                <w:sz w:val="24"/>
                <w:szCs w:val="24"/>
              </w:rPr>
            </w:pPr>
            <w:r w:rsidRPr="00360FFC">
              <w:rPr>
                <w:rFonts w:ascii="Arial" w:hAnsi="Arial" w:cs="Arial"/>
                <w:sz w:val="24"/>
                <w:szCs w:val="24"/>
              </w:rPr>
              <w:t>b)</w:t>
            </w:r>
            <w:r w:rsidRPr="00360FFC">
              <w:rPr>
                <w:rFonts w:ascii="Arial" w:hAnsi="Arial" w:cs="Arial"/>
                <w:sz w:val="24"/>
                <w:szCs w:val="24"/>
              </w:rPr>
              <w:tab/>
              <w:t>interviews</w:t>
            </w:r>
          </w:p>
          <w:p w:rsidR="00360FFC" w:rsidRPr="00360FFC" w:rsidRDefault="00360FFC" w:rsidP="00360FFC">
            <w:pPr>
              <w:spacing w:line="360" w:lineRule="auto"/>
              <w:ind w:left="720"/>
              <w:jc w:val="both"/>
              <w:rPr>
                <w:rFonts w:ascii="Arial" w:hAnsi="Arial" w:cs="Arial"/>
                <w:sz w:val="24"/>
                <w:szCs w:val="24"/>
              </w:rPr>
            </w:pPr>
            <w:r w:rsidRPr="00360FFC">
              <w:rPr>
                <w:rFonts w:ascii="Arial" w:hAnsi="Arial" w:cs="Arial"/>
                <w:sz w:val="24"/>
                <w:szCs w:val="24"/>
              </w:rPr>
              <w:t>c)</w:t>
            </w:r>
            <w:r w:rsidRPr="00360FFC">
              <w:rPr>
                <w:rFonts w:ascii="Arial" w:hAnsi="Arial" w:cs="Arial"/>
                <w:sz w:val="24"/>
                <w:szCs w:val="24"/>
              </w:rPr>
              <w:tab/>
              <w:t>casual conversations</w:t>
            </w:r>
          </w:p>
          <w:p w:rsidR="00360FFC" w:rsidRPr="00360FFC" w:rsidRDefault="00360FFC" w:rsidP="00360FFC">
            <w:pPr>
              <w:spacing w:line="360" w:lineRule="auto"/>
              <w:ind w:left="720"/>
              <w:jc w:val="both"/>
              <w:rPr>
                <w:rFonts w:ascii="Arial" w:hAnsi="Arial" w:cs="Arial"/>
                <w:sz w:val="24"/>
                <w:szCs w:val="24"/>
              </w:rPr>
            </w:pPr>
            <w:r w:rsidRPr="00360FFC">
              <w:rPr>
                <w:rFonts w:ascii="Arial" w:hAnsi="Arial" w:cs="Arial"/>
                <w:sz w:val="24"/>
                <w:szCs w:val="24"/>
              </w:rPr>
              <w:t>d)</w:t>
            </w:r>
            <w:r w:rsidRPr="00360FFC">
              <w:rPr>
                <w:rFonts w:ascii="Arial" w:hAnsi="Arial" w:cs="Arial"/>
                <w:sz w:val="24"/>
                <w:szCs w:val="24"/>
              </w:rPr>
              <w:tab/>
              <w:t>document examination</w:t>
            </w:r>
          </w:p>
          <w:p w:rsidR="00360FFC" w:rsidRPr="00360FFC" w:rsidRDefault="00360FFC" w:rsidP="00360FFC">
            <w:pPr>
              <w:spacing w:line="360" w:lineRule="auto"/>
              <w:ind w:left="720"/>
              <w:jc w:val="both"/>
              <w:rPr>
                <w:rFonts w:ascii="Arial" w:hAnsi="Arial" w:cs="Arial"/>
                <w:sz w:val="24"/>
                <w:szCs w:val="24"/>
              </w:rPr>
            </w:pPr>
            <w:r w:rsidRPr="00360FFC">
              <w:rPr>
                <w:rFonts w:ascii="Arial" w:hAnsi="Arial" w:cs="Arial"/>
                <w:sz w:val="24"/>
                <w:szCs w:val="24"/>
              </w:rPr>
              <w:t>e)</w:t>
            </w:r>
            <w:r w:rsidRPr="00360FFC">
              <w:rPr>
                <w:rFonts w:ascii="Arial" w:hAnsi="Arial" w:cs="Arial"/>
                <w:sz w:val="24"/>
                <w:szCs w:val="24"/>
              </w:rPr>
              <w:tab/>
              <w:t>handwriting analysis</w:t>
            </w:r>
          </w:p>
          <w:p w:rsidR="00360FFC" w:rsidRPr="00360FFC" w:rsidRDefault="00360FFC" w:rsidP="00360FFC">
            <w:pPr>
              <w:spacing w:line="360" w:lineRule="auto"/>
              <w:ind w:left="720"/>
              <w:jc w:val="both"/>
              <w:rPr>
                <w:rFonts w:ascii="Arial" w:hAnsi="Arial" w:cs="Arial"/>
                <w:sz w:val="24"/>
                <w:szCs w:val="24"/>
              </w:rPr>
            </w:pPr>
            <w:r w:rsidRPr="00360FFC">
              <w:rPr>
                <w:rFonts w:ascii="Arial" w:hAnsi="Arial" w:cs="Arial"/>
                <w:sz w:val="24"/>
                <w:szCs w:val="24"/>
              </w:rPr>
              <w:t>f)</w:t>
            </w:r>
            <w:r w:rsidRPr="00360FFC">
              <w:rPr>
                <w:rFonts w:ascii="Arial" w:hAnsi="Arial" w:cs="Arial"/>
                <w:sz w:val="24"/>
                <w:szCs w:val="24"/>
              </w:rPr>
              <w:tab/>
              <w:t xml:space="preserve">physiological aspects of the fraudster, something the fraudster reveals in </w:t>
            </w:r>
            <w:proofErr w:type="spellStart"/>
            <w:r w:rsidRPr="00360FFC">
              <w:rPr>
                <w:rFonts w:ascii="Arial" w:hAnsi="Arial" w:cs="Arial"/>
                <w:sz w:val="24"/>
                <w:szCs w:val="24"/>
              </w:rPr>
              <w:t>behaviours</w:t>
            </w:r>
            <w:proofErr w:type="spellEnd"/>
            <w:r w:rsidRPr="00360FFC">
              <w:rPr>
                <w:rFonts w:ascii="Arial" w:hAnsi="Arial" w:cs="Arial"/>
                <w:sz w:val="24"/>
                <w:szCs w:val="24"/>
              </w:rPr>
              <w:t>, physical expressions, or communications that can that can be cues as to the reliability of the fraudster’s statements about his or her involvement in the fraud in question</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The primary purpose of these techniques and tools is to detect deception.</w:t>
            </w:r>
          </w:p>
          <w:p w:rsidR="00360FFC" w:rsidRDefault="00360FFC" w:rsidP="00360FFC">
            <w:pPr>
              <w:spacing w:line="360" w:lineRule="auto"/>
              <w:jc w:val="both"/>
              <w:rPr>
                <w:rFonts w:ascii="Arial" w:hAnsi="Arial" w:cs="Arial"/>
                <w:sz w:val="24"/>
                <w:szCs w:val="24"/>
              </w:rPr>
            </w:pPr>
          </w:p>
          <w:p w:rsidR="00360FFC" w:rsidRPr="00360FFC" w:rsidRDefault="00360FFC" w:rsidP="00360FFC">
            <w:pPr>
              <w:spacing w:line="360" w:lineRule="auto"/>
              <w:jc w:val="both"/>
              <w:rPr>
                <w:rFonts w:ascii="Arial" w:hAnsi="Arial" w:cs="Arial"/>
                <w:sz w:val="24"/>
                <w:szCs w:val="24"/>
              </w:rPr>
            </w:pP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 xml:space="preserve">ii. Body language is important in the interviewing procedure because a person’s body movements usually indicate emotions they are feeling even though the person may not be aware that they are showing them at the time. </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lastRenderedPageBreak/>
              <w:t xml:space="preserve">The body </w:t>
            </w:r>
            <w:proofErr w:type="spellStart"/>
            <w:r w:rsidRPr="00360FFC">
              <w:rPr>
                <w:rFonts w:ascii="Arial" w:hAnsi="Arial" w:cs="Arial"/>
                <w:sz w:val="24"/>
                <w:szCs w:val="24"/>
              </w:rPr>
              <w:t>behaviour</w:t>
            </w:r>
            <w:proofErr w:type="spellEnd"/>
            <w:r w:rsidRPr="00360FFC">
              <w:rPr>
                <w:rFonts w:ascii="Arial" w:hAnsi="Arial" w:cs="Arial"/>
                <w:sz w:val="24"/>
                <w:szCs w:val="24"/>
              </w:rPr>
              <w:t xml:space="preserve"> of a person involved in deception could include:</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a)</w:t>
            </w:r>
            <w:r w:rsidRPr="00360FFC">
              <w:rPr>
                <w:rFonts w:ascii="Arial" w:hAnsi="Arial" w:cs="Arial"/>
                <w:sz w:val="24"/>
                <w:szCs w:val="24"/>
              </w:rPr>
              <w:tab/>
            </w:r>
            <w:proofErr w:type="gramStart"/>
            <w:r w:rsidRPr="00360FFC">
              <w:rPr>
                <w:rFonts w:ascii="Arial" w:hAnsi="Arial" w:cs="Arial"/>
                <w:sz w:val="24"/>
                <w:szCs w:val="24"/>
              </w:rPr>
              <w:t>limited</w:t>
            </w:r>
            <w:proofErr w:type="gramEnd"/>
            <w:r w:rsidRPr="00360FFC">
              <w:rPr>
                <w:rFonts w:ascii="Arial" w:hAnsi="Arial" w:cs="Arial"/>
                <w:sz w:val="24"/>
                <w:szCs w:val="24"/>
              </w:rPr>
              <w:t xml:space="preserve"> and stiff movement with few arm and hand movements.  Hand, arm and leg movements may be towards their own body, crossing legs or arms etc., so that the person takes up less space.  Hands touching their face, throat &amp; mouth or touching or scratching their nose or behind their ear whilst being not likely to touch their chest/heart with an open hand.  Turning their head or body away from the investigator, becoming defensive</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b)</w:t>
            </w:r>
            <w:r w:rsidRPr="00360FFC">
              <w:rPr>
                <w:rFonts w:ascii="Arial" w:hAnsi="Arial" w:cs="Arial"/>
                <w:sz w:val="24"/>
                <w:szCs w:val="24"/>
              </w:rPr>
              <w:tab/>
              <w:t>avoiding eye contact</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c)</w:t>
            </w:r>
            <w:r w:rsidRPr="00360FFC">
              <w:rPr>
                <w:rFonts w:ascii="Arial" w:hAnsi="Arial" w:cs="Arial"/>
                <w:sz w:val="24"/>
                <w:szCs w:val="24"/>
              </w:rPr>
              <w:tab/>
              <w:t xml:space="preserve">a mismatch in the timing and duration of gestures and emotions with a verbal statement or the display of emotion is delayed and/or stays longer than it would naturally, and then stops suddenly or expressions may be limited to mouth movements when someone is faking emotions instead of the whole face. </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d)</w:t>
            </w:r>
            <w:r w:rsidRPr="00360FFC">
              <w:rPr>
                <w:rFonts w:ascii="Arial" w:hAnsi="Arial" w:cs="Arial"/>
                <w:sz w:val="24"/>
                <w:szCs w:val="24"/>
              </w:rPr>
              <w:tab/>
              <w:t>placing objects (book, coffee cup, etc.) between themselves and the investigator</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e)</w:t>
            </w:r>
            <w:r w:rsidRPr="00360FFC">
              <w:rPr>
                <w:rFonts w:ascii="Arial" w:hAnsi="Arial" w:cs="Arial"/>
                <w:sz w:val="24"/>
                <w:szCs w:val="24"/>
              </w:rPr>
              <w:tab/>
            </w:r>
            <w:proofErr w:type="spellStart"/>
            <w:r w:rsidRPr="00360FFC">
              <w:rPr>
                <w:rFonts w:ascii="Arial" w:hAnsi="Arial" w:cs="Arial"/>
                <w:sz w:val="24"/>
                <w:szCs w:val="24"/>
              </w:rPr>
              <w:t>behaviour</w:t>
            </w:r>
            <w:proofErr w:type="spellEnd"/>
            <w:r w:rsidRPr="00360FFC">
              <w:rPr>
                <w:rFonts w:ascii="Arial" w:hAnsi="Arial" w:cs="Arial"/>
                <w:sz w:val="24"/>
                <w:szCs w:val="24"/>
              </w:rPr>
              <w:t xml:space="preserve"> involving speech including:</w:t>
            </w:r>
          </w:p>
          <w:p w:rsidR="00360FFC" w:rsidRPr="00360FFC" w:rsidRDefault="00360FFC" w:rsidP="00360FFC">
            <w:pPr>
              <w:spacing w:line="360" w:lineRule="auto"/>
              <w:jc w:val="both"/>
              <w:rPr>
                <w:rFonts w:ascii="Arial" w:hAnsi="Arial" w:cs="Arial"/>
                <w:sz w:val="24"/>
                <w:szCs w:val="24"/>
              </w:rPr>
            </w:pPr>
            <w:proofErr w:type="spellStart"/>
            <w:r w:rsidRPr="00360FFC">
              <w:rPr>
                <w:rFonts w:ascii="Arial" w:hAnsi="Arial" w:cs="Arial"/>
                <w:sz w:val="24"/>
                <w:szCs w:val="24"/>
              </w:rPr>
              <w:t>i</w:t>
            </w:r>
            <w:proofErr w:type="spellEnd"/>
            <w:r w:rsidRPr="00360FFC">
              <w:rPr>
                <w:rFonts w:ascii="Arial" w:hAnsi="Arial" w:cs="Arial"/>
                <w:sz w:val="24"/>
                <w:szCs w:val="24"/>
              </w:rPr>
              <w:t xml:space="preserve">) </w:t>
            </w:r>
            <w:proofErr w:type="gramStart"/>
            <w:r w:rsidRPr="00360FFC">
              <w:rPr>
                <w:rFonts w:ascii="Arial" w:hAnsi="Arial" w:cs="Arial"/>
                <w:sz w:val="24"/>
                <w:szCs w:val="24"/>
              </w:rPr>
              <w:t>repeating</w:t>
            </w:r>
            <w:proofErr w:type="gramEnd"/>
            <w:r w:rsidRPr="00360FFC">
              <w:rPr>
                <w:rFonts w:ascii="Arial" w:hAnsi="Arial" w:cs="Arial"/>
                <w:sz w:val="24"/>
                <w:szCs w:val="24"/>
              </w:rPr>
              <w:t xml:space="preserve"> the investigator’s words to answer a question.  When asked, “Did you write a </w:t>
            </w:r>
            <w:proofErr w:type="spellStart"/>
            <w:r w:rsidRPr="00360FFC">
              <w:rPr>
                <w:rFonts w:ascii="Arial" w:hAnsi="Arial" w:cs="Arial"/>
                <w:sz w:val="24"/>
                <w:szCs w:val="24"/>
              </w:rPr>
              <w:t>cheque</w:t>
            </w:r>
            <w:proofErr w:type="spellEnd"/>
            <w:r w:rsidRPr="00360FFC">
              <w:rPr>
                <w:rFonts w:ascii="Arial" w:hAnsi="Arial" w:cs="Arial"/>
                <w:sz w:val="24"/>
                <w:szCs w:val="24"/>
              </w:rPr>
              <w:t xml:space="preserve"> to yourself?” The liar answers, “No, I didn’t write a </w:t>
            </w:r>
            <w:proofErr w:type="spellStart"/>
            <w:r w:rsidRPr="00360FFC">
              <w:rPr>
                <w:rFonts w:ascii="Arial" w:hAnsi="Arial" w:cs="Arial"/>
                <w:sz w:val="24"/>
                <w:szCs w:val="24"/>
              </w:rPr>
              <w:t>cheque</w:t>
            </w:r>
            <w:proofErr w:type="spellEnd"/>
            <w:r w:rsidRPr="00360FFC">
              <w:rPr>
                <w:rFonts w:ascii="Arial" w:hAnsi="Arial" w:cs="Arial"/>
                <w:sz w:val="24"/>
                <w:szCs w:val="24"/>
              </w:rPr>
              <w:t xml:space="preserve"> to myself” </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 xml:space="preserve">ii) using a statement without a contraction is more likely to be deceitful: “I did not do it” instead of “I didn’t do it” </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 xml:space="preserve">iii) </w:t>
            </w:r>
            <w:proofErr w:type="gramStart"/>
            <w:r w:rsidRPr="00360FFC">
              <w:rPr>
                <w:rFonts w:ascii="Arial" w:hAnsi="Arial" w:cs="Arial"/>
                <w:sz w:val="24"/>
                <w:szCs w:val="24"/>
              </w:rPr>
              <w:t>speaking</w:t>
            </w:r>
            <w:proofErr w:type="gramEnd"/>
            <w:r w:rsidRPr="00360FFC">
              <w:rPr>
                <w:rFonts w:ascii="Arial" w:hAnsi="Arial" w:cs="Arial"/>
                <w:sz w:val="24"/>
                <w:szCs w:val="24"/>
              </w:rPr>
              <w:t xml:space="preserve"> more than is natural, adding unnecessary details to convince the investigator and being uncomfortable with silence or pauses in the conversation. </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 xml:space="preserve">iv) If the investigator thinks someone is being deceptive and changes the subject of the conversation quickly, a deceptive person follows along willingly and becomes more relaxed as they wants the subject changed; an innocent person may be confused by the sudden change in topics and will want to back to the previous subject. </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 xml:space="preserve">v) odd pitch of the voice or speed of talking, </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 xml:space="preserve">vi) </w:t>
            </w:r>
            <w:proofErr w:type="gramStart"/>
            <w:r w:rsidRPr="00360FFC">
              <w:rPr>
                <w:rFonts w:ascii="Arial" w:hAnsi="Arial" w:cs="Arial"/>
                <w:sz w:val="24"/>
                <w:szCs w:val="24"/>
              </w:rPr>
              <w:t>using</w:t>
            </w:r>
            <w:proofErr w:type="gramEnd"/>
            <w:r w:rsidRPr="00360FFC">
              <w:rPr>
                <w:rFonts w:ascii="Arial" w:hAnsi="Arial" w:cs="Arial"/>
                <w:sz w:val="24"/>
                <w:szCs w:val="24"/>
              </w:rPr>
              <w:t xml:space="preserve"> </w:t>
            </w:r>
            <w:proofErr w:type="spellStart"/>
            <w:r w:rsidRPr="00360FFC">
              <w:rPr>
                <w:rFonts w:ascii="Arial" w:hAnsi="Arial" w:cs="Arial"/>
                <w:sz w:val="24"/>
                <w:szCs w:val="24"/>
              </w:rPr>
              <w:t>humour</w:t>
            </w:r>
            <w:proofErr w:type="spellEnd"/>
            <w:r w:rsidRPr="00360FFC">
              <w:rPr>
                <w:rFonts w:ascii="Arial" w:hAnsi="Arial" w:cs="Arial"/>
                <w:sz w:val="24"/>
                <w:szCs w:val="24"/>
              </w:rPr>
              <w:t xml:space="preserve"> or sarcasm to avoid the subject. </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Body language is fraught with reasons that cause it to be unreliable as a means to detect deception consistently and therefore it is inadmissible in court.</w:t>
            </w:r>
          </w:p>
          <w:p w:rsidR="00360FFC" w:rsidRDefault="00360FFC" w:rsidP="00360FFC">
            <w:pPr>
              <w:spacing w:line="360" w:lineRule="auto"/>
              <w:jc w:val="both"/>
              <w:rPr>
                <w:rFonts w:ascii="Arial" w:hAnsi="Arial" w:cs="Arial"/>
                <w:sz w:val="24"/>
                <w:szCs w:val="24"/>
              </w:rPr>
            </w:pPr>
          </w:p>
          <w:p w:rsidR="00360FFC" w:rsidRPr="00360FFC" w:rsidRDefault="00360FFC" w:rsidP="00360FFC">
            <w:pPr>
              <w:spacing w:line="360" w:lineRule="auto"/>
              <w:jc w:val="both"/>
              <w:rPr>
                <w:rFonts w:ascii="Arial" w:hAnsi="Arial" w:cs="Arial"/>
                <w:sz w:val="24"/>
                <w:szCs w:val="24"/>
              </w:rPr>
            </w:pP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 xml:space="preserve">iii. Scientific Content Analysis (SCAN) analysis is a technique similar to Statement </w:t>
            </w:r>
            <w:r w:rsidRPr="00360FFC">
              <w:rPr>
                <w:rFonts w:ascii="Arial" w:hAnsi="Arial" w:cs="Arial"/>
                <w:sz w:val="24"/>
                <w:szCs w:val="24"/>
              </w:rPr>
              <w:lastRenderedPageBreak/>
              <w:t xml:space="preserve">Analysis and like statement </w:t>
            </w:r>
            <w:proofErr w:type="gramStart"/>
            <w:r w:rsidRPr="00360FFC">
              <w:rPr>
                <w:rFonts w:ascii="Arial" w:hAnsi="Arial" w:cs="Arial"/>
                <w:sz w:val="24"/>
                <w:szCs w:val="24"/>
              </w:rPr>
              <w:t>analysis,</w:t>
            </w:r>
            <w:proofErr w:type="gramEnd"/>
            <w:r w:rsidRPr="00360FFC">
              <w:rPr>
                <w:rFonts w:ascii="Arial" w:hAnsi="Arial" w:cs="Arial"/>
                <w:sz w:val="24"/>
                <w:szCs w:val="24"/>
              </w:rPr>
              <w:t xml:space="preserve"> SCAN does not try to look for the truthfulness of the facts but rather the reflection of deception in the way statements are made. Deceitful people tend to lie indirectly and use “verbal trickery” to avoid making incriminating statements. </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 xml:space="preserve">In order for SCAN to be effective, the analyst needs a clean truthful statement from the suspect. The investigator needs to be able to identify the indirect lies such as hedging, omitting critical facts, feigning forgetfulness, pretending ignorance. </w:t>
            </w:r>
          </w:p>
          <w:p w:rsidR="00360FFC" w:rsidRPr="00360FFC" w:rsidRDefault="00360FFC" w:rsidP="00360FFC">
            <w:pPr>
              <w:spacing w:line="360" w:lineRule="auto"/>
              <w:jc w:val="both"/>
              <w:rPr>
                <w:rFonts w:ascii="Arial" w:hAnsi="Arial" w:cs="Arial"/>
                <w:sz w:val="24"/>
                <w:szCs w:val="24"/>
              </w:rPr>
            </w:pPr>
          </w:p>
          <w:p w:rsidR="00360FFC" w:rsidRPr="00360FFC" w:rsidRDefault="00360FFC" w:rsidP="00360FFC">
            <w:pPr>
              <w:spacing w:line="360" w:lineRule="auto"/>
              <w:jc w:val="both"/>
              <w:rPr>
                <w:rFonts w:ascii="Arial" w:hAnsi="Arial" w:cs="Arial"/>
                <w:sz w:val="24"/>
                <w:szCs w:val="24"/>
              </w:rPr>
            </w:pP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 xml:space="preserve">iv. Visual assessing cues refer to the language of the eyes, popularly thought to be a reliable indicator of truthfulness.  Eye movement cues and subsequent interpretations are only applicable to "normally </w:t>
            </w:r>
            <w:proofErr w:type="spellStart"/>
            <w:r w:rsidRPr="00360FFC">
              <w:rPr>
                <w:rFonts w:ascii="Arial" w:hAnsi="Arial" w:cs="Arial"/>
                <w:sz w:val="24"/>
                <w:szCs w:val="24"/>
              </w:rPr>
              <w:t>organised</w:t>
            </w:r>
            <w:proofErr w:type="spellEnd"/>
            <w:r w:rsidRPr="00360FFC">
              <w:rPr>
                <w:rFonts w:ascii="Arial" w:hAnsi="Arial" w:cs="Arial"/>
                <w:sz w:val="24"/>
                <w:szCs w:val="24"/>
              </w:rPr>
              <w:t>" right-handed people and it’s necessary to establish whether an interviewee is right or left handed to avoid misinterpretation.</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 xml:space="preserve">Eye language is interpreted from the viewpoint of the investigator with the interviewee looking at them.  The following interpretations can be made: </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a)</w:t>
            </w:r>
            <w:r w:rsidRPr="00360FFC">
              <w:rPr>
                <w:rFonts w:ascii="Arial" w:hAnsi="Arial" w:cs="Arial"/>
                <w:sz w:val="24"/>
                <w:szCs w:val="24"/>
              </w:rPr>
              <w:tab/>
              <w:t xml:space="preserve">Up and to the left – Indicates: visually remembered Images, for example if someone was asked "What </w:t>
            </w:r>
            <w:proofErr w:type="spellStart"/>
            <w:r w:rsidRPr="00360FFC">
              <w:rPr>
                <w:rFonts w:ascii="Arial" w:hAnsi="Arial" w:cs="Arial"/>
                <w:sz w:val="24"/>
                <w:szCs w:val="24"/>
              </w:rPr>
              <w:t>colour</w:t>
            </w:r>
            <w:proofErr w:type="spellEnd"/>
            <w:r w:rsidRPr="00360FFC">
              <w:rPr>
                <w:rFonts w:ascii="Arial" w:hAnsi="Arial" w:cs="Arial"/>
                <w:sz w:val="24"/>
                <w:szCs w:val="24"/>
              </w:rPr>
              <w:t xml:space="preserve"> was the first car you owned?</w:t>
            </w:r>
            <w:proofErr w:type="gramStart"/>
            <w:r w:rsidRPr="00360FFC">
              <w:rPr>
                <w:rFonts w:ascii="Arial" w:hAnsi="Arial" w:cs="Arial"/>
                <w:sz w:val="24"/>
                <w:szCs w:val="24"/>
              </w:rPr>
              <w:t>",</w:t>
            </w:r>
            <w:proofErr w:type="gramEnd"/>
            <w:r w:rsidRPr="00360FFC">
              <w:rPr>
                <w:rFonts w:ascii="Arial" w:hAnsi="Arial" w:cs="Arial"/>
                <w:sz w:val="24"/>
                <w:szCs w:val="24"/>
              </w:rPr>
              <w:t xml:space="preserve"> this would be the direction their eyes would move in while thinking about the question as they "visually remembered" the </w:t>
            </w:r>
            <w:proofErr w:type="spellStart"/>
            <w:r w:rsidRPr="00360FFC">
              <w:rPr>
                <w:rFonts w:ascii="Arial" w:hAnsi="Arial" w:cs="Arial"/>
                <w:sz w:val="24"/>
                <w:szCs w:val="24"/>
              </w:rPr>
              <w:t>colour</w:t>
            </w:r>
            <w:proofErr w:type="spellEnd"/>
            <w:r w:rsidRPr="00360FFC">
              <w:rPr>
                <w:rFonts w:ascii="Arial" w:hAnsi="Arial" w:cs="Arial"/>
                <w:sz w:val="24"/>
                <w:szCs w:val="24"/>
              </w:rPr>
              <w:t xml:space="preserve"> of their first car. </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b)</w:t>
            </w:r>
            <w:r w:rsidRPr="00360FFC">
              <w:rPr>
                <w:rFonts w:ascii="Arial" w:hAnsi="Arial" w:cs="Arial"/>
                <w:sz w:val="24"/>
                <w:szCs w:val="24"/>
              </w:rPr>
              <w:tab/>
              <w:t xml:space="preserve">Up and to the right – Indicates: visually constructed Images, for example, if  someone was asked to "Imagine a flying pig", this would be the direction their eyes would move in while thinking about the question as they "visually constructed" a flying pig in their mind. </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c)</w:t>
            </w:r>
            <w:r w:rsidRPr="00360FFC">
              <w:rPr>
                <w:rFonts w:ascii="Arial" w:hAnsi="Arial" w:cs="Arial"/>
                <w:sz w:val="24"/>
                <w:szCs w:val="24"/>
              </w:rPr>
              <w:tab/>
              <w:t xml:space="preserve">To the left - Indicates : auditory remembered, for example, if someone was asked to "Remember what their </w:t>
            </w:r>
            <w:proofErr w:type="spellStart"/>
            <w:r w:rsidRPr="00360FFC">
              <w:rPr>
                <w:rFonts w:ascii="Arial" w:hAnsi="Arial" w:cs="Arial"/>
                <w:sz w:val="24"/>
                <w:szCs w:val="24"/>
              </w:rPr>
              <w:t>favourite</w:t>
            </w:r>
            <w:proofErr w:type="spellEnd"/>
            <w:r w:rsidRPr="00360FFC">
              <w:rPr>
                <w:rFonts w:ascii="Arial" w:hAnsi="Arial" w:cs="Arial"/>
                <w:sz w:val="24"/>
                <w:szCs w:val="24"/>
              </w:rPr>
              <w:t xml:space="preserve"> song sounds like ", this would be the direction their eyes would move in while thinking about the question as they "auditory remembered" this sound</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d)</w:t>
            </w:r>
            <w:r w:rsidRPr="00360FFC">
              <w:rPr>
                <w:rFonts w:ascii="Arial" w:hAnsi="Arial" w:cs="Arial"/>
                <w:sz w:val="24"/>
                <w:szCs w:val="24"/>
              </w:rPr>
              <w:tab/>
              <w:t xml:space="preserve">To the right - Indicates: auditory constructed, for example, if someone was asked to "Try and create the sound of dog mooing like a cow ", this would be the direction their eyes would move in while thinking about the question as they "auditory constructed" this sound that they have never heard of. </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e)</w:t>
            </w:r>
            <w:r w:rsidRPr="00360FFC">
              <w:rPr>
                <w:rFonts w:ascii="Arial" w:hAnsi="Arial" w:cs="Arial"/>
                <w:sz w:val="24"/>
                <w:szCs w:val="24"/>
              </w:rPr>
              <w:tab/>
              <w:t>Down and to the right - Indicates: feeling/</w:t>
            </w:r>
            <w:proofErr w:type="spellStart"/>
            <w:r w:rsidRPr="00360FFC">
              <w:rPr>
                <w:rFonts w:ascii="Arial" w:hAnsi="Arial" w:cs="Arial"/>
                <w:sz w:val="24"/>
                <w:szCs w:val="24"/>
              </w:rPr>
              <w:t>kinaesthetic</w:t>
            </w:r>
            <w:proofErr w:type="spellEnd"/>
            <w:r w:rsidRPr="00360FFC">
              <w:rPr>
                <w:rFonts w:ascii="Arial" w:hAnsi="Arial" w:cs="Arial"/>
                <w:sz w:val="24"/>
                <w:szCs w:val="24"/>
              </w:rPr>
              <w:t xml:space="preserve">, for example, if </w:t>
            </w:r>
            <w:r w:rsidRPr="00360FFC">
              <w:rPr>
                <w:rFonts w:ascii="Arial" w:hAnsi="Arial" w:cs="Arial"/>
                <w:sz w:val="24"/>
                <w:szCs w:val="24"/>
              </w:rPr>
              <w:lastRenderedPageBreak/>
              <w:t>someone was asked "Can you remember how you felt when you won the lottery?</w:t>
            </w:r>
            <w:proofErr w:type="gramStart"/>
            <w:r w:rsidRPr="00360FFC">
              <w:rPr>
                <w:rFonts w:ascii="Arial" w:hAnsi="Arial" w:cs="Arial"/>
                <w:sz w:val="24"/>
                <w:szCs w:val="24"/>
              </w:rPr>
              <w:t>”,</w:t>
            </w:r>
            <w:proofErr w:type="gramEnd"/>
            <w:r w:rsidRPr="00360FFC">
              <w:rPr>
                <w:rFonts w:ascii="Arial" w:hAnsi="Arial" w:cs="Arial"/>
                <w:sz w:val="24"/>
                <w:szCs w:val="24"/>
              </w:rPr>
              <w:t xml:space="preserve"> this would be the direction their eyes would move in while thinking about the question as they used recalled the feeling.  The same would apply to recalling smell or taste. </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f)</w:t>
            </w:r>
            <w:r w:rsidRPr="00360FFC">
              <w:rPr>
                <w:rFonts w:ascii="Arial" w:hAnsi="Arial" w:cs="Arial"/>
                <w:sz w:val="24"/>
                <w:szCs w:val="24"/>
              </w:rPr>
              <w:tab/>
              <w:t xml:space="preserve">Down and to the left - Indicates: internal dialogue, this is the direction of someone eyes as they "talk to themselves". </w:t>
            </w:r>
          </w:p>
          <w:p w:rsidR="00360FFC" w:rsidRPr="00360FFC" w:rsidRDefault="00360FFC" w:rsidP="00360FFC">
            <w:pPr>
              <w:spacing w:line="360" w:lineRule="auto"/>
              <w:jc w:val="both"/>
              <w:rPr>
                <w:rFonts w:ascii="Arial" w:hAnsi="Arial" w:cs="Arial"/>
                <w:sz w:val="24"/>
                <w:szCs w:val="24"/>
              </w:rPr>
            </w:pP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 xml:space="preserve">The eyes of the victim help the interviewer as, in addition to observing body postures and movements, the eyes can detect tiny changes in the bodies of others and eye language is a more reliable indicator of truthfulness.  Experts believe the eyes are the most communicative part of the human body. </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 xml:space="preserve">Eye language principles also include aspects of blinking. Under normal circumstances, a person blinks about 20 times per minute, each blink about a fourth of a second but under stress, a person usually blinks considerably more than normal, and typically faster than normal. However, some benign circumstances may lead to unusual blinking, for example if being filmed, or on TV, a person would blink about twice as fast as normal. A sleep-deprived person also blinks more often. </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Other eye language cues include:</w:t>
            </w:r>
          </w:p>
          <w:p w:rsidR="00360FFC" w:rsidRPr="00360FFC" w:rsidRDefault="00360FFC" w:rsidP="00360FFC">
            <w:pPr>
              <w:spacing w:line="360" w:lineRule="auto"/>
              <w:ind w:left="720"/>
              <w:jc w:val="both"/>
              <w:rPr>
                <w:rFonts w:ascii="Arial" w:hAnsi="Arial" w:cs="Arial"/>
                <w:sz w:val="24"/>
                <w:szCs w:val="24"/>
              </w:rPr>
            </w:pPr>
            <w:r w:rsidRPr="00360FFC">
              <w:rPr>
                <w:rFonts w:ascii="Arial" w:hAnsi="Arial" w:cs="Arial"/>
                <w:sz w:val="24"/>
                <w:szCs w:val="24"/>
              </w:rPr>
              <w:t>a)</w:t>
            </w:r>
            <w:r w:rsidRPr="00360FFC">
              <w:rPr>
                <w:rFonts w:ascii="Arial" w:hAnsi="Arial" w:cs="Arial"/>
                <w:sz w:val="24"/>
                <w:szCs w:val="24"/>
              </w:rPr>
              <w:tab/>
            </w:r>
            <w:proofErr w:type="gramStart"/>
            <w:r w:rsidRPr="00360FFC">
              <w:rPr>
                <w:rFonts w:ascii="Arial" w:hAnsi="Arial" w:cs="Arial"/>
                <w:sz w:val="24"/>
                <w:szCs w:val="24"/>
              </w:rPr>
              <w:t>looking</w:t>
            </w:r>
            <w:proofErr w:type="gramEnd"/>
            <w:r w:rsidRPr="00360FFC">
              <w:rPr>
                <w:rFonts w:ascii="Arial" w:hAnsi="Arial" w:cs="Arial"/>
                <w:sz w:val="24"/>
                <w:szCs w:val="24"/>
              </w:rPr>
              <w:t xml:space="preserve"> downwards is a sign of defeat, guilt, or submission.</w:t>
            </w:r>
          </w:p>
          <w:p w:rsidR="00360FFC" w:rsidRPr="00360FFC" w:rsidRDefault="00360FFC" w:rsidP="00360FFC">
            <w:pPr>
              <w:spacing w:line="360" w:lineRule="auto"/>
              <w:ind w:left="720"/>
              <w:jc w:val="both"/>
              <w:rPr>
                <w:rFonts w:ascii="Arial" w:hAnsi="Arial" w:cs="Arial"/>
                <w:sz w:val="24"/>
                <w:szCs w:val="24"/>
              </w:rPr>
            </w:pPr>
            <w:r w:rsidRPr="00360FFC">
              <w:rPr>
                <w:rFonts w:ascii="Arial" w:hAnsi="Arial" w:cs="Arial"/>
                <w:sz w:val="24"/>
                <w:szCs w:val="24"/>
              </w:rPr>
              <w:t>b)</w:t>
            </w:r>
            <w:r w:rsidRPr="00360FFC">
              <w:rPr>
                <w:rFonts w:ascii="Arial" w:hAnsi="Arial" w:cs="Arial"/>
                <w:sz w:val="24"/>
                <w:szCs w:val="24"/>
              </w:rPr>
              <w:tab/>
            </w:r>
            <w:proofErr w:type="gramStart"/>
            <w:r w:rsidRPr="00360FFC">
              <w:rPr>
                <w:rFonts w:ascii="Arial" w:hAnsi="Arial" w:cs="Arial"/>
                <w:sz w:val="24"/>
                <w:szCs w:val="24"/>
              </w:rPr>
              <w:t>raising</w:t>
            </w:r>
            <w:proofErr w:type="gramEnd"/>
            <w:r w:rsidRPr="00360FFC">
              <w:rPr>
                <w:rFonts w:ascii="Arial" w:hAnsi="Arial" w:cs="Arial"/>
                <w:sz w:val="24"/>
                <w:szCs w:val="24"/>
              </w:rPr>
              <w:t xml:space="preserve"> eyebrows is a sign of uncertainty, disbelief, surprise, or frustration.</w:t>
            </w:r>
          </w:p>
          <w:p w:rsidR="00360FFC" w:rsidRPr="00360FFC" w:rsidRDefault="00360FFC" w:rsidP="00360FFC">
            <w:pPr>
              <w:spacing w:line="360" w:lineRule="auto"/>
              <w:ind w:left="720"/>
              <w:jc w:val="both"/>
              <w:rPr>
                <w:rFonts w:ascii="Arial" w:hAnsi="Arial" w:cs="Arial"/>
                <w:sz w:val="24"/>
                <w:szCs w:val="24"/>
              </w:rPr>
            </w:pPr>
            <w:r w:rsidRPr="00360FFC">
              <w:rPr>
                <w:rFonts w:ascii="Arial" w:hAnsi="Arial" w:cs="Arial"/>
                <w:sz w:val="24"/>
                <w:szCs w:val="24"/>
              </w:rPr>
              <w:t>c)</w:t>
            </w:r>
            <w:r w:rsidRPr="00360FFC">
              <w:rPr>
                <w:rFonts w:ascii="Arial" w:hAnsi="Arial" w:cs="Arial"/>
                <w:sz w:val="24"/>
                <w:szCs w:val="24"/>
              </w:rPr>
              <w:tab/>
              <w:t>raising one eyebrow and head tilted back is a sign of disdain, arrogance, or pride</w:t>
            </w:r>
          </w:p>
          <w:p w:rsidR="00360FFC" w:rsidRPr="00360FFC" w:rsidRDefault="00360FFC" w:rsidP="00360FFC">
            <w:pPr>
              <w:spacing w:line="360" w:lineRule="auto"/>
              <w:ind w:left="720"/>
              <w:jc w:val="both"/>
              <w:rPr>
                <w:rFonts w:ascii="Arial" w:hAnsi="Arial" w:cs="Arial"/>
                <w:sz w:val="24"/>
                <w:szCs w:val="24"/>
              </w:rPr>
            </w:pPr>
            <w:r w:rsidRPr="00360FFC">
              <w:rPr>
                <w:rFonts w:ascii="Arial" w:hAnsi="Arial" w:cs="Arial"/>
                <w:sz w:val="24"/>
                <w:szCs w:val="24"/>
              </w:rPr>
              <w:t>d)</w:t>
            </w:r>
            <w:r w:rsidRPr="00360FFC">
              <w:rPr>
                <w:rFonts w:ascii="Arial" w:hAnsi="Arial" w:cs="Arial"/>
                <w:sz w:val="24"/>
                <w:szCs w:val="24"/>
              </w:rPr>
              <w:tab/>
            </w:r>
            <w:proofErr w:type="gramStart"/>
            <w:r w:rsidRPr="00360FFC">
              <w:rPr>
                <w:rFonts w:ascii="Arial" w:hAnsi="Arial" w:cs="Arial"/>
                <w:sz w:val="24"/>
                <w:szCs w:val="24"/>
              </w:rPr>
              <w:t>dilation</w:t>
            </w:r>
            <w:proofErr w:type="gramEnd"/>
            <w:r w:rsidRPr="00360FFC">
              <w:rPr>
                <w:rFonts w:ascii="Arial" w:hAnsi="Arial" w:cs="Arial"/>
                <w:sz w:val="24"/>
                <w:szCs w:val="24"/>
              </w:rPr>
              <w:t xml:space="preserve"> of pupils is a sign of Interest in the object or subject. </w:t>
            </w:r>
          </w:p>
          <w:p w:rsidR="00360FFC" w:rsidRDefault="00360FFC" w:rsidP="00360FFC">
            <w:pPr>
              <w:spacing w:line="360" w:lineRule="auto"/>
              <w:jc w:val="both"/>
              <w:rPr>
                <w:rFonts w:ascii="Arial" w:hAnsi="Arial" w:cs="Arial"/>
                <w:sz w:val="24"/>
                <w:szCs w:val="24"/>
              </w:rPr>
            </w:pPr>
          </w:p>
          <w:p w:rsidR="00360FFC" w:rsidRPr="00360FFC" w:rsidRDefault="00360FFC" w:rsidP="00360FFC">
            <w:pPr>
              <w:spacing w:line="360" w:lineRule="auto"/>
              <w:jc w:val="both"/>
              <w:rPr>
                <w:rFonts w:ascii="Arial" w:hAnsi="Arial" w:cs="Arial"/>
                <w:sz w:val="24"/>
                <w:szCs w:val="24"/>
              </w:rPr>
            </w:pP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v. In addition to body language, other cues which help to identify lies include:</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 xml:space="preserve">a) clandestine </w:t>
            </w:r>
            <w:proofErr w:type="spellStart"/>
            <w:r w:rsidRPr="00360FFC">
              <w:rPr>
                <w:rFonts w:ascii="Arial" w:hAnsi="Arial" w:cs="Arial"/>
                <w:sz w:val="24"/>
                <w:szCs w:val="24"/>
              </w:rPr>
              <w:t>behaviour</w:t>
            </w:r>
            <w:proofErr w:type="spellEnd"/>
            <w:r w:rsidRPr="00360FFC">
              <w:rPr>
                <w:rFonts w:ascii="Arial" w:hAnsi="Arial" w:cs="Arial"/>
                <w:sz w:val="24"/>
                <w:szCs w:val="24"/>
              </w:rPr>
              <w:t xml:space="preserve"> including using deception in appearance and communications</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 xml:space="preserve">b) </w:t>
            </w:r>
            <w:proofErr w:type="gramStart"/>
            <w:r w:rsidRPr="00360FFC">
              <w:rPr>
                <w:rFonts w:ascii="Arial" w:hAnsi="Arial" w:cs="Arial"/>
                <w:sz w:val="24"/>
                <w:szCs w:val="24"/>
              </w:rPr>
              <w:t>statement</w:t>
            </w:r>
            <w:proofErr w:type="gramEnd"/>
            <w:r w:rsidRPr="00360FFC">
              <w:rPr>
                <w:rFonts w:ascii="Arial" w:hAnsi="Arial" w:cs="Arial"/>
                <w:sz w:val="24"/>
                <w:szCs w:val="24"/>
              </w:rPr>
              <w:t xml:space="preserve"> analysis is a technique used to detect deceit in statements that individuals make by carrying out a word by word examination of statements. It determines truthfulness by an analysis of the words rather than </w:t>
            </w:r>
            <w:proofErr w:type="spellStart"/>
            <w:r w:rsidRPr="00360FFC">
              <w:rPr>
                <w:rFonts w:ascii="Arial" w:hAnsi="Arial" w:cs="Arial"/>
                <w:sz w:val="24"/>
                <w:szCs w:val="24"/>
              </w:rPr>
              <w:t>focussing</w:t>
            </w:r>
            <w:proofErr w:type="spellEnd"/>
            <w:r w:rsidRPr="00360FFC">
              <w:rPr>
                <w:rFonts w:ascii="Arial" w:hAnsi="Arial" w:cs="Arial"/>
                <w:sz w:val="24"/>
                <w:szCs w:val="24"/>
              </w:rPr>
              <w:t xml:space="preserve"> on whether the stated facts are truthful.  Subconsciously, a deceitful person reveals the conflict </w:t>
            </w:r>
            <w:r w:rsidRPr="00360FFC">
              <w:rPr>
                <w:rFonts w:ascii="Arial" w:hAnsi="Arial" w:cs="Arial"/>
                <w:sz w:val="24"/>
                <w:szCs w:val="24"/>
              </w:rPr>
              <w:lastRenderedPageBreak/>
              <w:t>with which they are struggling in the way they communicate and people’s words will betray them.  There are usually several ways you can phrase a statement and people will always word their statement based on all their knowledge. Therefore, their statement may include information they did not intend to share.</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Some common red flags may include:</w:t>
            </w:r>
          </w:p>
          <w:p w:rsidR="00360FFC" w:rsidRPr="00360FFC" w:rsidRDefault="00360FFC" w:rsidP="00360FFC">
            <w:pPr>
              <w:spacing w:line="360" w:lineRule="auto"/>
              <w:ind w:left="720"/>
              <w:jc w:val="both"/>
              <w:rPr>
                <w:rFonts w:ascii="Arial" w:hAnsi="Arial" w:cs="Arial"/>
                <w:sz w:val="24"/>
                <w:szCs w:val="24"/>
              </w:rPr>
            </w:pPr>
            <w:proofErr w:type="spellStart"/>
            <w:r w:rsidRPr="00360FFC">
              <w:rPr>
                <w:rFonts w:ascii="Arial" w:hAnsi="Arial" w:cs="Arial"/>
                <w:sz w:val="24"/>
                <w:szCs w:val="24"/>
              </w:rPr>
              <w:t>i</w:t>
            </w:r>
            <w:proofErr w:type="spellEnd"/>
            <w:r w:rsidRPr="00360FFC">
              <w:rPr>
                <w:rFonts w:ascii="Arial" w:hAnsi="Arial" w:cs="Arial"/>
                <w:sz w:val="24"/>
                <w:szCs w:val="24"/>
              </w:rPr>
              <w:t>)</w:t>
            </w:r>
            <w:r w:rsidRPr="00360FFC">
              <w:rPr>
                <w:rFonts w:ascii="Arial" w:hAnsi="Arial" w:cs="Arial"/>
                <w:sz w:val="24"/>
                <w:szCs w:val="24"/>
              </w:rPr>
              <w:tab/>
              <w:t xml:space="preserve">usage of unique words (e.g. Never, Actually) </w:t>
            </w:r>
          </w:p>
          <w:p w:rsidR="00360FFC" w:rsidRPr="00360FFC" w:rsidRDefault="00360FFC" w:rsidP="00360FFC">
            <w:pPr>
              <w:spacing w:line="360" w:lineRule="auto"/>
              <w:ind w:left="720"/>
              <w:jc w:val="both"/>
              <w:rPr>
                <w:rFonts w:ascii="Arial" w:hAnsi="Arial" w:cs="Arial"/>
                <w:sz w:val="24"/>
                <w:szCs w:val="24"/>
              </w:rPr>
            </w:pPr>
            <w:bookmarkStart w:id="0" w:name="_GoBack"/>
            <w:r w:rsidRPr="00360FFC">
              <w:rPr>
                <w:rFonts w:ascii="Arial" w:hAnsi="Arial" w:cs="Arial"/>
                <w:sz w:val="24"/>
                <w:szCs w:val="24"/>
              </w:rPr>
              <w:t>ii)</w:t>
            </w:r>
            <w:r w:rsidRPr="00360FFC">
              <w:rPr>
                <w:rFonts w:ascii="Arial" w:hAnsi="Arial" w:cs="Arial"/>
                <w:sz w:val="24"/>
                <w:szCs w:val="24"/>
              </w:rPr>
              <w:tab/>
              <w:t xml:space="preserve">noun analysis, i.e. Change in usage of nouns (e.g. “my computer” to “the computer”) </w:t>
            </w:r>
          </w:p>
          <w:bookmarkEnd w:id="0"/>
          <w:p w:rsidR="00360FFC" w:rsidRPr="00360FFC" w:rsidRDefault="00360FFC" w:rsidP="00360FFC">
            <w:pPr>
              <w:spacing w:line="360" w:lineRule="auto"/>
              <w:ind w:left="720"/>
              <w:jc w:val="both"/>
              <w:rPr>
                <w:rFonts w:ascii="Arial" w:hAnsi="Arial" w:cs="Arial"/>
                <w:sz w:val="24"/>
                <w:szCs w:val="24"/>
              </w:rPr>
            </w:pPr>
            <w:r w:rsidRPr="00360FFC">
              <w:rPr>
                <w:rFonts w:ascii="Arial" w:hAnsi="Arial" w:cs="Arial"/>
                <w:sz w:val="24"/>
                <w:szCs w:val="24"/>
              </w:rPr>
              <w:t>iii)</w:t>
            </w:r>
            <w:r w:rsidRPr="00360FFC">
              <w:rPr>
                <w:rFonts w:ascii="Arial" w:hAnsi="Arial" w:cs="Arial"/>
                <w:sz w:val="24"/>
                <w:szCs w:val="24"/>
              </w:rPr>
              <w:tab/>
              <w:t xml:space="preserve">pronoun analysis (I vs. them) </w:t>
            </w:r>
          </w:p>
          <w:p w:rsidR="00360FFC" w:rsidRPr="00360FFC" w:rsidRDefault="00360FFC" w:rsidP="00360FFC">
            <w:pPr>
              <w:spacing w:line="360" w:lineRule="auto"/>
              <w:ind w:left="720"/>
              <w:jc w:val="both"/>
              <w:rPr>
                <w:rFonts w:ascii="Arial" w:hAnsi="Arial" w:cs="Arial"/>
                <w:sz w:val="24"/>
                <w:szCs w:val="24"/>
              </w:rPr>
            </w:pPr>
            <w:r w:rsidRPr="00360FFC">
              <w:rPr>
                <w:rFonts w:ascii="Arial" w:hAnsi="Arial" w:cs="Arial"/>
                <w:sz w:val="24"/>
                <w:szCs w:val="24"/>
              </w:rPr>
              <w:t>iv)</w:t>
            </w:r>
            <w:r w:rsidRPr="00360FFC">
              <w:rPr>
                <w:rFonts w:ascii="Arial" w:hAnsi="Arial" w:cs="Arial"/>
                <w:sz w:val="24"/>
                <w:szCs w:val="24"/>
              </w:rPr>
              <w:tab/>
              <w:t>verb Analysis (changing tenses)</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 xml:space="preserve">c) </w:t>
            </w:r>
            <w:proofErr w:type="gramStart"/>
            <w:r w:rsidRPr="00360FFC">
              <w:rPr>
                <w:rFonts w:ascii="Arial" w:hAnsi="Arial" w:cs="Arial"/>
                <w:sz w:val="24"/>
                <w:szCs w:val="24"/>
              </w:rPr>
              <w:t>micro</w:t>
            </w:r>
            <w:proofErr w:type="gramEnd"/>
            <w:r w:rsidRPr="00360FFC">
              <w:rPr>
                <w:rFonts w:ascii="Arial" w:hAnsi="Arial" w:cs="Arial"/>
                <w:sz w:val="24"/>
                <w:szCs w:val="24"/>
              </w:rPr>
              <w:t xml:space="preserve"> expression which is a momentary involuntary facial expression that people unconsciously display when they are hiding an emotion. They are quick &amp; intense expressions of concealed emotion and can appear then disappear off the face in a fraction of a second. They can happen so quickly that most people don't even notice them. A micro-expression is caused by involuntary movements in facial muscles affected by their emotions which can be grouped in to seven universal emotions:</w:t>
            </w:r>
          </w:p>
          <w:p w:rsidR="00360FFC" w:rsidRPr="00360FFC" w:rsidRDefault="00360FFC" w:rsidP="00360FFC">
            <w:pPr>
              <w:spacing w:line="360" w:lineRule="auto"/>
              <w:ind w:left="720"/>
              <w:jc w:val="both"/>
              <w:rPr>
                <w:rFonts w:ascii="Arial" w:hAnsi="Arial" w:cs="Arial"/>
                <w:sz w:val="24"/>
                <w:szCs w:val="24"/>
              </w:rPr>
            </w:pPr>
            <w:proofErr w:type="spellStart"/>
            <w:r w:rsidRPr="00360FFC">
              <w:rPr>
                <w:rFonts w:ascii="Arial" w:hAnsi="Arial" w:cs="Arial"/>
                <w:sz w:val="24"/>
                <w:szCs w:val="24"/>
              </w:rPr>
              <w:t>i</w:t>
            </w:r>
            <w:proofErr w:type="spellEnd"/>
            <w:r w:rsidRPr="00360FFC">
              <w:rPr>
                <w:rFonts w:ascii="Arial" w:hAnsi="Arial" w:cs="Arial"/>
                <w:sz w:val="24"/>
                <w:szCs w:val="24"/>
              </w:rPr>
              <w:t>)</w:t>
            </w:r>
            <w:r w:rsidRPr="00360FFC">
              <w:rPr>
                <w:rFonts w:ascii="Arial" w:hAnsi="Arial" w:cs="Arial"/>
                <w:sz w:val="24"/>
                <w:szCs w:val="24"/>
              </w:rPr>
              <w:tab/>
              <w:t>anger,</w:t>
            </w:r>
          </w:p>
          <w:p w:rsidR="00360FFC" w:rsidRPr="00360FFC" w:rsidRDefault="00360FFC" w:rsidP="00360FFC">
            <w:pPr>
              <w:spacing w:line="360" w:lineRule="auto"/>
              <w:ind w:left="720"/>
              <w:jc w:val="both"/>
              <w:rPr>
                <w:rFonts w:ascii="Arial" w:hAnsi="Arial" w:cs="Arial"/>
                <w:sz w:val="24"/>
                <w:szCs w:val="24"/>
              </w:rPr>
            </w:pPr>
            <w:r w:rsidRPr="00360FFC">
              <w:rPr>
                <w:rFonts w:ascii="Arial" w:hAnsi="Arial" w:cs="Arial"/>
                <w:sz w:val="24"/>
                <w:szCs w:val="24"/>
              </w:rPr>
              <w:t>ii)</w:t>
            </w:r>
            <w:r w:rsidRPr="00360FFC">
              <w:rPr>
                <w:rFonts w:ascii="Arial" w:hAnsi="Arial" w:cs="Arial"/>
                <w:sz w:val="24"/>
                <w:szCs w:val="24"/>
              </w:rPr>
              <w:tab/>
              <w:t xml:space="preserve">disgust, </w:t>
            </w:r>
          </w:p>
          <w:p w:rsidR="00360FFC" w:rsidRPr="00360FFC" w:rsidRDefault="00360FFC" w:rsidP="00360FFC">
            <w:pPr>
              <w:spacing w:line="360" w:lineRule="auto"/>
              <w:ind w:left="720"/>
              <w:jc w:val="both"/>
              <w:rPr>
                <w:rFonts w:ascii="Arial" w:hAnsi="Arial" w:cs="Arial"/>
                <w:sz w:val="24"/>
                <w:szCs w:val="24"/>
              </w:rPr>
            </w:pPr>
            <w:r w:rsidRPr="00360FFC">
              <w:rPr>
                <w:rFonts w:ascii="Arial" w:hAnsi="Arial" w:cs="Arial"/>
                <w:sz w:val="24"/>
                <w:szCs w:val="24"/>
              </w:rPr>
              <w:t>iii)</w:t>
            </w:r>
            <w:r w:rsidRPr="00360FFC">
              <w:rPr>
                <w:rFonts w:ascii="Arial" w:hAnsi="Arial" w:cs="Arial"/>
                <w:sz w:val="24"/>
                <w:szCs w:val="24"/>
              </w:rPr>
              <w:tab/>
              <w:t xml:space="preserve">fear, </w:t>
            </w:r>
          </w:p>
          <w:p w:rsidR="00360FFC" w:rsidRPr="00360FFC" w:rsidRDefault="00360FFC" w:rsidP="00360FFC">
            <w:pPr>
              <w:spacing w:line="360" w:lineRule="auto"/>
              <w:ind w:left="720"/>
              <w:jc w:val="both"/>
              <w:rPr>
                <w:rFonts w:ascii="Arial" w:hAnsi="Arial" w:cs="Arial"/>
                <w:sz w:val="24"/>
                <w:szCs w:val="24"/>
              </w:rPr>
            </w:pPr>
            <w:r w:rsidRPr="00360FFC">
              <w:rPr>
                <w:rFonts w:ascii="Arial" w:hAnsi="Arial" w:cs="Arial"/>
                <w:sz w:val="24"/>
                <w:szCs w:val="24"/>
              </w:rPr>
              <w:t>iv)</w:t>
            </w:r>
            <w:r w:rsidRPr="00360FFC">
              <w:rPr>
                <w:rFonts w:ascii="Arial" w:hAnsi="Arial" w:cs="Arial"/>
                <w:sz w:val="24"/>
                <w:szCs w:val="24"/>
              </w:rPr>
              <w:tab/>
              <w:t xml:space="preserve">sadness, </w:t>
            </w:r>
          </w:p>
          <w:p w:rsidR="00360FFC" w:rsidRPr="00360FFC" w:rsidRDefault="00360FFC" w:rsidP="00360FFC">
            <w:pPr>
              <w:spacing w:line="360" w:lineRule="auto"/>
              <w:ind w:left="720"/>
              <w:jc w:val="both"/>
              <w:rPr>
                <w:rFonts w:ascii="Arial" w:hAnsi="Arial" w:cs="Arial"/>
                <w:sz w:val="24"/>
                <w:szCs w:val="24"/>
              </w:rPr>
            </w:pPr>
            <w:r w:rsidRPr="00360FFC">
              <w:rPr>
                <w:rFonts w:ascii="Arial" w:hAnsi="Arial" w:cs="Arial"/>
                <w:sz w:val="24"/>
                <w:szCs w:val="24"/>
              </w:rPr>
              <w:t>v)</w:t>
            </w:r>
            <w:r w:rsidRPr="00360FFC">
              <w:rPr>
                <w:rFonts w:ascii="Arial" w:hAnsi="Arial" w:cs="Arial"/>
                <w:sz w:val="24"/>
                <w:szCs w:val="24"/>
              </w:rPr>
              <w:tab/>
              <w:t xml:space="preserve">happiness, </w:t>
            </w:r>
          </w:p>
          <w:p w:rsidR="00360FFC" w:rsidRPr="00360FFC" w:rsidRDefault="00360FFC" w:rsidP="00360FFC">
            <w:pPr>
              <w:spacing w:line="360" w:lineRule="auto"/>
              <w:ind w:left="720"/>
              <w:jc w:val="both"/>
              <w:rPr>
                <w:rFonts w:ascii="Arial" w:hAnsi="Arial" w:cs="Arial"/>
                <w:sz w:val="24"/>
                <w:szCs w:val="24"/>
              </w:rPr>
            </w:pPr>
            <w:r w:rsidRPr="00360FFC">
              <w:rPr>
                <w:rFonts w:ascii="Arial" w:hAnsi="Arial" w:cs="Arial"/>
                <w:sz w:val="24"/>
                <w:szCs w:val="24"/>
              </w:rPr>
              <w:t>vi)</w:t>
            </w:r>
            <w:r w:rsidRPr="00360FFC">
              <w:rPr>
                <w:rFonts w:ascii="Arial" w:hAnsi="Arial" w:cs="Arial"/>
                <w:sz w:val="24"/>
                <w:szCs w:val="24"/>
              </w:rPr>
              <w:tab/>
              <w:t xml:space="preserve">surprise, and </w:t>
            </w:r>
          </w:p>
          <w:p w:rsidR="00360FFC" w:rsidRPr="00360FFC" w:rsidRDefault="00360FFC" w:rsidP="00360FFC">
            <w:pPr>
              <w:spacing w:line="360" w:lineRule="auto"/>
              <w:ind w:left="720"/>
              <w:jc w:val="both"/>
              <w:rPr>
                <w:rFonts w:ascii="Arial" w:hAnsi="Arial" w:cs="Arial"/>
                <w:sz w:val="24"/>
                <w:szCs w:val="24"/>
              </w:rPr>
            </w:pPr>
            <w:r w:rsidRPr="00360FFC">
              <w:rPr>
                <w:rFonts w:ascii="Arial" w:hAnsi="Arial" w:cs="Arial"/>
                <w:sz w:val="24"/>
                <w:szCs w:val="24"/>
              </w:rPr>
              <w:t>vii)</w:t>
            </w:r>
            <w:r w:rsidRPr="00360FFC">
              <w:rPr>
                <w:rFonts w:ascii="Arial" w:hAnsi="Arial" w:cs="Arial"/>
                <w:sz w:val="24"/>
                <w:szCs w:val="24"/>
              </w:rPr>
              <w:tab/>
            </w:r>
            <w:proofErr w:type="gramStart"/>
            <w:r w:rsidRPr="00360FFC">
              <w:rPr>
                <w:rFonts w:ascii="Arial" w:hAnsi="Arial" w:cs="Arial"/>
                <w:sz w:val="24"/>
                <w:szCs w:val="24"/>
              </w:rPr>
              <w:t>contempt</w:t>
            </w:r>
            <w:proofErr w:type="gramEnd"/>
            <w:r w:rsidRPr="00360FFC">
              <w:rPr>
                <w:rFonts w:ascii="Arial" w:hAnsi="Arial" w:cs="Arial"/>
                <w:sz w:val="24"/>
                <w:szCs w:val="24"/>
              </w:rPr>
              <w:t xml:space="preserve">. </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Micro expressions may reveal hidden emotions and betray lies but they only show what someone is feeling, not whether they lying per-se, and not what they are thinking. The micro-expression only tells you their knee-jerk emotional state.</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d) excessive sweating and a dry mouth</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e) avoidance of physical contact</w:t>
            </w:r>
          </w:p>
          <w:p w:rsidR="00360FFC" w:rsidRDefault="00360FFC" w:rsidP="00360FFC">
            <w:pPr>
              <w:spacing w:line="360" w:lineRule="auto"/>
              <w:jc w:val="both"/>
              <w:rPr>
                <w:rFonts w:ascii="Arial" w:hAnsi="Arial" w:cs="Arial"/>
                <w:sz w:val="24"/>
                <w:szCs w:val="24"/>
              </w:rPr>
            </w:pPr>
          </w:p>
          <w:p w:rsidR="00360FFC" w:rsidRPr="00360FFC" w:rsidRDefault="00360FFC" w:rsidP="00360FFC">
            <w:pPr>
              <w:spacing w:line="360" w:lineRule="auto"/>
              <w:jc w:val="both"/>
              <w:rPr>
                <w:rFonts w:ascii="Arial" w:hAnsi="Arial" w:cs="Arial"/>
                <w:sz w:val="24"/>
                <w:szCs w:val="24"/>
              </w:rPr>
            </w:pP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 xml:space="preserve">2. Auditors ask questions in the course of most audits, whether they are internal or external but there is a big difference in asking questions in an audit and asking questions in a fraud investigation. To ask questions effectively in a fraud </w:t>
            </w:r>
            <w:r w:rsidRPr="00360FFC">
              <w:rPr>
                <w:rFonts w:ascii="Arial" w:hAnsi="Arial" w:cs="Arial"/>
                <w:sz w:val="24"/>
                <w:szCs w:val="24"/>
              </w:rPr>
              <w:lastRenderedPageBreak/>
              <w:t>investigation, one must employ best practices for interviewing techniques.  Joe Wells, founder of the Association of Certifies Fraud Examiners said “the best clues don’t usually come from the books but from the people that work with them”</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Questions asked may fall in to the following categories:</w:t>
            </w:r>
          </w:p>
          <w:p w:rsidR="00360FFC" w:rsidRPr="00360FFC" w:rsidRDefault="00360FFC" w:rsidP="00360FFC">
            <w:pPr>
              <w:pStyle w:val="ListParagraph"/>
              <w:numPr>
                <w:ilvl w:val="0"/>
                <w:numId w:val="2"/>
              </w:numPr>
              <w:spacing w:line="360" w:lineRule="auto"/>
              <w:jc w:val="both"/>
              <w:rPr>
                <w:rFonts w:ascii="Arial" w:hAnsi="Arial" w:cs="Arial"/>
                <w:sz w:val="24"/>
                <w:szCs w:val="24"/>
              </w:rPr>
            </w:pPr>
            <w:r w:rsidRPr="00360FFC">
              <w:rPr>
                <w:rFonts w:ascii="Arial" w:hAnsi="Arial" w:cs="Arial"/>
                <w:sz w:val="24"/>
                <w:szCs w:val="24"/>
              </w:rPr>
              <w:t>introductory</w:t>
            </w:r>
          </w:p>
          <w:p w:rsidR="00360FFC" w:rsidRPr="00360FFC" w:rsidRDefault="00360FFC" w:rsidP="00360FFC">
            <w:pPr>
              <w:pStyle w:val="ListParagraph"/>
              <w:numPr>
                <w:ilvl w:val="0"/>
                <w:numId w:val="2"/>
              </w:numPr>
              <w:spacing w:line="360" w:lineRule="auto"/>
              <w:jc w:val="both"/>
              <w:rPr>
                <w:rFonts w:ascii="Arial" w:hAnsi="Arial" w:cs="Arial"/>
                <w:sz w:val="24"/>
                <w:szCs w:val="24"/>
              </w:rPr>
            </w:pPr>
            <w:r w:rsidRPr="00360FFC">
              <w:rPr>
                <w:rFonts w:ascii="Arial" w:hAnsi="Arial" w:cs="Arial"/>
                <w:sz w:val="24"/>
                <w:szCs w:val="24"/>
              </w:rPr>
              <w:t>informational</w:t>
            </w:r>
          </w:p>
          <w:p w:rsidR="00360FFC" w:rsidRPr="00360FFC" w:rsidRDefault="00360FFC" w:rsidP="00360FFC">
            <w:pPr>
              <w:pStyle w:val="ListParagraph"/>
              <w:numPr>
                <w:ilvl w:val="0"/>
                <w:numId w:val="2"/>
              </w:numPr>
              <w:spacing w:line="360" w:lineRule="auto"/>
              <w:jc w:val="both"/>
              <w:rPr>
                <w:rFonts w:ascii="Arial" w:hAnsi="Arial" w:cs="Arial"/>
                <w:sz w:val="24"/>
                <w:szCs w:val="24"/>
              </w:rPr>
            </w:pPr>
            <w:r w:rsidRPr="00360FFC">
              <w:rPr>
                <w:rFonts w:ascii="Arial" w:hAnsi="Arial" w:cs="Arial"/>
                <w:sz w:val="24"/>
                <w:szCs w:val="24"/>
              </w:rPr>
              <w:t>assessment</w:t>
            </w:r>
          </w:p>
          <w:p w:rsidR="00360FFC" w:rsidRPr="00360FFC" w:rsidRDefault="00360FFC" w:rsidP="00360FFC">
            <w:pPr>
              <w:pStyle w:val="ListParagraph"/>
              <w:numPr>
                <w:ilvl w:val="0"/>
                <w:numId w:val="2"/>
              </w:numPr>
              <w:spacing w:line="360" w:lineRule="auto"/>
              <w:jc w:val="both"/>
              <w:rPr>
                <w:rFonts w:ascii="Arial" w:hAnsi="Arial" w:cs="Arial"/>
                <w:sz w:val="24"/>
                <w:szCs w:val="24"/>
              </w:rPr>
            </w:pPr>
            <w:r w:rsidRPr="00360FFC">
              <w:rPr>
                <w:rFonts w:ascii="Arial" w:hAnsi="Arial" w:cs="Arial"/>
                <w:sz w:val="24"/>
                <w:szCs w:val="24"/>
              </w:rPr>
              <w:t>closing</w:t>
            </w:r>
          </w:p>
          <w:p w:rsidR="00360FFC" w:rsidRPr="00360FFC" w:rsidRDefault="00360FFC" w:rsidP="00360FFC">
            <w:pPr>
              <w:pStyle w:val="ListParagraph"/>
              <w:numPr>
                <w:ilvl w:val="0"/>
                <w:numId w:val="2"/>
              </w:numPr>
              <w:spacing w:line="360" w:lineRule="auto"/>
              <w:jc w:val="both"/>
              <w:rPr>
                <w:rFonts w:ascii="Arial" w:hAnsi="Arial" w:cs="Arial"/>
                <w:sz w:val="24"/>
                <w:szCs w:val="24"/>
              </w:rPr>
            </w:pPr>
            <w:r w:rsidRPr="00360FFC">
              <w:rPr>
                <w:rFonts w:ascii="Arial" w:hAnsi="Arial" w:cs="Arial"/>
                <w:sz w:val="24"/>
                <w:szCs w:val="24"/>
              </w:rPr>
              <w:t>admission seeking</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Open ended questions are believed to be more effective that questions that will give the interviewee the opportunity to answer with a simple “Yes” or “No”</w:t>
            </w:r>
          </w:p>
          <w:p w:rsidR="00360FFC" w:rsidRDefault="00360FFC" w:rsidP="00360FFC">
            <w:pPr>
              <w:spacing w:line="360" w:lineRule="auto"/>
              <w:jc w:val="both"/>
              <w:rPr>
                <w:rFonts w:ascii="Arial" w:hAnsi="Arial" w:cs="Arial"/>
                <w:sz w:val="24"/>
                <w:szCs w:val="24"/>
              </w:rPr>
            </w:pPr>
            <w:r w:rsidRPr="00360FFC">
              <w:rPr>
                <w:rFonts w:ascii="Arial" w:hAnsi="Arial" w:cs="Arial"/>
                <w:sz w:val="24"/>
                <w:szCs w:val="24"/>
              </w:rPr>
              <w:t>It’s advisable not to write any questions down as it may give the interviewee a chance to read the questions and hence prepare themselves.</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 xml:space="preserve">Although fraud investigators do not necessarily require legal authority to interview or enquire into fraudulent matters if the investigator is not trained or experienced in proper interview techniques or unfamiliar with the legal protocol of interviews, the case could be frustrated from a successful conclusion or even end in a counter lawsuit for some legal cause. </w:t>
            </w: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Sometimes deception can be used to legally gain information from a suspect, as long as the interviewer does not use deception that will likely cause an innocent party to confess</w:t>
            </w:r>
          </w:p>
          <w:p w:rsidR="00360FFC" w:rsidRPr="00360FFC" w:rsidRDefault="00360FFC" w:rsidP="00360FFC">
            <w:pPr>
              <w:spacing w:line="360" w:lineRule="auto"/>
              <w:jc w:val="both"/>
              <w:rPr>
                <w:rFonts w:ascii="Arial" w:hAnsi="Arial" w:cs="Arial"/>
                <w:b/>
                <w:sz w:val="24"/>
                <w:szCs w:val="24"/>
              </w:rPr>
            </w:pPr>
            <w:r w:rsidRPr="00360FFC">
              <w:rPr>
                <w:rFonts w:ascii="Arial" w:hAnsi="Arial" w:cs="Arial"/>
                <w:sz w:val="24"/>
                <w:szCs w:val="24"/>
              </w:rPr>
              <w:t xml:space="preserve">The interviewer should also avoid any statement that could be taken as extortion. </w:t>
            </w:r>
          </w:p>
          <w:p w:rsidR="00360FFC" w:rsidRDefault="00360FFC" w:rsidP="00360FFC">
            <w:pPr>
              <w:spacing w:line="360" w:lineRule="auto"/>
              <w:jc w:val="both"/>
              <w:rPr>
                <w:rFonts w:ascii="Arial" w:hAnsi="Arial" w:cs="Arial"/>
                <w:sz w:val="24"/>
                <w:szCs w:val="24"/>
              </w:rPr>
            </w:pPr>
          </w:p>
          <w:p w:rsidR="00360FFC" w:rsidRPr="00360FFC" w:rsidRDefault="00360FFC" w:rsidP="00360FFC">
            <w:pPr>
              <w:spacing w:line="360" w:lineRule="auto"/>
              <w:jc w:val="both"/>
              <w:rPr>
                <w:rFonts w:ascii="Arial" w:hAnsi="Arial" w:cs="Arial"/>
                <w:sz w:val="24"/>
                <w:szCs w:val="24"/>
              </w:rPr>
            </w:pPr>
          </w:p>
          <w:p w:rsidR="00360FFC" w:rsidRPr="00360FFC" w:rsidRDefault="00360FFC" w:rsidP="00360FFC">
            <w:pPr>
              <w:spacing w:line="360" w:lineRule="auto"/>
              <w:jc w:val="both"/>
              <w:rPr>
                <w:rFonts w:ascii="Arial" w:hAnsi="Arial" w:cs="Arial"/>
                <w:sz w:val="24"/>
                <w:szCs w:val="24"/>
              </w:rPr>
            </w:pPr>
            <w:r w:rsidRPr="00360FFC">
              <w:rPr>
                <w:rFonts w:ascii="Arial" w:hAnsi="Arial" w:cs="Arial"/>
                <w:sz w:val="24"/>
                <w:szCs w:val="24"/>
              </w:rPr>
              <w:t>3. The interviewing procedure for a financially sophisticated victim would preferably follow the following steps:</w:t>
            </w:r>
          </w:p>
          <w:p w:rsidR="00360FFC" w:rsidRPr="00360FFC" w:rsidRDefault="00360FFC" w:rsidP="00360FFC">
            <w:pPr>
              <w:pStyle w:val="ListParagraph"/>
              <w:numPr>
                <w:ilvl w:val="0"/>
                <w:numId w:val="4"/>
              </w:numPr>
              <w:spacing w:line="360" w:lineRule="auto"/>
              <w:jc w:val="both"/>
              <w:rPr>
                <w:rFonts w:ascii="Arial" w:hAnsi="Arial" w:cs="Arial"/>
                <w:sz w:val="24"/>
                <w:szCs w:val="24"/>
              </w:rPr>
            </w:pPr>
            <w:r w:rsidRPr="00360FFC">
              <w:rPr>
                <w:rFonts w:ascii="Arial" w:hAnsi="Arial" w:cs="Arial"/>
                <w:sz w:val="24"/>
                <w:szCs w:val="24"/>
              </w:rPr>
              <w:t>prepare by writing down key points</w:t>
            </w:r>
          </w:p>
          <w:p w:rsidR="00360FFC" w:rsidRPr="00360FFC" w:rsidRDefault="00360FFC" w:rsidP="00360FFC">
            <w:pPr>
              <w:pStyle w:val="ListParagraph"/>
              <w:numPr>
                <w:ilvl w:val="0"/>
                <w:numId w:val="4"/>
              </w:numPr>
              <w:spacing w:line="360" w:lineRule="auto"/>
              <w:jc w:val="both"/>
              <w:rPr>
                <w:rFonts w:ascii="Arial" w:hAnsi="Arial" w:cs="Arial"/>
                <w:sz w:val="24"/>
                <w:szCs w:val="24"/>
              </w:rPr>
            </w:pPr>
            <w:r w:rsidRPr="00360FFC">
              <w:rPr>
                <w:rFonts w:ascii="Arial" w:hAnsi="Arial" w:cs="Arial"/>
                <w:sz w:val="24"/>
                <w:szCs w:val="24"/>
              </w:rPr>
              <w:t>think before the interview about the interviewee’s possible responses and the directions the interview may go in and how to address each scenario</w:t>
            </w:r>
          </w:p>
          <w:p w:rsidR="00360FFC" w:rsidRPr="00360FFC" w:rsidRDefault="00360FFC" w:rsidP="00360FFC">
            <w:pPr>
              <w:pStyle w:val="ListParagraph"/>
              <w:numPr>
                <w:ilvl w:val="0"/>
                <w:numId w:val="4"/>
              </w:numPr>
              <w:spacing w:line="360" w:lineRule="auto"/>
              <w:jc w:val="both"/>
              <w:rPr>
                <w:rFonts w:ascii="Arial" w:hAnsi="Arial" w:cs="Arial"/>
                <w:sz w:val="24"/>
                <w:szCs w:val="24"/>
              </w:rPr>
            </w:pPr>
            <w:r w:rsidRPr="00360FFC">
              <w:rPr>
                <w:rFonts w:ascii="Arial" w:hAnsi="Arial" w:cs="Arial"/>
                <w:sz w:val="24"/>
                <w:szCs w:val="24"/>
              </w:rPr>
              <w:t>set the tone, dress appropriately, display good social skills, develop rapport with the interviewee</w:t>
            </w:r>
          </w:p>
          <w:p w:rsidR="00360FFC" w:rsidRPr="00360FFC" w:rsidRDefault="00360FFC" w:rsidP="00360FFC">
            <w:pPr>
              <w:pStyle w:val="ListParagraph"/>
              <w:numPr>
                <w:ilvl w:val="0"/>
                <w:numId w:val="4"/>
              </w:numPr>
              <w:spacing w:line="360" w:lineRule="auto"/>
              <w:jc w:val="both"/>
              <w:rPr>
                <w:rFonts w:ascii="Arial" w:hAnsi="Arial" w:cs="Arial"/>
                <w:sz w:val="24"/>
                <w:szCs w:val="24"/>
              </w:rPr>
            </w:pPr>
            <w:r w:rsidRPr="00360FFC">
              <w:rPr>
                <w:rFonts w:ascii="Arial" w:hAnsi="Arial" w:cs="Arial"/>
                <w:sz w:val="24"/>
                <w:szCs w:val="24"/>
              </w:rPr>
              <w:t xml:space="preserve">watch for non-verbal </w:t>
            </w:r>
            <w:proofErr w:type="spellStart"/>
            <w:r w:rsidRPr="00360FFC">
              <w:rPr>
                <w:rFonts w:ascii="Arial" w:hAnsi="Arial" w:cs="Arial"/>
                <w:sz w:val="24"/>
                <w:szCs w:val="24"/>
              </w:rPr>
              <w:t>behaviour</w:t>
            </w:r>
            <w:proofErr w:type="spellEnd"/>
            <w:r w:rsidRPr="00360FFC">
              <w:rPr>
                <w:rFonts w:ascii="Arial" w:hAnsi="Arial" w:cs="Arial"/>
                <w:sz w:val="24"/>
                <w:szCs w:val="24"/>
              </w:rPr>
              <w:t>, it may give an indication of questions the interviewee finds uncomfortable and therefore possibly worth pursuing</w:t>
            </w:r>
          </w:p>
          <w:p w:rsidR="00360FFC" w:rsidRPr="00360FFC" w:rsidRDefault="00360FFC" w:rsidP="00360FFC">
            <w:pPr>
              <w:pStyle w:val="ListParagraph"/>
              <w:numPr>
                <w:ilvl w:val="0"/>
                <w:numId w:val="4"/>
              </w:numPr>
              <w:spacing w:line="360" w:lineRule="auto"/>
              <w:jc w:val="both"/>
              <w:rPr>
                <w:rFonts w:ascii="Arial" w:hAnsi="Arial" w:cs="Arial"/>
                <w:sz w:val="24"/>
                <w:szCs w:val="24"/>
              </w:rPr>
            </w:pPr>
            <w:proofErr w:type="gramStart"/>
            <w:r w:rsidRPr="00360FFC">
              <w:rPr>
                <w:rFonts w:ascii="Arial" w:hAnsi="Arial" w:cs="Arial"/>
                <w:sz w:val="24"/>
                <w:szCs w:val="24"/>
              </w:rPr>
              <w:lastRenderedPageBreak/>
              <w:t>ask</w:t>
            </w:r>
            <w:proofErr w:type="gramEnd"/>
            <w:r w:rsidRPr="00360FFC">
              <w:rPr>
                <w:rFonts w:ascii="Arial" w:hAnsi="Arial" w:cs="Arial"/>
                <w:sz w:val="24"/>
                <w:szCs w:val="24"/>
              </w:rPr>
              <w:t xml:space="preserve"> questions in a flowing manner, not too fast or too slow and not too long.  Tough questions should be asked after a few easy ones to appear less intimidating.</w:t>
            </w:r>
          </w:p>
          <w:p w:rsidR="00360FFC" w:rsidRPr="00360FFC" w:rsidRDefault="00360FFC" w:rsidP="00360FFC">
            <w:pPr>
              <w:pStyle w:val="ListParagraph"/>
              <w:numPr>
                <w:ilvl w:val="0"/>
                <w:numId w:val="4"/>
              </w:numPr>
              <w:spacing w:line="360" w:lineRule="auto"/>
              <w:jc w:val="both"/>
              <w:rPr>
                <w:rFonts w:ascii="Arial" w:hAnsi="Arial" w:cs="Arial"/>
                <w:sz w:val="24"/>
                <w:szCs w:val="24"/>
              </w:rPr>
            </w:pPr>
            <w:proofErr w:type="gramStart"/>
            <w:r w:rsidRPr="00360FFC">
              <w:rPr>
                <w:rFonts w:ascii="Arial" w:hAnsi="Arial" w:cs="Arial"/>
                <w:sz w:val="24"/>
                <w:szCs w:val="24"/>
              </w:rPr>
              <w:t>be</w:t>
            </w:r>
            <w:proofErr w:type="gramEnd"/>
            <w:r w:rsidRPr="00360FFC">
              <w:rPr>
                <w:rFonts w:ascii="Arial" w:hAnsi="Arial" w:cs="Arial"/>
                <w:sz w:val="24"/>
                <w:szCs w:val="24"/>
              </w:rPr>
              <w:t xml:space="preserve"> direct and straight forward to encourage the interviewee to be open and honest in their replies.</w:t>
            </w:r>
          </w:p>
          <w:p w:rsidR="00360FFC" w:rsidRPr="00360FFC" w:rsidRDefault="00360FFC" w:rsidP="00360FFC">
            <w:pPr>
              <w:pStyle w:val="ListParagraph"/>
              <w:numPr>
                <w:ilvl w:val="0"/>
                <w:numId w:val="4"/>
              </w:numPr>
              <w:spacing w:line="360" w:lineRule="auto"/>
              <w:jc w:val="both"/>
              <w:rPr>
                <w:rFonts w:ascii="Arial" w:hAnsi="Arial" w:cs="Arial"/>
                <w:sz w:val="24"/>
                <w:szCs w:val="24"/>
              </w:rPr>
            </w:pPr>
            <w:proofErr w:type="gramStart"/>
            <w:r w:rsidRPr="00360FFC">
              <w:rPr>
                <w:rFonts w:ascii="Arial" w:hAnsi="Arial" w:cs="Arial"/>
                <w:sz w:val="24"/>
                <w:szCs w:val="24"/>
              </w:rPr>
              <w:t>do</w:t>
            </w:r>
            <w:proofErr w:type="gramEnd"/>
            <w:r w:rsidRPr="00360FFC">
              <w:rPr>
                <w:rFonts w:ascii="Arial" w:hAnsi="Arial" w:cs="Arial"/>
                <w:sz w:val="24"/>
                <w:szCs w:val="24"/>
              </w:rPr>
              <w:t xml:space="preserve"> more listening than talking, this will give the interviewee the opportunity to talk making it more difficult for them to conceal facts.  The more an investigator talks the more the interviewee will learn and have the opportunity to consider their answers.</w:t>
            </w:r>
          </w:p>
          <w:p w:rsidR="00360FFC" w:rsidRPr="00360FFC" w:rsidRDefault="00360FFC" w:rsidP="00360FFC">
            <w:pPr>
              <w:pStyle w:val="ListParagraph"/>
              <w:numPr>
                <w:ilvl w:val="0"/>
                <w:numId w:val="4"/>
              </w:numPr>
              <w:spacing w:line="360" w:lineRule="auto"/>
              <w:jc w:val="both"/>
              <w:rPr>
                <w:rFonts w:ascii="Arial" w:hAnsi="Arial" w:cs="Arial"/>
                <w:sz w:val="24"/>
                <w:szCs w:val="24"/>
              </w:rPr>
            </w:pPr>
            <w:proofErr w:type="gramStart"/>
            <w:r w:rsidRPr="00360FFC">
              <w:rPr>
                <w:rFonts w:ascii="Arial" w:hAnsi="Arial" w:cs="Arial"/>
                <w:sz w:val="24"/>
                <w:szCs w:val="24"/>
              </w:rPr>
              <w:t>take</w:t>
            </w:r>
            <w:proofErr w:type="gramEnd"/>
            <w:r w:rsidRPr="00360FFC">
              <w:rPr>
                <w:rFonts w:ascii="Arial" w:hAnsi="Arial" w:cs="Arial"/>
                <w:sz w:val="24"/>
                <w:szCs w:val="24"/>
              </w:rPr>
              <w:t xml:space="preserve"> your time to ensure satisfactory answers are received.  Follow up questions should be asked where thought necessary to obtain all the facts, an honest person will not get agitated by this whereas a dishonest person might.</w:t>
            </w:r>
          </w:p>
          <w:p w:rsidR="00360FFC" w:rsidRPr="00360FFC" w:rsidRDefault="00360FFC" w:rsidP="00360FFC">
            <w:pPr>
              <w:pStyle w:val="ListParagraph"/>
              <w:numPr>
                <w:ilvl w:val="0"/>
                <w:numId w:val="4"/>
              </w:numPr>
              <w:spacing w:line="360" w:lineRule="auto"/>
              <w:jc w:val="both"/>
              <w:rPr>
                <w:rFonts w:ascii="Arial" w:hAnsi="Arial" w:cs="Arial"/>
                <w:sz w:val="24"/>
                <w:szCs w:val="24"/>
              </w:rPr>
            </w:pPr>
            <w:proofErr w:type="gramStart"/>
            <w:r w:rsidRPr="00360FFC">
              <w:rPr>
                <w:rFonts w:ascii="Arial" w:hAnsi="Arial" w:cs="Arial"/>
                <w:sz w:val="24"/>
                <w:szCs w:val="24"/>
              </w:rPr>
              <w:t>double</w:t>
            </w:r>
            <w:proofErr w:type="gramEnd"/>
            <w:r w:rsidRPr="00360FFC">
              <w:rPr>
                <w:rFonts w:ascii="Arial" w:hAnsi="Arial" w:cs="Arial"/>
                <w:sz w:val="24"/>
                <w:szCs w:val="24"/>
              </w:rPr>
              <w:t xml:space="preserve"> check the facts to avoid contradictions in later testimony.  A tape recorder may be used which an honest person won’t mind but a guilty person may become agitated.</w:t>
            </w:r>
          </w:p>
          <w:p w:rsidR="00360FFC" w:rsidRPr="00360FFC" w:rsidRDefault="00360FFC" w:rsidP="00360FFC">
            <w:pPr>
              <w:pStyle w:val="ListParagraph"/>
              <w:numPr>
                <w:ilvl w:val="0"/>
                <w:numId w:val="4"/>
              </w:numPr>
              <w:spacing w:line="360" w:lineRule="auto"/>
              <w:jc w:val="both"/>
              <w:rPr>
                <w:rFonts w:ascii="Arial" w:hAnsi="Arial" w:cs="Arial"/>
                <w:sz w:val="24"/>
                <w:szCs w:val="24"/>
              </w:rPr>
            </w:pPr>
            <w:r w:rsidRPr="00360FFC">
              <w:rPr>
                <w:rFonts w:ascii="Arial" w:hAnsi="Arial" w:cs="Arial"/>
                <w:sz w:val="24"/>
                <w:szCs w:val="24"/>
              </w:rPr>
              <w:t>get it in writing as a signed confession by the fraudster is one of the most powerful pieces of evidence in court</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60FFC" w:rsidP="00A851DA">
            <w:pPr>
              <w:rPr>
                <w:rFonts w:cs="Bliss-Regular"/>
                <w:color w:val="000000"/>
              </w:rPr>
            </w:pPr>
            <w:r>
              <w:rPr>
                <w:rFonts w:cs="Bliss-Regular"/>
                <w:color w:val="000000"/>
              </w:rPr>
              <w:t>Elisabeth Smith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60FFC" w:rsidP="00A851DA">
            <w:pPr>
              <w:rPr>
                <w:rFonts w:cs="Bliss-Regular"/>
                <w:color w:val="000000"/>
              </w:rPr>
            </w:pPr>
            <w:r>
              <w:rPr>
                <w:rFonts w:cs="Bliss-Regular"/>
                <w:color w:val="000000"/>
              </w:rPr>
              <w:t>10/09/2018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2217" w:rsidRDefault="005A2217" w:rsidP="00CB4D0A">
      <w:pPr>
        <w:spacing w:after="0" w:line="240" w:lineRule="auto"/>
      </w:pPr>
      <w:r>
        <w:separator/>
      </w:r>
    </w:p>
  </w:endnote>
  <w:endnote w:type="continuationSeparator" w:id="0">
    <w:p w:rsidR="005A2217" w:rsidRDefault="005A221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2217" w:rsidRDefault="005A2217" w:rsidP="00CB4D0A">
      <w:pPr>
        <w:spacing w:after="0" w:line="240" w:lineRule="auto"/>
      </w:pPr>
      <w:r>
        <w:separator/>
      </w:r>
    </w:p>
  </w:footnote>
  <w:footnote w:type="continuationSeparator" w:id="0">
    <w:p w:rsidR="005A2217" w:rsidRDefault="005A221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62925"/>
    <w:multiLevelType w:val="hybridMultilevel"/>
    <w:tmpl w:val="713A22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F2410E0"/>
    <w:multiLevelType w:val="hybridMultilevel"/>
    <w:tmpl w:val="6F56B1C0"/>
    <w:lvl w:ilvl="0" w:tplc="F2CC26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F683521"/>
    <w:multiLevelType w:val="hybridMultilevel"/>
    <w:tmpl w:val="C6B82B8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D295E78"/>
    <w:multiLevelType w:val="hybridMultilevel"/>
    <w:tmpl w:val="D85A7BBC"/>
    <w:lvl w:ilvl="0" w:tplc="CCB842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60FFC"/>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2217"/>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D03EC"/>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05FC1"/>
    <w:rsid w:val="00E30679"/>
    <w:rsid w:val="00E4597D"/>
    <w:rsid w:val="00E54832"/>
    <w:rsid w:val="00E56A90"/>
    <w:rsid w:val="00E641CC"/>
    <w:rsid w:val="00EA30AB"/>
    <w:rsid w:val="00EB3925"/>
    <w:rsid w:val="00F706D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856EB-4CFF-4E70-A026-CDE2F7332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1853</Words>
  <Characters>10563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Lizzie</cp:lastModifiedBy>
  <cp:revision>2</cp:revision>
  <dcterms:created xsi:type="dcterms:W3CDTF">2018-09-10T11:41:00Z</dcterms:created>
  <dcterms:modified xsi:type="dcterms:W3CDTF">2018-09-10T11:41:00Z</dcterms:modified>
</cp:coreProperties>
</file>